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6B68A0" w:rsidRPr="006B68A0" w14:paraId="6CE8B006" w14:textId="77777777" w:rsidTr="006B68A0">
        <w:tc>
          <w:tcPr>
            <w:tcW w:w="9016" w:type="dxa"/>
            <w:shd w:val="clear" w:color="auto" w:fill="C6D9F1"/>
          </w:tcPr>
          <w:p w14:paraId="3E20018F" w14:textId="1D7AADF6" w:rsidR="0076748A" w:rsidRPr="006B68A0" w:rsidRDefault="0076748A" w:rsidP="00956110">
            <w:pPr>
              <w:spacing w:before="120" w:after="120"/>
              <w:rPr>
                <w:rFonts w:ascii="Calibri" w:hAnsi="Calibri" w:cs="Calibri"/>
                <w:b/>
                <w:bCs/>
              </w:rPr>
            </w:pPr>
            <w:r w:rsidRPr="006B68A0">
              <w:rPr>
                <w:rFonts w:ascii="Calibri" w:hAnsi="Calibri" w:cs="Calibri"/>
                <w:b/>
                <w:bCs/>
              </w:rPr>
              <w:t>Financial Crime Policy</w:t>
            </w:r>
            <w:r w:rsidR="00DE1D86">
              <w:rPr>
                <w:rFonts w:ascii="Calibri" w:hAnsi="Calibri" w:cs="Calibri"/>
                <w:b/>
                <w:bCs/>
              </w:rPr>
              <w:t xml:space="preserve"> Standards                                                                                     CORE29</w:t>
            </w:r>
          </w:p>
        </w:tc>
      </w:tr>
    </w:tbl>
    <w:p w14:paraId="35B5D7A8" w14:textId="77777777" w:rsidR="0076748A" w:rsidRPr="006B68A0" w:rsidRDefault="0076748A" w:rsidP="00BC0856">
      <w:pPr>
        <w:pStyle w:val="Heading1"/>
        <w:spacing w:before="0" w:after="0"/>
        <w:rPr>
          <w:rFonts w:ascii="Calibri" w:hAnsi="Calibri" w:cs="Calibri"/>
          <w:b w:val="0"/>
          <w:sz w:val="22"/>
          <w:szCs w:val="22"/>
          <w:u w:val="single"/>
        </w:rPr>
      </w:pPr>
    </w:p>
    <w:tbl>
      <w:tblPr>
        <w:tblW w:w="900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2401"/>
        <w:gridCol w:w="4302"/>
        <w:gridCol w:w="1346"/>
      </w:tblGrid>
      <w:tr w:rsidR="0076748A" w:rsidRPr="006B68A0" w14:paraId="750E4EF5" w14:textId="77777777" w:rsidTr="0076748A">
        <w:trPr>
          <w:trHeight w:val="240"/>
        </w:trPr>
        <w:tc>
          <w:tcPr>
            <w:tcW w:w="9008" w:type="dxa"/>
            <w:gridSpan w:val="4"/>
          </w:tcPr>
          <w:p w14:paraId="1C1F1D14" w14:textId="77777777" w:rsidR="0076748A" w:rsidRPr="006B68A0" w:rsidRDefault="0076748A" w:rsidP="00BC0856">
            <w:pPr>
              <w:jc w:val="center"/>
              <w:rPr>
                <w:rFonts w:ascii="Calibri" w:hAnsi="Calibri" w:cs="Calibri"/>
                <w:b/>
                <w:sz w:val="20"/>
                <w:szCs w:val="20"/>
                <w:lang w:eastAsia="en-GB"/>
              </w:rPr>
            </w:pPr>
            <w:r w:rsidRPr="006B68A0">
              <w:rPr>
                <w:rFonts w:ascii="Calibri" w:hAnsi="Calibri" w:cs="Calibri"/>
                <w:b/>
                <w:sz w:val="20"/>
                <w:szCs w:val="20"/>
                <w:lang w:eastAsia="en-GB"/>
              </w:rPr>
              <w:t>History of changes to this document</w:t>
            </w:r>
          </w:p>
          <w:p w14:paraId="70AB41F5" w14:textId="77777777" w:rsidR="0076748A" w:rsidRPr="006B68A0" w:rsidRDefault="0076748A" w:rsidP="00BC0856">
            <w:pPr>
              <w:jc w:val="center"/>
              <w:rPr>
                <w:rFonts w:ascii="Calibri" w:hAnsi="Calibri" w:cs="Calibri"/>
                <w:b/>
                <w:sz w:val="20"/>
                <w:szCs w:val="20"/>
                <w:lang w:eastAsia="en-GB"/>
              </w:rPr>
            </w:pPr>
          </w:p>
        </w:tc>
      </w:tr>
      <w:tr w:rsidR="0076748A" w:rsidRPr="006B68A0" w14:paraId="6187E0E2" w14:textId="77777777" w:rsidTr="0076748A">
        <w:trPr>
          <w:trHeight w:val="240"/>
        </w:trPr>
        <w:tc>
          <w:tcPr>
            <w:tcW w:w="959" w:type="dxa"/>
          </w:tcPr>
          <w:p w14:paraId="40F8100E" w14:textId="77777777" w:rsidR="0076748A" w:rsidRPr="006B68A0" w:rsidRDefault="0076748A" w:rsidP="00BC0856">
            <w:pPr>
              <w:rPr>
                <w:rFonts w:ascii="Calibri" w:hAnsi="Calibri" w:cs="Calibri"/>
                <w:b/>
                <w:sz w:val="20"/>
                <w:szCs w:val="20"/>
                <w:lang w:eastAsia="en-GB"/>
              </w:rPr>
            </w:pPr>
            <w:r w:rsidRPr="006B68A0">
              <w:rPr>
                <w:rFonts w:ascii="Calibri" w:hAnsi="Calibri" w:cs="Calibri"/>
                <w:b/>
                <w:sz w:val="20"/>
                <w:szCs w:val="20"/>
                <w:lang w:eastAsia="en-GB"/>
              </w:rPr>
              <w:t>Version No.</w:t>
            </w:r>
          </w:p>
        </w:tc>
        <w:tc>
          <w:tcPr>
            <w:tcW w:w="2401" w:type="dxa"/>
            <w:noWrap/>
          </w:tcPr>
          <w:p w14:paraId="078CB717" w14:textId="77777777" w:rsidR="0076748A" w:rsidRPr="006B68A0" w:rsidRDefault="0076748A" w:rsidP="00BC0856">
            <w:pPr>
              <w:rPr>
                <w:rFonts w:ascii="Calibri" w:hAnsi="Calibri" w:cs="Calibri"/>
                <w:b/>
                <w:sz w:val="20"/>
                <w:szCs w:val="20"/>
                <w:lang w:eastAsia="en-GB"/>
              </w:rPr>
            </w:pPr>
            <w:r w:rsidRPr="006B68A0">
              <w:rPr>
                <w:rFonts w:ascii="Calibri" w:hAnsi="Calibri" w:cs="Calibri"/>
                <w:b/>
                <w:sz w:val="20"/>
                <w:szCs w:val="20"/>
                <w:lang w:eastAsia="en-GB"/>
              </w:rPr>
              <w:t>Location of change</w:t>
            </w:r>
          </w:p>
        </w:tc>
        <w:tc>
          <w:tcPr>
            <w:tcW w:w="4302" w:type="dxa"/>
            <w:noWrap/>
          </w:tcPr>
          <w:p w14:paraId="3C58A434" w14:textId="77777777" w:rsidR="0076748A" w:rsidRPr="006B68A0" w:rsidRDefault="0076748A" w:rsidP="00BC0856">
            <w:pPr>
              <w:rPr>
                <w:rFonts w:ascii="Calibri" w:hAnsi="Calibri" w:cs="Calibri"/>
                <w:b/>
                <w:sz w:val="20"/>
                <w:szCs w:val="20"/>
                <w:lang w:eastAsia="en-GB"/>
              </w:rPr>
            </w:pPr>
            <w:r w:rsidRPr="006B68A0">
              <w:rPr>
                <w:rFonts w:ascii="Calibri" w:hAnsi="Calibri" w:cs="Calibri"/>
                <w:b/>
                <w:sz w:val="20"/>
                <w:szCs w:val="20"/>
                <w:lang w:eastAsia="en-GB"/>
              </w:rPr>
              <w:t>Description of change</w:t>
            </w:r>
          </w:p>
        </w:tc>
        <w:tc>
          <w:tcPr>
            <w:tcW w:w="1346" w:type="dxa"/>
            <w:noWrap/>
          </w:tcPr>
          <w:p w14:paraId="2FA0373B" w14:textId="77777777" w:rsidR="0076748A" w:rsidRPr="006B68A0" w:rsidRDefault="0076748A" w:rsidP="00BC0856">
            <w:pPr>
              <w:rPr>
                <w:rFonts w:ascii="Calibri" w:hAnsi="Calibri" w:cs="Calibri"/>
                <w:b/>
                <w:sz w:val="20"/>
                <w:szCs w:val="20"/>
                <w:lang w:eastAsia="en-GB"/>
              </w:rPr>
            </w:pPr>
            <w:r w:rsidRPr="006B68A0">
              <w:rPr>
                <w:rFonts w:ascii="Calibri" w:hAnsi="Calibri" w:cs="Calibri"/>
                <w:b/>
                <w:sz w:val="20"/>
                <w:szCs w:val="20"/>
                <w:lang w:eastAsia="en-GB"/>
              </w:rPr>
              <w:t>When</w:t>
            </w:r>
          </w:p>
          <w:p w14:paraId="3073B231" w14:textId="77777777" w:rsidR="0076748A" w:rsidRPr="006B68A0" w:rsidRDefault="0076748A" w:rsidP="00BC0856">
            <w:pPr>
              <w:rPr>
                <w:rFonts w:ascii="Calibri" w:hAnsi="Calibri" w:cs="Calibri"/>
                <w:b/>
                <w:sz w:val="20"/>
                <w:szCs w:val="20"/>
                <w:lang w:eastAsia="en-GB"/>
              </w:rPr>
            </w:pPr>
          </w:p>
        </w:tc>
      </w:tr>
      <w:tr w:rsidR="00DE1D86" w:rsidRPr="006B68A0" w14:paraId="567DBAAF" w14:textId="77777777" w:rsidTr="0076748A">
        <w:trPr>
          <w:trHeight w:val="240"/>
        </w:trPr>
        <w:tc>
          <w:tcPr>
            <w:tcW w:w="959" w:type="dxa"/>
          </w:tcPr>
          <w:p w14:paraId="72A0E5EC" w14:textId="2DFAD2BA" w:rsidR="00DE1D86" w:rsidRPr="006B68A0" w:rsidRDefault="004F2D72" w:rsidP="00BC0856">
            <w:pPr>
              <w:rPr>
                <w:rFonts w:ascii="Calibri" w:hAnsi="Calibri" w:cs="Calibri"/>
                <w:sz w:val="20"/>
                <w:szCs w:val="20"/>
                <w:lang w:eastAsia="en-GB"/>
              </w:rPr>
            </w:pPr>
            <w:r>
              <w:rPr>
                <w:rFonts w:ascii="Calibri" w:hAnsi="Calibri" w:cs="Calibri"/>
                <w:sz w:val="20"/>
                <w:szCs w:val="20"/>
                <w:lang w:eastAsia="en-GB"/>
              </w:rPr>
              <w:t>2.0</w:t>
            </w:r>
          </w:p>
        </w:tc>
        <w:tc>
          <w:tcPr>
            <w:tcW w:w="2401" w:type="dxa"/>
            <w:noWrap/>
          </w:tcPr>
          <w:p w14:paraId="21A186FF" w14:textId="29588A49" w:rsidR="00DE1D86" w:rsidRPr="006B68A0" w:rsidRDefault="004F2D72" w:rsidP="00BC0856">
            <w:pPr>
              <w:rPr>
                <w:rFonts w:ascii="Calibri" w:hAnsi="Calibri" w:cs="Calibri"/>
                <w:sz w:val="20"/>
                <w:szCs w:val="20"/>
                <w:lang w:eastAsia="en-GB"/>
              </w:rPr>
            </w:pPr>
            <w:r>
              <w:rPr>
                <w:rFonts w:ascii="Calibri" w:hAnsi="Calibri" w:cs="Calibri"/>
                <w:sz w:val="20"/>
                <w:szCs w:val="20"/>
                <w:lang w:eastAsia="en-GB"/>
              </w:rPr>
              <w:t xml:space="preserve">Entire Document </w:t>
            </w:r>
          </w:p>
        </w:tc>
        <w:tc>
          <w:tcPr>
            <w:tcW w:w="4302" w:type="dxa"/>
            <w:noWrap/>
            <w:vAlign w:val="bottom"/>
          </w:tcPr>
          <w:p w14:paraId="4CC4ACA4" w14:textId="009CDF13" w:rsidR="00DE1D86" w:rsidRPr="006B68A0" w:rsidRDefault="004F2D72" w:rsidP="00BC0856">
            <w:pPr>
              <w:rPr>
                <w:rFonts w:ascii="Calibri" w:hAnsi="Calibri" w:cs="Calibri"/>
                <w:sz w:val="20"/>
                <w:szCs w:val="20"/>
                <w:lang w:eastAsia="en-GB"/>
              </w:rPr>
            </w:pPr>
            <w:r>
              <w:rPr>
                <w:rFonts w:ascii="Calibri" w:hAnsi="Calibri" w:cs="Calibri"/>
                <w:sz w:val="20"/>
                <w:szCs w:val="20"/>
              </w:rPr>
              <w:t>Policy re-write to align with current regulatory expectations.</w:t>
            </w:r>
          </w:p>
        </w:tc>
        <w:tc>
          <w:tcPr>
            <w:tcW w:w="1346" w:type="dxa"/>
            <w:noWrap/>
          </w:tcPr>
          <w:p w14:paraId="301FFEC6" w14:textId="272F27EB" w:rsidR="00DE1D86" w:rsidRPr="006B68A0" w:rsidRDefault="004F2D72" w:rsidP="00BC0856">
            <w:pPr>
              <w:rPr>
                <w:rFonts w:ascii="Calibri" w:hAnsi="Calibri" w:cs="Calibri"/>
                <w:sz w:val="20"/>
                <w:szCs w:val="20"/>
                <w:lang w:eastAsia="en-GB"/>
              </w:rPr>
            </w:pPr>
            <w:r>
              <w:rPr>
                <w:rFonts w:ascii="Calibri" w:hAnsi="Calibri" w:cs="Calibri"/>
                <w:sz w:val="20"/>
                <w:szCs w:val="20"/>
                <w:lang w:eastAsia="en-GB"/>
              </w:rPr>
              <w:t>05/2026</w:t>
            </w:r>
          </w:p>
        </w:tc>
      </w:tr>
      <w:tr w:rsidR="0076748A" w:rsidRPr="006B68A0" w14:paraId="26E2C707" w14:textId="77777777" w:rsidTr="0076748A">
        <w:trPr>
          <w:trHeight w:val="240"/>
        </w:trPr>
        <w:tc>
          <w:tcPr>
            <w:tcW w:w="959" w:type="dxa"/>
          </w:tcPr>
          <w:p w14:paraId="34CB2B33" w14:textId="77777777" w:rsidR="0076748A" w:rsidRPr="006B68A0" w:rsidRDefault="0076748A" w:rsidP="00BC0856">
            <w:pPr>
              <w:rPr>
                <w:rFonts w:ascii="Calibri" w:hAnsi="Calibri" w:cs="Calibri"/>
                <w:sz w:val="20"/>
                <w:szCs w:val="20"/>
                <w:lang w:eastAsia="en-GB"/>
              </w:rPr>
            </w:pPr>
            <w:r w:rsidRPr="006B68A0">
              <w:rPr>
                <w:rFonts w:ascii="Calibri" w:hAnsi="Calibri" w:cs="Calibri"/>
                <w:sz w:val="20"/>
                <w:szCs w:val="20"/>
                <w:lang w:eastAsia="en-GB"/>
              </w:rPr>
              <w:t>1.0</w:t>
            </w:r>
          </w:p>
        </w:tc>
        <w:tc>
          <w:tcPr>
            <w:tcW w:w="2401" w:type="dxa"/>
            <w:noWrap/>
          </w:tcPr>
          <w:p w14:paraId="714508FC" w14:textId="77777777" w:rsidR="0076748A" w:rsidRPr="006B68A0" w:rsidRDefault="0076748A" w:rsidP="00BC0856">
            <w:pPr>
              <w:rPr>
                <w:rFonts w:ascii="Calibri" w:hAnsi="Calibri" w:cs="Calibri"/>
                <w:sz w:val="20"/>
                <w:szCs w:val="20"/>
                <w:lang w:eastAsia="en-GB"/>
              </w:rPr>
            </w:pPr>
            <w:r w:rsidRPr="006B68A0">
              <w:rPr>
                <w:rFonts w:ascii="Calibri" w:hAnsi="Calibri" w:cs="Calibri"/>
                <w:sz w:val="20"/>
                <w:szCs w:val="20"/>
                <w:lang w:eastAsia="en-GB"/>
              </w:rPr>
              <w:t>New Document</w:t>
            </w:r>
          </w:p>
        </w:tc>
        <w:tc>
          <w:tcPr>
            <w:tcW w:w="4302" w:type="dxa"/>
            <w:noWrap/>
            <w:vAlign w:val="bottom"/>
          </w:tcPr>
          <w:p w14:paraId="00769400" w14:textId="77777777" w:rsidR="0076748A" w:rsidRPr="006B68A0" w:rsidRDefault="0076748A" w:rsidP="00BC0856">
            <w:pPr>
              <w:rPr>
                <w:rFonts w:ascii="Calibri" w:hAnsi="Calibri" w:cs="Calibri"/>
                <w:sz w:val="20"/>
                <w:szCs w:val="20"/>
                <w:lang w:eastAsia="en-GB"/>
              </w:rPr>
            </w:pPr>
            <w:r w:rsidRPr="006B68A0">
              <w:rPr>
                <w:rFonts w:ascii="Calibri" w:hAnsi="Calibri" w:cs="Calibri"/>
                <w:sz w:val="20"/>
                <w:szCs w:val="20"/>
                <w:lang w:eastAsia="en-GB"/>
              </w:rPr>
              <w:t xml:space="preserve"> </w:t>
            </w:r>
          </w:p>
        </w:tc>
        <w:tc>
          <w:tcPr>
            <w:tcW w:w="1346" w:type="dxa"/>
            <w:noWrap/>
          </w:tcPr>
          <w:p w14:paraId="60187F91" w14:textId="77777777" w:rsidR="0076748A" w:rsidRPr="006B68A0" w:rsidRDefault="0076748A" w:rsidP="00BC0856">
            <w:pPr>
              <w:rPr>
                <w:rFonts w:ascii="Calibri" w:hAnsi="Calibri" w:cs="Calibri"/>
                <w:sz w:val="20"/>
                <w:szCs w:val="20"/>
                <w:lang w:eastAsia="en-GB"/>
              </w:rPr>
            </w:pPr>
            <w:r w:rsidRPr="006B68A0">
              <w:rPr>
                <w:rFonts w:ascii="Calibri" w:hAnsi="Calibri" w:cs="Calibri"/>
                <w:sz w:val="20"/>
                <w:szCs w:val="20"/>
                <w:lang w:eastAsia="en-GB"/>
              </w:rPr>
              <w:t>09/2020</w:t>
            </w:r>
          </w:p>
        </w:tc>
      </w:tr>
    </w:tbl>
    <w:p w14:paraId="6B768318" w14:textId="77777777" w:rsidR="0076748A" w:rsidRPr="006B68A0" w:rsidRDefault="0076748A" w:rsidP="00BC0856">
      <w:pPr>
        <w:pStyle w:val="Heading1"/>
        <w:spacing w:before="0" w:after="0"/>
        <w:rPr>
          <w:rFonts w:ascii="Calibri" w:hAnsi="Calibri" w:cs="Calibri"/>
          <w:b w:val="0"/>
          <w:sz w:val="22"/>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6B68A0" w:rsidRPr="006B68A0" w14:paraId="25E19588" w14:textId="77777777" w:rsidTr="006B68A0">
        <w:tc>
          <w:tcPr>
            <w:tcW w:w="9016" w:type="dxa"/>
            <w:shd w:val="clear" w:color="auto" w:fill="C6D9F1"/>
          </w:tcPr>
          <w:p w14:paraId="7E6C51DE" w14:textId="6A7FA4C5" w:rsidR="0076748A" w:rsidRPr="00956110" w:rsidRDefault="0076748A" w:rsidP="00956110">
            <w:pPr>
              <w:pStyle w:val="Heading1"/>
              <w:spacing w:before="0" w:after="120"/>
              <w:jc w:val="both"/>
              <w:rPr>
                <w:rFonts w:ascii="Calibri" w:hAnsi="Calibri" w:cs="Calibri"/>
                <w:b w:val="0"/>
                <w:sz w:val="20"/>
                <w:szCs w:val="20"/>
                <w:u w:val="single"/>
              </w:rPr>
            </w:pPr>
            <w:r w:rsidRPr="006B68A0">
              <w:rPr>
                <w:rFonts w:ascii="Calibri" w:hAnsi="Calibri" w:cs="Calibri"/>
                <w:b w:val="0"/>
                <w:sz w:val="20"/>
                <w:szCs w:val="20"/>
                <w:u w:val="single"/>
              </w:rPr>
              <w:t>Guidance notes for using this document</w:t>
            </w:r>
          </w:p>
          <w:p w14:paraId="7F8B90F1" w14:textId="6E3B590D" w:rsidR="0076748A" w:rsidRPr="006B68A0" w:rsidRDefault="0076748A" w:rsidP="00956110">
            <w:pPr>
              <w:spacing w:after="120"/>
              <w:jc w:val="both"/>
              <w:rPr>
                <w:rFonts w:ascii="Calibri" w:hAnsi="Calibri" w:cs="Calibri"/>
                <w:sz w:val="20"/>
                <w:szCs w:val="20"/>
              </w:rPr>
            </w:pPr>
            <w:r w:rsidRPr="006B68A0">
              <w:rPr>
                <w:rFonts w:ascii="Calibri" w:hAnsi="Calibri" w:cs="Calibri"/>
                <w:sz w:val="20"/>
                <w:szCs w:val="20"/>
              </w:rPr>
              <w:t xml:space="preserve">This document can be used as an overarching policy on how the firm intends to minimise its exposure, and that of its clients, to financial crime.  It should be tailored to reflect the firm’s own circumstances and can be adapted to include less or more information as the firm considers appropriate.  </w:t>
            </w:r>
          </w:p>
          <w:p w14:paraId="284461B1" w14:textId="77777777" w:rsidR="0076748A" w:rsidRPr="006B68A0" w:rsidRDefault="0076748A" w:rsidP="00956110">
            <w:pPr>
              <w:jc w:val="both"/>
              <w:rPr>
                <w:rFonts w:ascii="Calibri" w:hAnsi="Calibri" w:cs="Calibri"/>
                <w:sz w:val="20"/>
                <w:szCs w:val="20"/>
              </w:rPr>
            </w:pPr>
            <w:r w:rsidRPr="006B68A0">
              <w:rPr>
                <w:rFonts w:ascii="Calibri" w:hAnsi="Calibri" w:cs="Calibri"/>
                <w:sz w:val="20"/>
                <w:szCs w:val="20"/>
              </w:rPr>
              <w:t>This policy is designed to work in conjunction with other documents for which we provide templates such as: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4395"/>
            </w:tblGrid>
            <w:tr w:rsidR="00C75815" w14:paraId="188FE739" w14:textId="77777777" w:rsidTr="00D356FA">
              <w:tc>
                <w:tcPr>
                  <w:tcW w:w="4395" w:type="dxa"/>
                </w:tcPr>
                <w:p w14:paraId="6D338F0B" w14:textId="77777777" w:rsidR="00C75815" w:rsidRPr="006B68A0" w:rsidRDefault="00C75815" w:rsidP="00956110">
                  <w:pPr>
                    <w:pStyle w:val="ListParagraph"/>
                    <w:numPr>
                      <w:ilvl w:val="0"/>
                      <w:numId w:val="35"/>
                    </w:numPr>
                    <w:contextualSpacing w:val="0"/>
                    <w:jc w:val="both"/>
                    <w:rPr>
                      <w:rFonts w:ascii="Calibri" w:hAnsi="Calibri" w:cs="Calibri"/>
                      <w:sz w:val="20"/>
                      <w:szCs w:val="20"/>
                    </w:rPr>
                  </w:pPr>
                  <w:r w:rsidRPr="006B68A0">
                    <w:rPr>
                      <w:rFonts w:ascii="Calibri" w:hAnsi="Calibri" w:cs="Calibri"/>
                      <w:sz w:val="20"/>
                      <w:szCs w:val="20"/>
                    </w:rPr>
                    <w:t xml:space="preserve">Anti-bribery &amp; Corruption Policy </w:t>
                  </w:r>
                </w:p>
                <w:p w14:paraId="167E804D" w14:textId="77777777" w:rsidR="00C75815" w:rsidRPr="006B68A0" w:rsidRDefault="00C75815" w:rsidP="00956110">
                  <w:pPr>
                    <w:pStyle w:val="ListParagraph"/>
                    <w:numPr>
                      <w:ilvl w:val="0"/>
                      <w:numId w:val="35"/>
                    </w:numPr>
                    <w:contextualSpacing w:val="0"/>
                    <w:jc w:val="both"/>
                    <w:rPr>
                      <w:rFonts w:ascii="Calibri" w:hAnsi="Calibri" w:cs="Calibri"/>
                      <w:sz w:val="20"/>
                      <w:szCs w:val="20"/>
                    </w:rPr>
                  </w:pPr>
                  <w:r w:rsidRPr="006B68A0">
                    <w:rPr>
                      <w:rFonts w:ascii="Calibri" w:hAnsi="Calibri" w:cs="Calibri"/>
                      <w:sz w:val="20"/>
                      <w:szCs w:val="20"/>
                    </w:rPr>
                    <w:t xml:space="preserve">Whistleblowing Procedure </w:t>
                  </w:r>
                </w:p>
                <w:p w14:paraId="0E0CC5B2" w14:textId="77777777" w:rsidR="00C75815" w:rsidRPr="006B68A0" w:rsidRDefault="00C75815" w:rsidP="00956110">
                  <w:pPr>
                    <w:pStyle w:val="ListParagraph"/>
                    <w:numPr>
                      <w:ilvl w:val="0"/>
                      <w:numId w:val="35"/>
                    </w:numPr>
                    <w:contextualSpacing w:val="0"/>
                    <w:jc w:val="both"/>
                    <w:rPr>
                      <w:rFonts w:ascii="Calibri" w:hAnsi="Calibri" w:cs="Calibri"/>
                      <w:sz w:val="20"/>
                      <w:szCs w:val="20"/>
                    </w:rPr>
                  </w:pPr>
                  <w:r w:rsidRPr="006B68A0">
                    <w:rPr>
                      <w:rFonts w:ascii="Calibri" w:hAnsi="Calibri" w:cs="Calibri"/>
                      <w:sz w:val="20"/>
                      <w:szCs w:val="20"/>
                    </w:rPr>
                    <w:t xml:space="preserve">Anti-Money Laundering, </w:t>
                  </w:r>
                </w:p>
                <w:p w14:paraId="14AA0818" w14:textId="5081AFD4" w:rsidR="00C75815" w:rsidRPr="00956110" w:rsidRDefault="00C75815" w:rsidP="00956110">
                  <w:pPr>
                    <w:pStyle w:val="ListParagraph"/>
                    <w:numPr>
                      <w:ilvl w:val="0"/>
                      <w:numId w:val="35"/>
                    </w:numPr>
                    <w:contextualSpacing w:val="0"/>
                    <w:jc w:val="both"/>
                    <w:rPr>
                      <w:rFonts w:ascii="Calibri" w:hAnsi="Calibri" w:cs="Calibri"/>
                      <w:sz w:val="20"/>
                      <w:szCs w:val="20"/>
                    </w:rPr>
                  </w:pPr>
                  <w:r w:rsidRPr="006B68A0">
                    <w:rPr>
                      <w:rFonts w:ascii="Calibri" w:hAnsi="Calibri" w:cs="Calibri"/>
                      <w:sz w:val="20"/>
                      <w:szCs w:val="20"/>
                    </w:rPr>
                    <w:t xml:space="preserve">Fraud </w:t>
                  </w:r>
                  <w:r>
                    <w:rPr>
                      <w:rFonts w:ascii="Calibri" w:hAnsi="Calibri" w:cs="Calibri"/>
                      <w:sz w:val="20"/>
                      <w:szCs w:val="20"/>
                    </w:rPr>
                    <w:t>Prevention</w:t>
                  </w:r>
                </w:p>
              </w:tc>
              <w:tc>
                <w:tcPr>
                  <w:tcW w:w="4395" w:type="dxa"/>
                </w:tcPr>
                <w:p w14:paraId="4883C89D" w14:textId="77777777" w:rsidR="00C75815" w:rsidRDefault="00C75815" w:rsidP="00956110">
                  <w:pPr>
                    <w:pStyle w:val="ListParagraph"/>
                    <w:numPr>
                      <w:ilvl w:val="0"/>
                      <w:numId w:val="35"/>
                    </w:numPr>
                    <w:contextualSpacing w:val="0"/>
                    <w:jc w:val="both"/>
                    <w:rPr>
                      <w:rFonts w:ascii="Calibri" w:hAnsi="Calibri" w:cs="Calibri"/>
                      <w:sz w:val="20"/>
                      <w:szCs w:val="20"/>
                    </w:rPr>
                  </w:pPr>
                  <w:r w:rsidRPr="006B68A0">
                    <w:rPr>
                      <w:rFonts w:ascii="Calibri" w:hAnsi="Calibri" w:cs="Calibri"/>
                      <w:sz w:val="20"/>
                      <w:szCs w:val="20"/>
                    </w:rPr>
                    <w:t xml:space="preserve">Peps and Financial Sanctions </w:t>
                  </w:r>
                </w:p>
                <w:p w14:paraId="40AE59DE" w14:textId="77777777" w:rsidR="00C75815" w:rsidRPr="006B68A0" w:rsidRDefault="00C75815" w:rsidP="00956110">
                  <w:pPr>
                    <w:pStyle w:val="ListParagraph"/>
                    <w:numPr>
                      <w:ilvl w:val="0"/>
                      <w:numId w:val="35"/>
                    </w:numPr>
                    <w:contextualSpacing w:val="0"/>
                    <w:jc w:val="both"/>
                    <w:rPr>
                      <w:rFonts w:ascii="Calibri" w:hAnsi="Calibri" w:cs="Calibri"/>
                      <w:sz w:val="20"/>
                      <w:szCs w:val="20"/>
                    </w:rPr>
                  </w:pPr>
                  <w:r w:rsidRPr="006B68A0">
                    <w:rPr>
                      <w:rFonts w:ascii="Calibri" w:hAnsi="Calibri" w:cs="Calibri"/>
                      <w:sz w:val="20"/>
                      <w:szCs w:val="20"/>
                    </w:rPr>
                    <w:t xml:space="preserve">Gifts, Inducements &amp; Hospitality Policy </w:t>
                  </w:r>
                </w:p>
                <w:p w14:paraId="02B41DD1" w14:textId="77777777" w:rsidR="00C75815" w:rsidRPr="006B68A0" w:rsidRDefault="00C75815" w:rsidP="00956110">
                  <w:pPr>
                    <w:pStyle w:val="ListParagraph"/>
                    <w:numPr>
                      <w:ilvl w:val="0"/>
                      <w:numId w:val="35"/>
                    </w:numPr>
                    <w:contextualSpacing w:val="0"/>
                    <w:jc w:val="both"/>
                    <w:rPr>
                      <w:rFonts w:ascii="Calibri" w:hAnsi="Calibri" w:cs="Calibri"/>
                      <w:sz w:val="20"/>
                      <w:szCs w:val="20"/>
                    </w:rPr>
                  </w:pPr>
                  <w:r w:rsidRPr="006B68A0">
                    <w:rPr>
                      <w:rFonts w:ascii="Calibri" w:hAnsi="Calibri" w:cs="Calibri"/>
                      <w:sz w:val="20"/>
                      <w:szCs w:val="20"/>
                    </w:rPr>
                    <w:t xml:space="preserve">Conflicts of Interest </w:t>
                  </w:r>
                </w:p>
                <w:p w14:paraId="5A054E0B" w14:textId="10AC9B8A" w:rsidR="00C75815" w:rsidRDefault="00C75815" w:rsidP="00956110">
                  <w:pPr>
                    <w:pStyle w:val="ListParagraph"/>
                    <w:numPr>
                      <w:ilvl w:val="0"/>
                      <w:numId w:val="35"/>
                    </w:numPr>
                    <w:spacing w:after="120"/>
                    <w:contextualSpacing w:val="0"/>
                    <w:jc w:val="both"/>
                    <w:rPr>
                      <w:rFonts w:ascii="Calibri" w:hAnsi="Calibri" w:cs="Calibri"/>
                      <w:sz w:val="20"/>
                      <w:szCs w:val="20"/>
                    </w:rPr>
                  </w:pPr>
                  <w:r>
                    <w:rPr>
                      <w:rFonts w:ascii="Calibri" w:hAnsi="Calibri" w:cs="Calibri"/>
                      <w:sz w:val="20"/>
                      <w:szCs w:val="20"/>
                    </w:rPr>
                    <w:t>Company Code of Conduct</w:t>
                  </w:r>
                </w:p>
              </w:tc>
            </w:tr>
          </w:tbl>
          <w:p w14:paraId="3BE8412E" w14:textId="7E03B11E" w:rsidR="0076748A" w:rsidRPr="006B68A0" w:rsidRDefault="0076748A" w:rsidP="00956110">
            <w:pPr>
              <w:spacing w:after="120"/>
              <w:jc w:val="both"/>
              <w:rPr>
                <w:rFonts w:ascii="Calibri" w:hAnsi="Calibri" w:cs="Calibri"/>
                <w:sz w:val="20"/>
                <w:szCs w:val="20"/>
              </w:rPr>
            </w:pPr>
            <w:r w:rsidRPr="006B68A0">
              <w:rPr>
                <w:rFonts w:ascii="Calibri" w:hAnsi="Calibri" w:cs="Calibri"/>
                <w:sz w:val="20"/>
                <w:szCs w:val="20"/>
              </w:rPr>
              <w:t xml:space="preserve">This policy must be amended and adapted by firms as appropriate to their circumstances / arrangements or it will not withstand regulatory </w:t>
            </w:r>
            <w:r w:rsidR="008F5ACF" w:rsidRPr="006B68A0">
              <w:rPr>
                <w:rFonts w:ascii="Calibri" w:hAnsi="Calibri" w:cs="Calibri"/>
                <w:sz w:val="20"/>
                <w:szCs w:val="20"/>
              </w:rPr>
              <w:t>scrutiny,</w:t>
            </w:r>
            <w:r w:rsidRPr="006B68A0">
              <w:rPr>
                <w:rFonts w:ascii="Calibri" w:hAnsi="Calibri" w:cs="Calibri"/>
                <w:sz w:val="20"/>
                <w:szCs w:val="20"/>
              </w:rPr>
              <w:t xml:space="preserve"> nor will it provide a useful process for your business and staff.  </w:t>
            </w:r>
          </w:p>
          <w:p w14:paraId="5C508AA1" w14:textId="13A753AA" w:rsidR="0076748A" w:rsidRPr="006B68A0" w:rsidRDefault="0076748A" w:rsidP="00956110">
            <w:pPr>
              <w:spacing w:after="120"/>
              <w:jc w:val="both"/>
              <w:rPr>
                <w:rFonts w:ascii="Calibri" w:hAnsi="Calibri" w:cs="Calibri"/>
                <w:sz w:val="20"/>
                <w:szCs w:val="20"/>
              </w:rPr>
            </w:pPr>
            <w:r w:rsidRPr="006B68A0">
              <w:rPr>
                <w:rFonts w:ascii="Calibri" w:hAnsi="Calibri" w:cs="Calibri"/>
                <w:sz w:val="20"/>
                <w:szCs w:val="20"/>
              </w:rPr>
              <w:t>The issue of financial crime should be reviewed at board/partner/senior management level (as appropriate) in order to identify and manage any actual or potential financial crime within the business on an ongoing basis.  This policy should reflect both the firm’s approach to financial crime as well as the actual procedures which the firm has in place; it should be regularly reviewed to ensure it continues to address any, and all, actual or potential financial crime of which the firm is aware.</w:t>
            </w:r>
          </w:p>
          <w:p w14:paraId="60827D7B" w14:textId="08CF34FA" w:rsidR="0076748A" w:rsidRPr="006B68A0" w:rsidRDefault="0076748A" w:rsidP="00956110">
            <w:pPr>
              <w:spacing w:after="120"/>
              <w:jc w:val="both"/>
              <w:rPr>
                <w:rFonts w:ascii="Calibri" w:hAnsi="Calibri" w:cs="Calibri"/>
                <w:sz w:val="20"/>
                <w:szCs w:val="20"/>
              </w:rPr>
            </w:pPr>
            <w:r w:rsidRPr="006B68A0">
              <w:rPr>
                <w:rFonts w:ascii="Calibri" w:hAnsi="Calibri" w:cs="Calibri"/>
                <w:sz w:val="20"/>
                <w:szCs w:val="20"/>
              </w:rPr>
              <w:t>Our guidance is that staff are given training in the firm’s approach to identifying and handling financial crime at induction and on an annual basis or more frequently as required. Such training should include help for staff in recognising and reporting financial crime and should include examples which are relevant to their role.  In addition, we recommend that a copy of this policy is given / made available to staff and that the firm’s annual staff declaration should include confirmation that the policy has been read.</w:t>
            </w:r>
          </w:p>
          <w:p w14:paraId="7D12EF02" w14:textId="29041A6B" w:rsidR="0076748A" w:rsidRPr="00956110" w:rsidRDefault="0076748A" w:rsidP="00956110">
            <w:pPr>
              <w:spacing w:after="120"/>
              <w:jc w:val="both"/>
              <w:rPr>
                <w:rFonts w:ascii="Calibri" w:hAnsi="Calibri" w:cs="Calibri"/>
                <w:sz w:val="20"/>
                <w:szCs w:val="20"/>
              </w:rPr>
            </w:pPr>
            <w:r w:rsidRPr="006B68A0">
              <w:rPr>
                <w:rFonts w:ascii="Calibri" w:hAnsi="Calibri" w:cs="Calibri"/>
                <w:sz w:val="20"/>
                <w:szCs w:val="20"/>
              </w:rPr>
              <w:t>Where a conflict may exist, which is sensitive or confidential (</w:t>
            </w:r>
            <w:r w:rsidR="001F4B93" w:rsidRPr="006B68A0">
              <w:rPr>
                <w:rFonts w:ascii="Calibri" w:hAnsi="Calibri" w:cs="Calibri"/>
                <w:sz w:val="20"/>
                <w:szCs w:val="20"/>
              </w:rPr>
              <w:t>e</w:t>
            </w:r>
            <w:r w:rsidR="001F4B93">
              <w:rPr>
                <w:rFonts w:ascii="Calibri" w:hAnsi="Calibri" w:cs="Calibri"/>
                <w:sz w:val="20"/>
                <w:szCs w:val="20"/>
              </w:rPr>
              <w:t>.</w:t>
            </w:r>
            <w:r w:rsidR="001F4B93" w:rsidRPr="006B68A0">
              <w:rPr>
                <w:rFonts w:ascii="Calibri" w:hAnsi="Calibri" w:cs="Calibri"/>
                <w:sz w:val="20"/>
                <w:szCs w:val="20"/>
              </w:rPr>
              <w:t>g.,</w:t>
            </w:r>
            <w:r w:rsidRPr="006B68A0">
              <w:rPr>
                <w:rFonts w:ascii="Calibri" w:hAnsi="Calibri" w:cs="Calibri"/>
                <w:sz w:val="20"/>
                <w:szCs w:val="20"/>
              </w:rPr>
              <w:t xml:space="preserve"> the acquisition of another business), the firm may decide not to include it in this policy.  In which case such a conflict should be included elsewhere, such as in the board/partner/senior manager meeting minutes, as appropriate.</w:t>
            </w:r>
          </w:p>
          <w:p w14:paraId="5A68185C" w14:textId="6A0B6435" w:rsidR="0076748A" w:rsidRPr="00956110" w:rsidRDefault="0076748A" w:rsidP="006B68A0">
            <w:pPr>
              <w:jc w:val="both"/>
              <w:rPr>
                <w:rFonts w:asciiTheme="minorHAnsi" w:hAnsiTheme="minorHAnsi" w:cstheme="minorHAnsi"/>
                <w:sz w:val="20"/>
                <w:szCs w:val="20"/>
              </w:rPr>
            </w:pPr>
            <w:r w:rsidRPr="00956110">
              <w:rPr>
                <w:rFonts w:asciiTheme="minorHAnsi" w:hAnsiTheme="minorHAnsi" w:cstheme="minorHAnsi"/>
                <w:sz w:val="20"/>
                <w:szCs w:val="20"/>
                <w:u w:val="single"/>
              </w:rPr>
              <w:t>When personalising this document</w:t>
            </w:r>
            <w:r w:rsidR="00C75815" w:rsidRPr="00956110">
              <w:rPr>
                <w:rFonts w:asciiTheme="minorHAnsi" w:hAnsiTheme="minorHAnsi" w:cstheme="minorHAnsi"/>
                <w:sz w:val="20"/>
                <w:szCs w:val="20"/>
              </w:rPr>
              <w:t>:</w:t>
            </w:r>
          </w:p>
          <w:p w14:paraId="1D0AF98B" w14:textId="77777777" w:rsidR="00C75815" w:rsidRPr="00956110" w:rsidRDefault="00C75815" w:rsidP="006B68A0">
            <w:pPr>
              <w:jc w:val="both"/>
              <w:rPr>
                <w:rFonts w:asciiTheme="minorHAnsi" w:hAnsiTheme="minorHAnsi" w:cstheme="minorHAnsi"/>
                <w:sz w:val="20"/>
                <w:szCs w:val="20"/>
              </w:rPr>
            </w:pPr>
          </w:p>
          <w:p w14:paraId="4656B065" w14:textId="77777777" w:rsidR="00C75815" w:rsidRPr="00956110" w:rsidRDefault="00C75815" w:rsidP="00C75815">
            <w:pPr>
              <w:pStyle w:val="ListParagraph"/>
              <w:numPr>
                <w:ilvl w:val="0"/>
                <w:numId w:val="72"/>
              </w:numPr>
              <w:spacing w:after="160" w:line="259" w:lineRule="auto"/>
              <w:rPr>
                <w:rFonts w:asciiTheme="minorHAnsi" w:hAnsiTheme="minorHAnsi" w:cstheme="minorHAnsi"/>
                <w:sz w:val="20"/>
                <w:szCs w:val="20"/>
              </w:rPr>
            </w:pPr>
            <w:r w:rsidRPr="00956110">
              <w:rPr>
                <w:rFonts w:asciiTheme="minorHAnsi" w:hAnsiTheme="minorHAnsi" w:cstheme="minorHAnsi"/>
                <w:sz w:val="20"/>
                <w:szCs w:val="20"/>
              </w:rPr>
              <w:t xml:space="preserve">Text in </w:t>
            </w:r>
            <w:r w:rsidRPr="00956110">
              <w:rPr>
                <w:rFonts w:asciiTheme="minorHAnsi" w:hAnsiTheme="minorHAnsi" w:cstheme="minorHAnsi"/>
                <w:color w:val="0000FF"/>
                <w:sz w:val="20"/>
                <w:szCs w:val="20"/>
              </w:rPr>
              <w:t>Blue</w:t>
            </w:r>
            <w:r w:rsidRPr="00956110">
              <w:rPr>
                <w:rFonts w:asciiTheme="minorHAnsi" w:hAnsiTheme="minorHAnsi" w:cstheme="minorHAnsi"/>
                <w:sz w:val="20"/>
                <w:szCs w:val="20"/>
              </w:rPr>
              <w:t xml:space="preserve"> should be personalised as appropriate (including headers/footers), </w:t>
            </w:r>
          </w:p>
          <w:p w14:paraId="06B9DD79" w14:textId="77777777" w:rsidR="00C75815" w:rsidRPr="00956110" w:rsidRDefault="00C75815" w:rsidP="00C75815">
            <w:pPr>
              <w:pStyle w:val="ListParagraph"/>
              <w:numPr>
                <w:ilvl w:val="0"/>
                <w:numId w:val="72"/>
              </w:numPr>
              <w:spacing w:after="160" w:line="259" w:lineRule="auto"/>
              <w:rPr>
                <w:rFonts w:asciiTheme="minorHAnsi" w:hAnsiTheme="minorHAnsi" w:cstheme="minorHAnsi"/>
                <w:sz w:val="20"/>
                <w:szCs w:val="20"/>
              </w:rPr>
            </w:pPr>
            <w:r w:rsidRPr="00956110">
              <w:rPr>
                <w:rFonts w:asciiTheme="minorHAnsi" w:hAnsiTheme="minorHAnsi" w:cstheme="minorHAnsi"/>
                <w:sz w:val="20"/>
                <w:szCs w:val="20"/>
              </w:rPr>
              <w:t xml:space="preserve">Text in </w:t>
            </w:r>
            <w:r w:rsidRPr="00956110">
              <w:rPr>
                <w:rFonts w:asciiTheme="minorHAnsi" w:hAnsiTheme="minorHAnsi" w:cstheme="minorHAnsi"/>
                <w:b/>
                <w:bCs/>
                <w:i/>
                <w:iCs/>
                <w:color w:val="00B050"/>
                <w:sz w:val="20"/>
                <w:szCs w:val="20"/>
              </w:rPr>
              <w:t>Green Italics</w:t>
            </w:r>
            <w:r w:rsidRPr="00956110">
              <w:rPr>
                <w:rFonts w:asciiTheme="minorHAnsi" w:hAnsiTheme="minorHAnsi" w:cstheme="minorHAnsi"/>
                <w:color w:val="00B050"/>
                <w:sz w:val="20"/>
                <w:szCs w:val="20"/>
              </w:rPr>
              <w:t xml:space="preserve"> </w:t>
            </w:r>
            <w:r w:rsidRPr="00956110">
              <w:rPr>
                <w:rFonts w:asciiTheme="minorHAnsi" w:hAnsiTheme="minorHAnsi" w:cstheme="minorHAnsi"/>
                <w:sz w:val="20"/>
                <w:szCs w:val="20"/>
              </w:rPr>
              <w:t>is for guidance only and should be deleted before use, along with this covering guidance note (including the ‘History of changes to this document’ above)</w:t>
            </w:r>
          </w:p>
          <w:p w14:paraId="0212CA25" w14:textId="1D2DD242" w:rsidR="0076748A" w:rsidRPr="00956110" w:rsidRDefault="00C75815" w:rsidP="00956110">
            <w:pPr>
              <w:pStyle w:val="ListParagraph"/>
              <w:numPr>
                <w:ilvl w:val="0"/>
                <w:numId w:val="72"/>
              </w:numPr>
              <w:spacing w:after="160" w:line="259" w:lineRule="auto"/>
              <w:jc w:val="both"/>
              <w:rPr>
                <w:rFonts w:asciiTheme="minorHAnsi" w:hAnsiTheme="minorHAnsi" w:cstheme="minorHAnsi"/>
                <w:sz w:val="20"/>
                <w:szCs w:val="20"/>
              </w:rPr>
            </w:pPr>
            <w:r w:rsidRPr="00956110">
              <w:rPr>
                <w:rFonts w:asciiTheme="minorHAnsi" w:hAnsiTheme="minorHAnsi" w:cstheme="minorHAnsi"/>
                <w:sz w:val="20"/>
                <w:szCs w:val="20"/>
              </w:rPr>
              <w:t>Delete this guidance note (including the ‘History of changes to this document’ above</w:t>
            </w:r>
          </w:p>
        </w:tc>
      </w:tr>
    </w:tbl>
    <w:p w14:paraId="5A323CB4" w14:textId="77777777" w:rsidR="0076748A" w:rsidRPr="006B68A0" w:rsidRDefault="0076748A" w:rsidP="00BC0856">
      <w:pPr>
        <w:pStyle w:val="Heading1"/>
        <w:spacing w:before="0" w:after="0"/>
        <w:rPr>
          <w:rFonts w:ascii="Calibri" w:hAnsi="Calibri" w:cs="Calibri"/>
          <w:b w:val="0"/>
          <w:sz w:val="22"/>
          <w:szCs w:val="22"/>
          <w:u w:val="single"/>
        </w:rPr>
      </w:pPr>
    </w:p>
    <w:p w14:paraId="544F9C02" w14:textId="77777777" w:rsidR="0076748A" w:rsidRPr="006B68A0" w:rsidRDefault="0076748A" w:rsidP="00BC0856">
      <w:pPr>
        <w:pStyle w:val="Heading1"/>
        <w:spacing w:before="0" w:after="0"/>
        <w:rPr>
          <w:rFonts w:ascii="Calibri" w:hAnsi="Calibri" w:cs="Calibri"/>
          <w:b w:val="0"/>
          <w:sz w:val="22"/>
          <w:szCs w:val="22"/>
          <w:u w:val="single"/>
        </w:rPr>
      </w:pPr>
    </w:p>
    <w:p w14:paraId="0D20D1AB" w14:textId="77777777" w:rsidR="0076748A" w:rsidRPr="006B68A0" w:rsidRDefault="0076748A" w:rsidP="00BC0856">
      <w:pPr>
        <w:pStyle w:val="Heading1"/>
        <w:spacing w:before="0" w:after="0"/>
        <w:rPr>
          <w:rFonts w:ascii="Calibri" w:hAnsi="Calibri" w:cs="Calibri"/>
          <w:b w:val="0"/>
          <w:sz w:val="22"/>
          <w:szCs w:val="22"/>
          <w:u w:val="single"/>
        </w:rPr>
      </w:pPr>
    </w:p>
    <w:p w14:paraId="3F1857E6" w14:textId="77777777" w:rsidR="00CA5234" w:rsidRPr="006B68A0" w:rsidRDefault="00CA5234" w:rsidP="00BC0856">
      <w:pPr>
        <w:ind w:left="720"/>
        <w:jc w:val="both"/>
        <w:rPr>
          <w:rFonts w:ascii="Calibri" w:hAnsi="Calibri" w:cs="Calibri"/>
          <w:sz w:val="22"/>
          <w:szCs w:val="22"/>
        </w:rPr>
      </w:pPr>
    </w:p>
    <w:tbl>
      <w:tblPr>
        <w:tblW w:w="0" w:type="auto"/>
        <w:tblLook w:val="04A0" w:firstRow="1" w:lastRow="0" w:firstColumn="1" w:lastColumn="0" w:noHBand="0" w:noVBand="1"/>
      </w:tblPr>
      <w:tblGrid>
        <w:gridCol w:w="6079"/>
        <w:gridCol w:w="2942"/>
      </w:tblGrid>
      <w:tr w:rsidR="0076748A" w:rsidRPr="00F83DA7" w14:paraId="79A960FB" w14:textId="77777777" w:rsidTr="00783873">
        <w:trPr>
          <w:trHeight w:val="2967"/>
        </w:trPr>
        <w:tc>
          <w:tcPr>
            <w:tcW w:w="6487" w:type="dxa"/>
            <w:tcBorders>
              <w:top w:val="single" w:sz="4" w:space="0" w:color="auto"/>
              <w:left w:val="single" w:sz="4" w:space="0" w:color="auto"/>
              <w:bottom w:val="single" w:sz="4" w:space="0" w:color="auto"/>
              <w:right w:val="single" w:sz="4" w:space="0" w:color="auto"/>
            </w:tcBorders>
            <w:shd w:val="clear" w:color="auto" w:fill="D5DCE4"/>
          </w:tcPr>
          <w:p w14:paraId="23F0F709" w14:textId="77777777" w:rsidR="0076748A" w:rsidRDefault="0076748A" w:rsidP="00BC0856">
            <w:pPr>
              <w:pStyle w:val="Title"/>
              <w:tabs>
                <w:tab w:val="left" w:pos="540"/>
              </w:tabs>
              <w:jc w:val="both"/>
              <w:outlineLvl w:val="0"/>
              <w:rPr>
                <w:rFonts w:ascii="Calibri" w:hAnsi="Calibri" w:cs="Calibri"/>
                <w:bCs/>
                <w:szCs w:val="24"/>
              </w:rPr>
            </w:pPr>
          </w:p>
          <w:p w14:paraId="6E41DDFF" w14:textId="77777777" w:rsidR="0076748A" w:rsidRDefault="0076748A" w:rsidP="00BC0856">
            <w:pPr>
              <w:pStyle w:val="Title"/>
              <w:tabs>
                <w:tab w:val="left" w:pos="540"/>
              </w:tabs>
              <w:outlineLvl w:val="0"/>
              <w:rPr>
                <w:rFonts w:ascii="Calibri" w:hAnsi="Calibri" w:cs="Calibri"/>
                <w:bCs/>
                <w:sz w:val="40"/>
                <w:szCs w:val="40"/>
              </w:rPr>
            </w:pPr>
          </w:p>
          <w:p w14:paraId="6FEE75A5" w14:textId="77777777" w:rsidR="0076748A" w:rsidRDefault="0076748A" w:rsidP="00BC0856">
            <w:pPr>
              <w:pStyle w:val="Title"/>
              <w:tabs>
                <w:tab w:val="left" w:pos="540"/>
              </w:tabs>
              <w:outlineLvl w:val="0"/>
              <w:rPr>
                <w:rFonts w:ascii="Calibri" w:hAnsi="Calibri" w:cs="Calibri"/>
                <w:bCs/>
                <w:sz w:val="40"/>
                <w:szCs w:val="40"/>
              </w:rPr>
            </w:pPr>
          </w:p>
          <w:p w14:paraId="2A243E71" w14:textId="77777777" w:rsidR="0076748A" w:rsidRPr="00783873" w:rsidRDefault="0076748A" w:rsidP="00783873">
            <w:pPr>
              <w:pStyle w:val="Title"/>
              <w:tabs>
                <w:tab w:val="left" w:pos="540"/>
              </w:tabs>
              <w:outlineLvl w:val="0"/>
              <w:rPr>
                <w:rFonts w:ascii="Calibri" w:hAnsi="Calibri" w:cs="Calibri"/>
                <w:bCs/>
                <w:sz w:val="40"/>
                <w:szCs w:val="40"/>
              </w:rPr>
            </w:pPr>
            <w:r>
              <w:rPr>
                <w:rFonts w:ascii="Calibri" w:hAnsi="Calibri" w:cs="Calibri"/>
                <w:bCs/>
                <w:sz w:val="40"/>
                <w:szCs w:val="40"/>
              </w:rPr>
              <w:t>Financial Crime Policy</w:t>
            </w:r>
          </w:p>
        </w:tc>
        <w:tc>
          <w:tcPr>
            <w:tcW w:w="3089" w:type="dxa"/>
            <w:tcBorders>
              <w:left w:val="single" w:sz="4" w:space="0" w:color="auto"/>
            </w:tcBorders>
          </w:tcPr>
          <w:p w14:paraId="4B7C467F" w14:textId="77777777" w:rsidR="0076748A" w:rsidRPr="00B35C3A" w:rsidRDefault="0076748A" w:rsidP="00BC0856">
            <w:pPr>
              <w:pStyle w:val="Title"/>
              <w:tabs>
                <w:tab w:val="left" w:pos="540"/>
              </w:tabs>
              <w:jc w:val="right"/>
              <w:outlineLvl w:val="0"/>
              <w:rPr>
                <w:rFonts w:ascii="Calibri" w:hAnsi="Calibri" w:cs="Calibri"/>
                <w:bCs/>
                <w:color w:val="FF0000"/>
                <w:sz w:val="22"/>
                <w:szCs w:val="22"/>
              </w:rPr>
            </w:pPr>
            <w:r w:rsidRPr="00B35C3A">
              <w:rPr>
                <w:rFonts w:ascii="Calibri" w:hAnsi="Calibri" w:cs="Calibri"/>
                <w:bCs/>
                <w:color w:val="FF0000"/>
                <w:sz w:val="22"/>
                <w:szCs w:val="22"/>
              </w:rPr>
              <w:t>[Insert Firm Name</w:t>
            </w:r>
            <w:r>
              <w:rPr>
                <w:rFonts w:ascii="Calibri" w:hAnsi="Calibri" w:cs="Calibri"/>
                <w:bCs/>
                <w:color w:val="FF0000"/>
                <w:sz w:val="22"/>
                <w:szCs w:val="22"/>
              </w:rPr>
              <w:t>/Logo</w:t>
            </w:r>
            <w:r w:rsidRPr="00B35C3A">
              <w:rPr>
                <w:rFonts w:ascii="Calibri" w:hAnsi="Calibri" w:cs="Calibri"/>
                <w:bCs/>
                <w:color w:val="FF0000"/>
                <w:sz w:val="22"/>
                <w:szCs w:val="22"/>
              </w:rPr>
              <w:t>]</w:t>
            </w:r>
          </w:p>
        </w:tc>
      </w:tr>
    </w:tbl>
    <w:p w14:paraId="71FA7E22" w14:textId="77777777" w:rsidR="0076748A" w:rsidRDefault="0076748A" w:rsidP="00BC0856">
      <w:pPr>
        <w:pStyle w:val="Title"/>
        <w:tabs>
          <w:tab w:val="left" w:pos="540"/>
        </w:tabs>
        <w:jc w:val="both"/>
        <w:outlineLvl w:val="0"/>
        <w:rPr>
          <w:rFonts w:ascii="Calibri" w:hAnsi="Calibri" w:cs="Calibri"/>
          <w:b w:val="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4"/>
        <w:gridCol w:w="2676"/>
        <w:gridCol w:w="2686"/>
      </w:tblGrid>
      <w:tr w:rsidR="0076748A" w:rsidRPr="00D220A6" w14:paraId="0CB31976" w14:textId="77777777" w:rsidTr="00956110">
        <w:trPr>
          <w:jc w:val="center"/>
        </w:trPr>
        <w:tc>
          <w:tcPr>
            <w:tcW w:w="9576" w:type="dxa"/>
            <w:gridSpan w:val="3"/>
            <w:shd w:val="clear" w:color="auto" w:fill="D5DCE4"/>
          </w:tcPr>
          <w:p w14:paraId="31C5CF6B" w14:textId="77777777" w:rsidR="0076748A" w:rsidRPr="00D220A6" w:rsidRDefault="0076748A" w:rsidP="00956110">
            <w:pPr>
              <w:spacing w:before="120" w:after="120"/>
              <w:jc w:val="center"/>
              <w:rPr>
                <w:rFonts w:ascii="Calibri" w:hAnsi="Calibri" w:cs="Calibri"/>
                <w:b/>
                <w:color w:val="065AB1"/>
                <w:sz w:val="22"/>
                <w:szCs w:val="22"/>
              </w:rPr>
            </w:pPr>
            <w:r w:rsidRPr="00D220A6">
              <w:rPr>
                <w:rFonts w:ascii="Calibri" w:hAnsi="Calibri" w:cs="Calibri"/>
                <w:b/>
                <w:color w:val="000000"/>
                <w:sz w:val="22"/>
                <w:szCs w:val="22"/>
              </w:rPr>
              <w:t>SUMMARY</w:t>
            </w:r>
          </w:p>
        </w:tc>
      </w:tr>
      <w:tr w:rsidR="00783873" w:rsidRPr="00D220A6" w14:paraId="796F52BB" w14:textId="77777777" w:rsidTr="00A63221">
        <w:trPr>
          <w:trHeight w:val="454"/>
          <w:jc w:val="center"/>
        </w:trPr>
        <w:tc>
          <w:tcPr>
            <w:tcW w:w="3906" w:type="dxa"/>
          </w:tcPr>
          <w:p w14:paraId="4DE47252" w14:textId="77777777" w:rsidR="00783873" w:rsidRPr="00D220A6" w:rsidRDefault="00783873" w:rsidP="00956110">
            <w:pPr>
              <w:spacing w:before="120" w:after="120"/>
              <w:jc w:val="center"/>
              <w:rPr>
                <w:rFonts w:ascii="Calibri" w:hAnsi="Calibri" w:cs="Calibri"/>
                <w:color w:val="000000"/>
                <w:sz w:val="22"/>
                <w:szCs w:val="22"/>
              </w:rPr>
            </w:pPr>
            <w:r w:rsidRPr="00D220A6">
              <w:rPr>
                <w:rFonts w:ascii="Calibri" w:hAnsi="Calibri" w:cs="Calibri"/>
                <w:color w:val="000000"/>
                <w:sz w:val="22"/>
                <w:szCs w:val="22"/>
              </w:rPr>
              <w:t>Policy Owner</w:t>
            </w:r>
            <w:r>
              <w:rPr>
                <w:rFonts w:ascii="Calibri" w:hAnsi="Calibri" w:cs="Calibri"/>
                <w:color w:val="000000"/>
                <w:sz w:val="22"/>
                <w:szCs w:val="22"/>
              </w:rPr>
              <w:t>:</w:t>
            </w:r>
          </w:p>
        </w:tc>
        <w:tc>
          <w:tcPr>
            <w:tcW w:w="2835" w:type="dxa"/>
            <w:vMerge w:val="restart"/>
          </w:tcPr>
          <w:p w14:paraId="6C01ED71" w14:textId="77777777" w:rsidR="00956110" w:rsidRDefault="00956110" w:rsidP="00956110">
            <w:pPr>
              <w:spacing w:before="120" w:after="120"/>
              <w:jc w:val="center"/>
              <w:rPr>
                <w:rFonts w:ascii="Calibri" w:hAnsi="Calibri" w:cs="Calibri"/>
                <w:color w:val="000000"/>
                <w:sz w:val="22"/>
                <w:szCs w:val="22"/>
              </w:rPr>
            </w:pPr>
          </w:p>
          <w:p w14:paraId="5002A54E" w14:textId="7EC1CDD2" w:rsidR="00783873" w:rsidRPr="00D220A6" w:rsidRDefault="00783873" w:rsidP="00956110">
            <w:pPr>
              <w:spacing w:before="120" w:after="120"/>
              <w:jc w:val="center"/>
              <w:rPr>
                <w:rFonts w:ascii="Calibri" w:hAnsi="Calibri" w:cs="Calibri"/>
                <w:color w:val="000000"/>
                <w:sz w:val="22"/>
                <w:szCs w:val="22"/>
              </w:rPr>
            </w:pPr>
            <w:r w:rsidRPr="00D220A6">
              <w:rPr>
                <w:rFonts w:ascii="Calibri" w:hAnsi="Calibri" w:cs="Calibri"/>
                <w:color w:val="000000"/>
                <w:sz w:val="22"/>
                <w:szCs w:val="22"/>
              </w:rPr>
              <w:t>Effective From</w:t>
            </w:r>
            <w:r>
              <w:rPr>
                <w:rFonts w:ascii="Calibri" w:hAnsi="Calibri" w:cs="Calibri"/>
                <w:color w:val="000000"/>
                <w:sz w:val="22"/>
                <w:szCs w:val="22"/>
              </w:rPr>
              <w:t xml:space="preserve">: </w:t>
            </w:r>
          </w:p>
        </w:tc>
        <w:tc>
          <w:tcPr>
            <w:tcW w:w="2835" w:type="dxa"/>
          </w:tcPr>
          <w:p w14:paraId="108C824C" w14:textId="77777777" w:rsidR="00783873" w:rsidRPr="00D220A6" w:rsidRDefault="00783873" w:rsidP="00956110">
            <w:pPr>
              <w:spacing w:before="120" w:after="120"/>
              <w:jc w:val="center"/>
              <w:rPr>
                <w:rFonts w:ascii="Calibri" w:hAnsi="Calibri" w:cs="Calibri"/>
                <w:color w:val="000000"/>
                <w:sz w:val="22"/>
                <w:szCs w:val="22"/>
              </w:rPr>
            </w:pPr>
            <w:r w:rsidRPr="00D220A6">
              <w:rPr>
                <w:rFonts w:ascii="Calibri" w:hAnsi="Calibri" w:cs="Calibri"/>
                <w:color w:val="000000"/>
                <w:sz w:val="22"/>
                <w:szCs w:val="22"/>
              </w:rPr>
              <w:t>Policy Approver</w:t>
            </w:r>
            <w:r>
              <w:rPr>
                <w:rFonts w:ascii="Calibri" w:hAnsi="Calibri" w:cs="Calibri"/>
                <w:color w:val="000000"/>
                <w:sz w:val="22"/>
                <w:szCs w:val="22"/>
              </w:rPr>
              <w:t>:</w:t>
            </w:r>
          </w:p>
        </w:tc>
      </w:tr>
      <w:tr w:rsidR="00783873" w:rsidRPr="00D220A6" w14:paraId="5D67DDC6" w14:textId="77777777" w:rsidTr="00A63221">
        <w:trPr>
          <w:trHeight w:val="454"/>
          <w:jc w:val="center"/>
        </w:trPr>
        <w:tc>
          <w:tcPr>
            <w:tcW w:w="3906" w:type="dxa"/>
          </w:tcPr>
          <w:p w14:paraId="3EC5C7D2" w14:textId="77777777" w:rsidR="00783873" w:rsidRPr="00D220A6" w:rsidRDefault="00783873" w:rsidP="00956110">
            <w:pPr>
              <w:spacing w:before="120" w:after="120"/>
              <w:jc w:val="center"/>
              <w:rPr>
                <w:rFonts w:ascii="Calibri" w:hAnsi="Calibri" w:cs="Calibri"/>
                <w:color w:val="000000"/>
                <w:sz w:val="22"/>
                <w:szCs w:val="22"/>
              </w:rPr>
            </w:pPr>
            <w:r w:rsidRPr="00D220A6">
              <w:rPr>
                <w:rFonts w:ascii="Calibri" w:hAnsi="Calibri" w:cs="Calibri"/>
                <w:color w:val="000000"/>
                <w:sz w:val="22"/>
                <w:szCs w:val="22"/>
              </w:rPr>
              <w:t>Policy Review Period</w:t>
            </w:r>
            <w:r>
              <w:rPr>
                <w:rFonts w:ascii="Calibri" w:hAnsi="Calibri" w:cs="Calibri"/>
                <w:color w:val="000000"/>
                <w:sz w:val="22"/>
                <w:szCs w:val="22"/>
              </w:rPr>
              <w:t>: Annually</w:t>
            </w:r>
          </w:p>
        </w:tc>
        <w:tc>
          <w:tcPr>
            <w:tcW w:w="2835" w:type="dxa"/>
            <w:vMerge/>
          </w:tcPr>
          <w:p w14:paraId="448F8EBE" w14:textId="77777777" w:rsidR="00783873" w:rsidRPr="00D220A6" w:rsidRDefault="00783873" w:rsidP="00956110">
            <w:pPr>
              <w:spacing w:before="120" w:after="120"/>
              <w:jc w:val="center"/>
              <w:rPr>
                <w:rFonts w:ascii="Calibri" w:hAnsi="Calibri" w:cs="Calibri"/>
                <w:color w:val="000000"/>
                <w:sz w:val="22"/>
                <w:szCs w:val="22"/>
              </w:rPr>
            </w:pPr>
          </w:p>
        </w:tc>
        <w:tc>
          <w:tcPr>
            <w:tcW w:w="2835" w:type="dxa"/>
          </w:tcPr>
          <w:p w14:paraId="5263E57D" w14:textId="77777777" w:rsidR="00783873" w:rsidRPr="00D220A6" w:rsidRDefault="00783873" w:rsidP="00956110">
            <w:pPr>
              <w:spacing w:before="120" w:after="120"/>
              <w:jc w:val="center"/>
              <w:rPr>
                <w:rFonts w:ascii="Calibri" w:hAnsi="Calibri" w:cs="Calibri"/>
                <w:color w:val="000000"/>
                <w:sz w:val="22"/>
                <w:szCs w:val="22"/>
              </w:rPr>
            </w:pPr>
            <w:r w:rsidRPr="00D220A6">
              <w:rPr>
                <w:rFonts w:ascii="Calibri" w:hAnsi="Calibri" w:cs="Calibri"/>
                <w:color w:val="000000"/>
                <w:sz w:val="22"/>
                <w:szCs w:val="22"/>
              </w:rPr>
              <w:t>Policy Location</w:t>
            </w:r>
            <w:r>
              <w:rPr>
                <w:rFonts w:ascii="Calibri" w:hAnsi="Calibri" w:cs="Calibri"/>
                <w:color w:val="000000"/>
                <w:sz w:val="22"/>
                <w:szCs w:val="22"/>
              </w:rPr>
              <w:t xml:space="preserve">: </w:t>
            </w:r>
          </w:p>
        </w:tc>
      </w:tr>
    </w:tbl>
    <w:p w14:paraId="74B3EE50" w14:textId="77777777" w:rsidR="0076748A" w:rsidRDefault="0076748A" w:rsidP="00BC0856">
      <w:pPr>
        <w:pStyle w:val="Title"/>
        <w:tabs>
          <w:tab w:val="left" w:pos="540"/>
        </w:tabs>
        <w:jc w:val="both"/>
        <w:outlineLvl w:val="0"/>
        <w:rPr>
          <w:rFonts w:ascii="Calibri" w:hAnsi="Calibri" w:cs="Calibri"/>
          <w:b w:val="0"/>
          <w:sz w:val="22"/>
          <w:szCs w:val="22"/>
        </w:rPr>
      </w:pP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9"/>
        <w:gridCol w:w="2732"/>
        <w:gridCol w:w="4390"/>
        <w:gridCol w:w="860"/>
      </w:tblGrid>
      <w:tr w:rsidR="0076748A" w:rsidRPr="001D54CB" w14:paraId="2C1BF2AF" w14:textId="77777777" w:rsidTr="00956110">
        <w:trPr>
          <w:trHeight w:val="265"/>
        </w:trPr>
        <w:tc>
          <w:tcPr>
            <w:tcW w:w="8931" w:type="dxa"/>
            <w:gridSpan w:val="4"/>
            <w:shd w:val="clear" w:color="auto" w:fill="D5DCE4"/>
          </w:tcPr>
          <w:p w14:paraId="2E707A98" w14:textId="25EBC1E0" w:rsidR="0076748A" w:rsidRPr="001D54CB" w:rsidRDefault="0076748A" w:rsidP="00956110">
            <w:pPr>
              <w:spacing w:before="120" w:after="120"/>
              <w:jc w:val="center"/>
              <w:rPr>
                <w:rFonts w:ascii="Calibri" w:hAnsi="Calibri" w:cs="Calibri"/>
                <w:b/>
                <w:sz w:val="22"/>
                <w:szCs w:val="22"/>
                <w:lang w:eastAsia="en-GB"/>
              </w:rPr>
            </w:pPr>
            <w:r w:rsidRPr="001D54CB">
              <w:rPr>
                <w:rFonts w:ascii="Calibri" w:hAnsi="Calibri" w:cs="Calibri"/>
                <w:b/>
                <w:sz w:val="22"/>
                <w:szCs w:val="22"/>
                <w:lang w:eastAsia="en-GB"/>
              </w:rPr>
              <w:t>History of changes to this document</w:t>
            </w:r>
          </w:p>
        </w:tc>
      </w:tr>
      <w:tr w:rsidR="0076748A" w:rsidRPr="001D54CB" w14:paraId="036D3F72" w14:textId="77777777" w:rsidTr="00D356FA">
        <w:trPr>
          <w:trHeight w:val="265"/>
        </w:trPr>
        <w:tc>
          <w:tcPr>
            <w:tcW w:w="949" w:type="dxa"/>
          </w:tcPr>
          <w:p w14:paraId="4739F8C4" w14:textId="77777777" w:rsidR="0076748A" w:rsidRPr="001D54CB" w:rsidRDefault="0076748A" w:rsidP="00956110">
            <w:pPr>
              <w:spacing w:before="120" w:after="120"/>
              <w:rPr>
                <w:rFonts w:ascii="Calibri" w:hAnsi="Calibri" w:cs="Calibri"/>
                <w:b/>
                <w:sz w:val="18"/>
                <w:szCs w:val="18"/>
                <w:lang w:eastAsia="en-GB"/>
              </w:rPr>
            </w:pPr>
            <w:r w:rsidRPr="001D54CB">
              <w:rPr>
                <w:rFonts w:ascii="Calibri" w:hAnsi="Calibri" w:cs="Calibri"/>
                <w:b/>
                <w:sz w:val="18"/>
                <w:szCs w:val="18"/>
                <w:lang w:eastAsia="en-GB"/>
              </w:rPr>
              <w:t>Version No.</w:t>
            </w:r>
          </w:p>
        </w:tc>
        <w:tc>
          <w:tcPr>
            <w:tcW w:w="2732" w:type="dxa"/>
            <w:noWrap/>
          </w:tcPr>
          <w:p w14:paraId="16096533" w14:textId="77777777" w:rsidR="0076748A" w:rsidRPr="001D54CB" w:rsidRDefault="0076748A" w:rsidP="00956110">
            <w:pPr>
              <w:spacing w:before="120" w:after="120"/>
              <w:rPr>
                <w:rFonts w:ascii="Calibri" w:hAnsi="Calibri" w:cs="Calibri"/>
                <w:b/>
                <w:sz w:val="18"/>
                <w:szCs w:val="18"/>
                <w:lang w:eastAsia="en-GB"/>
              </w:rPr>
            </w:pPr>
            <w:r w:rsidRPr="001D54CB">
              <w:rPr>
                <w:rFonts w:ascii="Calibri" w:hAnsi="Calibri" w:cs="Calibri"/>
                <w:b/>
                <w:sz w:val="18"/>
                <w:szCs w:val="18"/>
                <w:lang w:eastAsia="en-GB"/>
              </w:rPr>
              <w:t>Location of change</w:t>
            </w:r>
          </w:p>
        </w:tc>
        <w:tc>
          <w:tcPr>
            <w:tcW w:w="4390" w:type="dxa"/>
            <w:noWrap/>
          </w:tcPr>
          <w:p w14:paraId="017C21E2" w14:textId="77777777" w:rsidR="0076748A" w:rsidRPr="001D54CB" w:rsidRDefault="0076748A" w:rsidP="00956110">
            <w:pPr>
              <w:spacing w:before="120" w:after="120"/>
              <w:rPr>
                <w:rFonts w:ascii="Calibri" w:hAnsi="Calibri" w:cs="Calibri"/>
                <w:b/>
                <w:sz w:val="18"/>
                <w:szCs w:val="18"/>
                <w:lang w:eastAsia="en-GB"/>
              </w:rPr>
            </w:pPr>
            <w:r w:rsidRPr="001D54CB">
              <w:rPr>
                <w:rFonts w:ascii="Calibri" w:hAnsi="Calibri" w:cs="Calibri"/>
                <w:b/>
                <w:sz w:val="18"/>
                <w:szCs w:val="18"/>
                <w:lang w:eastAsia="en-GB"/>
              </w:rPr>
              <w:t>Description of change</w:t>
            </w:r>
          </w:p>
        </w:tc>
        <w:tc>
          <w:tcPr>
            <w:tcW w:w="860" w:type="dxa"/>
            <w:noWrap/>
          </w:tcPr>
          <w:p w14:paraId="122C921A" w14:textId="77777777" w:rsidR="0076748A" w:rsidRPr="001D54CB" w:rsidRDefault="0076748A" w:rsidP="00956110">
            <w:pPr>
              <w:spacing w:before="120" w:after="120"/>
              <w:rPr>
                <w:rFonts w:ascii="Calibri" w:hAnsi="Calibri" w:cs="Calibri"/>
                <w:b/>
                <w:sz w:val="18"/>
                <w:szCs w:val="18"/>
                <w:lang w:eastAsia="en-GB"/>
              </w:rPr>
            </w:pPr>
            <w:r w:rsidRPr="001D54CB">
              <w:rPr>
                <w:rFonts w:ascii="Calibri" w:hAnsi="Calibri" w:cs="Calibri"/>
                <w:b/>
                <w:sz w:val="18"/>
                <w:szCs w:val="18"/>
                <w:lang w:eastAsia="en-GB"/>
              </w:rPr>
              <w:t>When</w:t>
            </w:r>
          </w:p>
          <w:p w14:paraId="52EDAF5C" w14:textId="77777777" w:rsidR="0076748A" w:rsidRPr="001D54CB" w:rsidRDefault="0076748A" w:rsidP="00956110">
            <w:pPr>
              <w:spacing w:before="120" w:after="120"/>
              <w:rPr>
                <w:rFonts w:ascii="Calibri" w:hAnsi="Calibri" w:cs="Calibri"/>
                <w:b/>
                <w:sz w:val="18"/>
                <w:szCs w:val="18"/>
                <w:lang w:eastAsia="en-GB"/>
              </w:rPr>
            </w:pPr>
          </w:p>
        </w:tc>
      </w:tr>
      <w:tr w:rsidR="0076748A" w:rsidRPr="001D54CB" w14:paraId="4378FD63" w14:textId="77777777" w:rsidTr="00D356FA">
        <w:trPr>
          <w:trHeight w:val="265"/>
        </w:trPr>
        <w:tc>
          <w:tcPr>
            <w:tcW w:w="949" w:type="dxa"/>
          </w:tcPr>
          <w:p w14:paraId="11279A23" w14:textId="77777777" w:rsidR="0076748A" w:rsidRPr="001D54CB" w:rsidRDefault="0076748A" w:rsidP="00956110">
            <w:pPr>
              <w:spacing w:before="120" w:after="120"/>
              <w:rPr>
                <w:rFonts w:ascii="Calibri" w:hAnsi="Calibri" w:cs="Calibri"/>
                <w:sz w:val="18"/>
                <w:szCs w:val="18"/>
                <w:lang w:eastAsia="en-GB"/>
              </w:rPr>
            </w:pPr>
          </w:p>
        </w:tc>
        <w:tc>
          <w:tcPr>
            <w:tcW w:w="2732" w:type="dxa"/>
            <w:noWrap/>
          </w:tcPr>
          <w:p w14:paraId="3750DA27" w14:textId="77777777" w:rsidR="0076748A" w:rsidRPr="001D54CB" w:rsidRDefault="0076748A" w:rsidP="00956110">
            <w:pPr>
              <w:spacing w:before="120" w:after="120"/>
              <w:rPr>
                <w:rFonts w:ascii="Calibri" w:hAnsi="Calibri" w:cs="Calibri"/>
                <w:sz w:val="18"/>
                <w:szCs w:val="18"/>
                <w:lang w:eastAsia="en-GB"/>
              </w:rPr>
            </w:pPr>
          </w:p>
        </w:tc>
        <w:tc>
          <w:tcPr>
            <w:tcW w:w="4390" w:type="dxa"/>
            <w:noWrap/>
            <w:vAlign w:val="bottom"/>
          </w:tcPr>
          <w:p w14:paraId="33CDCECE" w14:textId="77777777" w:rsidR="0076748A" w:rsidRPr="001D54CB" w:rsidRDefault="0076748A" w:rsidP="00956110">
            <w:pPr>
              <w:spacing w:before="120" w:after="120"/>
              <w:rPr>
                <w:rFonts w:ascii="Calibri" w:hAnsi="Calibri" w:cs="Calibri"/>
                <w:sz w:val="18"/>
                <w:szCs w:val="18"/>
                <w:lang w:eastAsia="en-GB"/>
              </w:rPr>
            </w:pPr>
          </w:p>
        </w:tc>
        <w:tc>
          <w:tcPr>
            <w:tcW w:w="860" w:type="dxa"/>
            <w:noWrap/>
          </w:tcPr>
          <w:p w14:paraId="798376FF" w14:textId="77777777" w:rsidR="0076748A" w:rsidRPr="001D54CB" w:rsidRDefault="0076748A" w:rsidP="00956110">
            <w:pPr>
              <w:spacing w:before="120" w:after="120"/>
              <w:rPr>
                <w:rFonts w:ascii="Calibri" w:hAnsi="Calibri" w:cs="Calibri"/>
                <w:sz w:val="18"/>
                <w:szCs w:val="18"/>
                <w:lang w:eastAsia="en-GB"/>
              </w:rPr>
            </w:pPr>
          </w:p>
        </w:tc>
      </w:tr>
      <w:tr w:rsidR="0076748A" w:rsidRPr="001D54CB" w14:paraId="091E0513" w14:textId="77777777" w:rsidTr="00D356FA">
        <w:trPr>
          <w:trHeight w:val="265"/>
        </w:trPr>
        <w:tc>
          <w:tcPr>
            <w:tcW w:w="949" w:type="dxa"/>
          </w:tcPr>
          <w:p w14:paraId="139D9669" w14:textId="77777777" w:rsidR="0076748A" w:rsidRPr="001D54CB" w:rsidRDefault="0076748A" w:rsidP="00956110">
            <w:pPr>
              <w:spacing w:before="120" w:after="120"/>
              <w:rPr>
                <w:rFonts w:ascii="Calibri" w:hAnsi="Calibri" w:cs="Calibri"/>
                <w:sz w:val="18"/>
                <w:szCs w:val="18"/>
                <w:lang w:eastAsia="en-GB"/>
              </w:rPr>
            </w:pPr>
          </w:p>
        </w:tc>
        <w:tc>
          <w:tcPr>
            <w:tcW w:w="2732" w:type="dxa"/>
            <w:noWrap/>
          </w:tcPr>
          <w:p w14:paraId="1F9FECA6" w14:textId="77777777" w:rsidR="0076748A" w:rsidRPr="001D54CB" w:rsidRDefault="0076748A" w:rsidP="00956110">
            <w:pPr>
              <w:spacing w:before="120" w:after="120"/>
              <w:rPr>
                <w:rFonts w:ascii="Calibri" w:hAnsi="Calibri" w:cs="Calibri"/>
                <w:sz w:val="18"/>
                <w:szCs w:val="18"/>
                <w:lang w:eastAsia="en-GB"/>
              </w:rPr>
            </w:pPr>
          </w:p>
        </w:tc>
        <w:tc>
          <w:tcPr>
            <w:tcW w:w="4390" w:type="dxa"/>
            <w:noWrap/>
            <w:vAlign w:val="bottom"/>
          </w:tcPr>
          <w:p w14:paraId="5546601D" w14:textId="77777777" w:rsidR="0076748A" w:rsidRPr="001D54CB" w:rsidRDefault="0076748A" w:rsidP="00956110">
            <w:pPr>
              <w:spacing w:before="120" w:after="120"/>
              <w:rPr>
                <w:rFonts w:ascii="Calibri" w:hAnsi="Calibri" w:cs="Calibri"/>
                <w:sz w:val="18"/>
                <w:szCs w:val="18"/>
                <w:lang w:eastAsia="en-GB"/>
              </w:rPr>
            </w:pPr>
          </w:p>
        </w:tc>
        <w:tc>
          <w:tcPr>
            <w:tcW w:w="860" w:type="dxa"/>
            <w:noWrap/>
          </w:tcPr>
          <w:p w14:paraId="07E22124" w14:textId="77777777" w:rsidR="0076748A" w:rsidRPr="001D54CB" w:rsidRDefault="0076748A" w:rsidP="00956110">
            <w:pPr>
              <w:spacing w:before="120" w:after="120"/>
              <w:rPr>
                <w:rFonts w:ascii="Calibri" w:hAnsi="Calibri" w:cs="Calibri"/>
                <w:sz w:val="18"/>
                <w:szCs w:val="18"/>
                <w:lang w:eastAsia="en-GB"/>
              </w:rPr>
            </w:pPr>
          </w:p>
        </w:tc>
      </w:tr>
      <w:tr w:rsidR="0076748A" w:rsidRPr="001D54CB" w14:paraId="62ACB20C" w14:textId="77777777" w:rsidTr="00D356FA">
        <w:trPr>
          <w:trHeight w:val="265"/>
        </w:trPr>
        <w:tc>
          <w:tcPr>
            <w:tcW w:w="949" w:type="dxa"/>
          </w:tcPr>
          <w:p w14:paraId="5FB556B5" w14:textId="77777777" w:rsidR="0076748A" w:rsidRPr="001D54CB" w:rsidRDefault="0076748A" w:rsidP="00956110">
            <w:pPr>
              <w:spacing w:before="120" w:after="120"/>
              <w:rPr>
                <w:rFonts w:ascii="Calibri" w:hAnsi="Calibri" w:cs="Calibri"/>
                <w:sz w:val="18"/>
                <w:szCs w:val="18"/>
                <w:lang w:eastAsia="en-GB"/>
              </w:rPr>
            </w:pPr>
          </w:p>
        </w:tc>
        <w:tc>
          <w:tcPr>
            <w:tcW w:w="2732" w:type="dxa"/>
            <w:noWrap/>
          </w:tcPr>
          <w:p w14:paraId="4ACC4F6B" w14:textId="77777777" w:rsidR="0076748A" w:rsidRPr="001D54CB" w:rsidRDefault="0076748A" w:rsidP="00956110">
            <w:pPr>
              <w:spacing w:before="120" w:after="120"/>
              <w:rPr>
                <w:rFonts w:ascii="Calibri" w:hAnsi="Calibri" w:cs="Calibri"/>
                <w:sz w:val="18"/>
                <w:szCs w:val="18"/>
                <w:lang w:eastAsia="en-GB"/>
              </w:rPr>
            </w:pPr>
          </w:p>
        </w:tc>
        <w:tc>
          <w:tcPr>
            <w:tcW w:w="4390" w:type="dxa"/>
            <w:noWrap/>
            <w:vAlign w:val="bottom"/>
          </w:tcPr>
          <w:p w14:paraId="1B0FAAC4" w14:textId="77777777" w:rsidR="0076748A" w:rsidRPr="001D54CB" w:rsidRDefault="0076748A" w:rsidP="00956110">
            <w:pPr>
              <w:spacing w:before="120" w:after="120"/>
              <w:rPr>
                <w:rFonts w:ascii="Calibri" w:hAnsi="Calibri" w:cs="Calibri"/>
                <w:sz w:val="18"/>
                <w:szCs w:val="18"/>
                <w:lang w:eastAsia="en-GB"/>
              </w:rPr>
            </w:pPr>
          </w:p>
        </w:tc>
        <w:tc>
          <w:tcPr>
            <w:tcW w:w="860" w:type="dxa"/>
            <w:noWrap/>
          </w:tcPr>
          <w:p w14:paraId="4316F473" w14:textId="77777777" w:rsidR="0076748A" w:rsidRPr="001D54CB" w:rsidRDefault="0076748A" w:rsidP="00956110">
            <w:pPr>
              <w:spacing w:before="120" w:after="120"/>
              <w:rPr>
                <w:rFonts w:ascii="Calibri" w:hAnsi="Calibri" w:cs="Calibri"/>
                <w:sz w:val="18"/>
                <w:szCs w:val="18"/>
                <w:lang w:eastAsia="en-GB"/>
              </w:rPr>
            </w:pPr>
          </w:p>
        </w:tc>
      </w:tr>
      <w:tr w:rsidR="0076748A" w:rsidRPr="001D54CB" w14:paraId="469F6EBA" w14:textId="77777777" w:rsidTr="00D356FA">
        <w:trPr>
          <w:trHeight w:val="265"/>
        </w:trPr>
        <w:tc>
          <w:tcPr>
            <w:tcW w:w="949" w:type="dxa"/>
          </w:tcPr>
          <w:p w14:paraId="16376123" w14:textId="77777777" w:rsidR="0076748A" w:rsidRPr="001D54CB" w:rsidRDefault="0076748A" w:rsidP="00956110">
            <w:pPr>
              <w:spacing w:before="120" w:after="120"/>
              <w:rPr>
                <w:rFonts w:ascii="Calibri" w:hAnsi="Calibri" w:cs="Calibri"/>
                <w:sz w:val="18"/>
                <w:szCs w:val="18"/>
                <w:lang w:eastAsia="en-GB"/>
              </w:rPr>
            </w:pPr>
          </w:p>
        </w:tc>
        <w:tc>
          <w:tcPr>
            <w:tcW w:w="2732" w:type="dxa"/>
            <w:noWrap/>
          </w:tcPr>
          <w:p w14:paraId="659628F8" w14:textId="77777777" w:rsidR="0076748A" w:rsidRPr="001D54CB" w:rsidRDefault="0076748A" w:rsidP="00956110">
            <w:pPr>
              <w:spacing w:before="120" w:after="120"/>
              <w:rPr>
                <w:rFonts w:ascii="Calibri" w:hAnsi="Calibri" w:cs="Calibri"/>
                <w:sz w:val="18"/>
                <w:szCs w:val="18"/>
                <w:lang w:eastAsia="en-GB"/>
              </w:rPr>
            </w:pPr>
          </w:p>
        </w:tc>
        <w:tc>
          <w:tcPr>
            <w:tcW w:w="4390" w:type="dxa"/>
            <w:noWrap/>
          </w:tcPr>
          <w:p w14:paraId="4CAEA735" w14:textId="77777777" w:rsidR="0076748A" w:rsidRPr="001D54CB" w:rsidRDefault="0076748A" w:rsidP="00956110">
            <w:pPr>
              <w:spacing w:before="120" w:after="120"/>
              <w:rPr>
                <w:rFonts w:ascii="Calibri" w:hAnsi="Calibri" w:cs="Calibri"/>
                <w:sz w:val="18"/>
                <w:szCs w:val="18"/>
                <w:lang w:eastAsia="en-GB"/>
              </w:rPr>
            </w:pPr>
          </w:p>
        </w:tc>
        <w:tc>
          <w:tcPr>
            <w:tcW w:w="860" w:type="dxa"/>
            <w:noWrap/>
          </w:tcPr>
          <w:p w14:paraId="6351726B" w14:textId="77777777" w:rsidR="0076748A" w:rsidRPr="001D54CB" w:rsidRDefault="0076748A" w:rsidP="00956110">
            <w:pPr>
              <w:spacing w:before="120" w:after="120"/>
              <w:rPr>
                <w:rFonts w:ascii="Calibri" w:hAnsi="Calibri" w:cs="Calibri"/>
                <w:sz w:val="18"/>
                <w:szCs w:val="18"/>
                <w:lang w:eastAsia="en-GB"/>
              </w:rPr>
            </w:pPr>
          </w:p>
        </w:tc>
      </w:tr>
    </w:tbl>
    <w:p w14:paraId="6D67B913" w14:textId="77777777" w:rsidR="0076748A" w:rsidRDefault="0076748A" w:rsidP="00BC0856">
      <w:pPr>
        <w:pStyle w:val="Title"/>
        <w:tabs>
          <w:tab w:val="left" w:pos="540"/>
        </w:tabs>
        <w:jc w:val="both"/>
        <w:outlineLvl w:val="0"/>
        <w:rPr>
          <w:rFonts w:ascii="Calibri" w:hAnsi="Calibri" w:cs="Calibri"/>
          <w:b w:val="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3"/>
        <w:gridCol w:w="1873"/>
      </w:tblGrid>
      <w:tr w:rsidR="0076748A" w:rsidRPr="007B7689" w14:paraId="46902749" w14:textId="77777777" w:rsidTr="00956110">
        <w:trPr>
          <w:jc w:val="center"/>
        </w:trPr>
        <w:tc>
          <w:tcPr>
            <w:tcW w:w="9554" w:type="dxa"/>
            <w:gridSpan w:val="2"/>
            <w:shd w:val="clear" w:color="auto" w:fill="D5DCE4"/>
          </w:tcPr>
          <w:p w14:paraId="3F33F022" w14:textId="77777777" w:rsidR="0076748A" w:rsidRPr="00D220A6" w:rsidRDefault="0076748A" w:rsidP="00956110">
            <w:pPr>
              <w:spacing w:before="120" w:after="120"/>
              <w:jc w:val="center"/>
              <w:rPr>
                <w:rFonts w:ascii="Calibri" w:hAnsi="Calibri" w:cs="Calibri"/>
                <w:b/>
                <w:color w:val="000000"/>
                <w:sz w:val="22"/>
                <w:szCs w:val="22"/>
              </w:rPr>
            </w:pPr>
            <w:r w:rsidRPr="00D220A6">
              <w:rPr>
                <w:rFonts w:ascii="Calibri" w:hAnsi="Calibri" w:cs="Calibri"/>
                <w:b/>
                <w:color w:val="000000"/>
                <w:sz w:val="22"/>
                <w:szCs w:val="22"/>
              </w:rPr>
              <w:t>QUALITY STATEMENT</w:t>
            </w:r>
          </w:p>
        </w:tc>
      </w:tr>
      <w:tr w:rsidR="0076748A" w:rsidRPr="007B7689" w14:paraId="2C5C7C59" w14:textId="77777777" w:rsidTr="00A63221">
        <w:trPr>
          <w:trHeight w:val="454"/>
          <w:jc w:val="center"/>
        </w:trPr>
        <w:tc>
          <w:tcPr>
            <w:tcW w:w="7602" w:type="dxa"/>
          </w:tcPr>
          <w:p w14:paraId="233FFAAE" w14:textId="77777777" w:rsidR="0076748A" w:rsidRPr="00D220A6" w:rsidRDefault="0076748A" w:rsidP="00956110">
            <w:pPr>
              <w:spacing w:before="120" w:after="120"/>
              <w:rPr>
                <w:rFonts w:ascii="Calibri" w:hAnsi="Calibri" w:cs="Calibri"/>
                <w:color w:val="000000"/>
                <w:sz w:val="22"/>
                <w:szCs w:val="22"/>
              </w:rPr>
            </w:pPr>
            <w:r w:rsidRPr="00D220A6">
              <w:rPr>
                <w:rFonts w:ascii="Calibri" w:hAnsi="Calibri" w:cs="Calibri"/>
                <w:color w:val="000000"/>
                <w:sz w:val="22"/>
                <w:szCs w:val="22"/>
              </w:rPr>
              <w:t>Quality Control</w:t>
            </w:r>
          </w:p>
        </w:tc>
        <w:tc>
          <w:tcPr>
            <w:tcW w:w="1952" w:type="dxa"/>
          </w:tcPr>
          <w:p w14:paraId="6880B2E9" w14:textId="77777777" w:rsidR="0076748A" w:rsidRPr="00D220A6" w:rsidRDefault="0076748A" w:rsidP="00956110">
            <w:pPr>
              <w:spacing w:before="120" w:after="120"/>
              <w:jc w:val="center"/>
              <w:rPr>
                <w:rFonts w:ascii="Calibri" w:hAnsi="Calibri" w:cs="Calibri"/>
                <w:color w:val="000000"/>
                <w:sz w:val="22"/>
                <w:szCs w:val="22"/>
              </w:rPr>
            </w:pPr>
            <w:r w:rsidRPr="00D220A6">
              <w:rPr>
                <w:rFonts w:ascii="Calibri" w:hAnsi="Calibri" w:cs="Calibri"/>
                <w:color w:val="000000"/>
                <w:sz w:val="22"/>
                <w:szCs w:val="22"/>
              </w:rPr>
              <w:t>Next Review Date</w:t>
            </w:r>
          </w:p>
        </w:tc>
      </w:tr>
      <w:tr w:rsidR="0076748A" w:rsidRPr="00D31FE0" w14:paraId="2CA639AF" w14:textId="77777777" w:rsidTr="00A63221">
        <w:trPr>
          <w:jc w:val="center"/>
        </w:trPr>
        <w:tc>
          <w:tcPr>
            <w:tcW w:w="7602" w:type="dxa"/>
          </w:tcPr>
          <w:p w14:paraId="731B24CA" w14:textId="77777777" w:rsidR="0076748A" w:rsidRPr="00D220A6" w:rsidRDefault="0076748A" w:rsidP="00956110">
            <w:pPr>
              <w:spacing w:before="120" w:after="120"/>
              <w:rPr>
                <w:rFonts w:ascii="Calibri" w:hAnsi="Calibri" w:cs="Calibri"/>
                <w:sz w:val="22"/>
                <w:szCs w:val="22"/>
              </w:rPr>
            </w:pPr>
            <w:r w:rsidRPr="00D220A6">
              <w:rPr>
                <w:rFonts w:ascii="Calibri" w:hAnsi="Calibri" w:cs="Calibri"/>
                <w:sz w:val="22"/>
                <w:szCs w:val="22"/>
              </w:rPr>
              <w:t xml:space="preserve">This document is periodically reviewed at least annually from the last effective date. </w:t>
            </w:r>
          </w:p>
        </w:tc>
        <w:tc>
          <w:tcPr>
            <w:tcW w:w="1952" w:type="dxa"/>
          </w:tcPr>
          <w:p w14:paraId="735F5E01" w14:textId="77777777" w:rsidR="0076748A" w:rsidRPr="00D220A6" w:rsidRDefault="0076748A" w:rsidP="00956110">
            <w:pPr>
              <w:spacing w:before="120" w:after="120"/>
              <w:rPr>
                <w:rFonts w:ascii="Calibri" w:hAnsi="Calibri" w:cs="Calibri"/>
                <w:sz w:val="22"/>
                <w:szCs w:val="22"/>
              </w:rPr>
            </w:pPr>
            <w:r w:rsidRPr="00D220A6">
              <w:rPr>
                <w:rFonts w:ascii="Calibri" w:hAnsi="Calibri" w:cs="Calibri"/>
                <w:sz w:val="22"/>
                <w:szCs w:val="22"/>
              </w:rPr>
              <w:t xml:space="preserve"> </w:t>
            </w:r>
          </w:p>
        </w:tc>
      </w:tr>
    </w:tbl>
    <w:p w14:paraId="7FFFC902" w14:textId="77777777" w:rsidR="00783873" w:rsidRDefault="00783873" w:rsidP="00BC0856">
      <w:pPr>
        <w:jc w:val="both"/>
        <w:rPr>
          <w:rFonts w:ascii="Calibri" w:hAnsi="Calibri" w:cs="Calibri"/>
          <w:sz w:val="22"/>
          <w:szCs w:val="22"/>
        </w:rPr>
      </w:pPr>
    </w:p>
    <w:p w14:paraId="12CF5B26" w14:textId="77777777" w:rsidR="00ED7CCB" w:rsidRPr="006B68A0" w:rsidRDefault="00783873" w:rsidP="00BC0856">
      <w:pPr>
        <w:jc w:val="both"/>
        <w:rPr>
          <w:rFonts w:ascii="Calibri" w:hAnsi="Calibri" w:cs="Calibri"/>
          <w:sz w:val="22"/>
          <w:szCs w:val="22"/>
        </w:rPr>
      </w:pPr>
      <w:r>
        <w:rPr>
          <w:rFonts w:ascii="Calibri" w:hAnsi="Calibri" w:cs="Calibri"/>
          <w:sz w:val="22"/>
          <w:szCs w:val="22"/>
        </w:rPr>
        <w:br w:type="page"/>
      </w:r>
    </w:p>
    <w:p w14:paraId="58EC3957" w14:textId="77777777" w:rsidR="00056F8F" w:rsidRDefault="00056F8F" w:rsidP="00056F8F">
      <w:pPr>
        <w:rPr>
          <w:rFonts w:ascii="Calibri" w:hAnsi="Calibri" w:cs="Calibri"/>
          <w:b/>
          <w:sz w:val="32"/>
          <w:szCs w:val="32"/>
        </w:rPr>
      </w:pPr>
      <w:r w:rsidRPr="009107A4">
        <w:rPr>
          <w:rFonts w:ascii="Calibri" w:hAnsi="Calibri" w:cs="Calibri"/>
          <w:b/>
          <w:sz w:val="32"/>
          <w:szCs w:val="32"/>
        </w:rPr>
        <w:lastRenderedPageBreak/>
        <w:t xml:space="preserve">Contents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1083"/>
        <w:gridCol w:w="6146"/>
        <w:gridCol w:w="1083"/>
      </w:tblGrid>
      <w:tr w:rsidR="00056F8F" w:rsidRPr="00A742D7" w14:paraId="3FB50E48" w14:textId="77777777" w:rsidTr="00C01AAE">
        <w:tc>
          <w:tcPr>
            <w:tcW w:w="704" w:type="dxa"/>
          </w:tcPr>
          <w:p w14:paraId="2BAB1D65" w14:textId="77777777" w:rsidR="00056F8F" w:rsidRPr="00A742D7" w:rsidRDefault="00056F8F" w:rsidP="00C01AAE">
            <w:pPr>
              <w:rPr>
                <w:rFonts w:ascii="Calibri" w:hAnsi="Calibri" w:cs="Calibri"/>
                <w:bCs/>
                <w:sz w:val="22"/>
                <w:szCs w:val="22"/>
              </w:rPr>
            </w:pPr>
            <w:bookmarkStart w:id="0" w:name="_Hlk213927861"/>
          </w:p>
        </w:tc>
        <w:tc>
          <w:tcPr>
            <w:tcW w:w="7229" w:type="dxa"/>
            <w:gridSpan w:val="2"/>
          </w:tcPr>
          <w:p w14:paraId="5E937079" w14:textId="77777777" w:rsidR="00056F8F" w:rsidRPr="00A742D7" w:rsidRDefault="00056F8F" w:rsidP="00C01AAE">
            <w:pPr>
              <w:rPr>
                <w:rFonts w:ascii="Calibri" w:hAnsi="Calibri" w:cs="Calibri"/>
                <w:bCs/>
                <w:sz w:val="22"/>
                <w:szCs w:val="22"/>
              </w:rPr>
            </w:pPr>
          </w:p>
        </w:tc>
        <w:tc>
          <w:tcPr>
            <w:tcW w:w="1083" w:type="dxa"/>
          </w:tcPr>
          <w:p w14:paraId="594EC86B" w14:textId="77777777" w:rsidR="00056F8F" w:rsidRDefault="00056F8F" w:rsidP="00C01AAE">
            <w:pPr>
              <w:rPr>
                <w:rFonts w:ascii="Calibri" w:hAnsi="Calibri" w:cs="Calibri"/>
                <w:bCs/>
                <w:sz w:val="22"/>
                <w:szCs w:val="22"/>
              </w:rPr>
            </w:pPr>
            <w:r w:rsidRPr="00A742D7">
              <w:rPr>
                <w:rFonts w:ascii="Calibri" w:hAnsi="Calibri" w:cs="Calibri"/>
                <w:bCs/>
                <w:sz w:val="22"/>
                <w:szCs w:val="22"/>
              </w:rPr>
              <w:t>Page No.</w:t>
            </w:r>
          </w:p>
          <w:p w14:paraId="3E6B9161" w14:textId="77777777" w:rsidR="00056F8F" w:rsidRPr="00A742D7" w:rsidRDefault="00056F8F" w:rsidP="00C01AAE">
            <w:pPr>
              <w:rPr>
                <w:rFonts w:ascii="Calibri" w:hAnsi="Calibri" w:cs="Calibri"/>
                <w:bCs/>
                <w:sz w:val="22"/>
                <w:szCs w:val="22"/>
              </w:rPr>
            </w:pPr>
          </w:p>
        </w:tc>
      </w:tr>
      <w:tr w:rsidR="00056F8F" w:rsidRPr="00A742D7" w14:paraId="4A0A4A2B" w14:textId="77777777" w:rsidTr="00C01AAE">
        <w:tc>
          <w:tcPr>
            <w:tcW w:w="704" w:type="dxa"/>
          </w:tcPr>
          <w:p w14:paraId="1FF1A40B" w14:textId="77777777" w:rsidR="00056F8F" w:rsidRPr="00A742D7" w:rsidRDefault="00056F8F" w:rsidP="00C01AAE">
            <w:pPr>
              <w:rPr>
                <w:rFonts w:ascii="Calibri" w:hAnsi="Calibri" w:cs="Calibri"/>
                <w:bCs/>
                <w:sz w:val="22"/>
                <w:szCs w:val="22"/>
              </w:rPr>
            </w:pPr>
            <w:r w:rsidRPr="00A742D7">
              <w:rPr>
                <w:rFonts w:ascii="Calibri" w:hAnsi="Calibri" w:cs="Calibri"/>
                <w:bCs/>
                <w:sz w:val="22"/>
                <w:szCs w:val="22"/>
              </w:rPr>
              <w:t>1.</w:t>
            </w:r>
          </w:p>
        </w:tc>
        <w:tc>
          <w:tcPr>
            <w:tcW w:w="7229" w:type="dxa"/>
            <w:gridSpan w:val="2"/>
          </w:tcPr>
          <w:p w14:paraId="142F0334" w14:textId="1FDF8211" w:rsidR="00056F8F" w:rsidRPr="00A742D7" w:rsidRDefault="00FC6418" w:rsidP="00FC6418">
            <w:pPr>
              <w:rPr>
                <w:rFonts w:ascii="Calibri" w:hAnsi="Calibri" w:cs="Calibri"/>
                <w:bCs/>
                <w:sz w:val="22"/>
                <w:szCs w:val="22"/>
              </w:rPr>
            </w:pPr>
            <w:r>
              <w:rPr>
                <w:rFonts w:ascii="Calibri" w:hAnsi="Calibri" w:cs="Calibri"/>
                <w:sz w:val="22"/>
                <w:szCs w:val="22"/>
              </w:rPr>
              <w:t>Introduction</w:t>
            </w:r>
          </w:p>
        </w:tc>
        <w:tc>
          <w:tcPr>
            <w:tcW w:w="1083" w:type="dxa"/>
          </w:tcPr>
          <w:p w14:paraId="6A9AA71F" w14:textId="77777777" w:rsidR="00056F8F" w:rsidRPr="00A742D7" w:rsidRDefault="00056F8F" w:rsidP="00C01AAE">
            <w:pPr>
              <w:rPr>
                <w:rFonts w:ascii="Calibri" w:hAnsi="Calibri" w:cs="Calibri"/>
                <w:b/>
                <w:color w:val="0000FF"/>
                <w:sz w:val="22"/>
                <w:szCs w:val="22"/>
              </w:rPr>
            </w:pPr>
            <w:r w:rsidRPr="00A742D7">
              <w:rPr>
                <w:rFonts w:ascii="Calibri" w:hAnsi="Calibri" w:cs="Calibri"/>
                <w:b/>
                <w:color w:val="0000FF"/>
                <w:sz w:val="22"/>
                <w:szCs w:val="22"/>
              </w:rPr>
              <w:t>X</w:t>
            </w:r>
          </w:p>
        </w:tc>
      </w:tr>
      <w:tr w:rsidR="00056F8F" w:rsidRPr="00A742D7" w14:paraId="7EB935DA" w14:textId="77777777" w:rsidTr="00C01AAE">
        <w:tc>
          <w:tcPr>
            <w:tcW w:w="704" w:type="dxa"/>
          </w:tcPr>
          <w:p w14:paraId="07CC41C5" w14:textId="77777777" w:rsidR="00056F8F" w:rsidRPr="00A742D7" w:rsidRDefault="00056F8F" w:rsidP="00C01AAE">
            <w:pPr>
              <w:rPr>
                <w:rFonts w:ascii="Calibri" w:hAnsi="Calibri" w:cs="Calibri"/>
                <w:bCs/>
                <w:sz w:val="22"/>
                <w:szCs w:val="22"/>
              </w:rPr>
            </w:pPr>
            <w:r w:rsidRPr="00A742D7">
              <w:rPr>
                <w:rFonts w:ascii="Calibri" w:hAnsi="Calibri" w:cs="Calibri"/>
                <w:bCs/>
                <w:sz w:val="22"/>
                <w:szCs w:val="22"/>
              </w:rPr>
              <w:t>2.</w:t>
            </w:r>
          </w:p>
        </w:tc>
        <w:tc>
          <w:tcPr>
            <w:tcW w:w="7229" w:type="dxa"/>
            <w:gridSpan w:val="2"/>
          </w:tcPr>
          <w:p w14:paraId="4203D67E" w14:textId="3B0322E8" w:rsidR="00056F8F" w:rsidRPr="00A742D7" w:rsidRDefault="00FC6418" w:rsidP="00FC6418">
            <w:pPr>
              <w:rPr>
                <w:rFonts w:ascii="Calibri" w:hAnsi="Calibri" w:cs="Calibri"/>
                <w:bCs/>
                <w:sz w:val="22"/>
                <w:szCs w:val="22"/>
              </w:rPr>
            </w:pPr>
            <w:r>
              <w:rPr>
                <w:rFonts w:ascii="Calibri" w:hAnsi="Calibri" w:cs="Calibri"/>
                <w:sz w:val="22"/>
                <w:szCs w:val="22"/>
              </w:rPr>
              <w:t>Purpose and Scope</w:t>
            </w:r>
          </w:p>
        </w:tc>
        <w:tc>
          <w:tcPr>
            <w:tcW w:w="1083" w:type="dxa"/>
          </w:tcPr>
          <w:p w14:paraId="284874E5" w14:textId="77777777" w:rsidR="00056F8F" w:rsidRPr="00A742D7" w:rsidRDefault="00056F8F" w:rsidP="00C01AAE">
            <w:pPr>
              <w:rPr>
                <w:rFonts w:ascii="Calibri" w:hAnsi="Calibri" w:cs="Calibri"/>
                <w:b/>
                <w:color w:val="0000FF"/>
                <w:sz w:val="22"/>
                <w:szCs w:val="22"/>
              </w:rPr>
            </w:pPr>
            <w:r w:rsidRPr="00A742D7">
              <w:rPr>
                <w:rFonts w:ascii="Calibri" w:hAnsi="Calibri" w:cs="Calibri"/>
                <w:b/>
                <w:color w:val="0000FF"/>
                <w:sz w:val="22"/>
                <w:szCs w:val="22"/>
              </w:rPr>
              <w:t>X</w:t>
            </w:r>
          </w:p>
        </w:tc>
      </w:tr>
      <w:tr w:rsidR="00056F8F" w:rsidRPr="00A742D7" w14:paraId="72DC3406" w14:textId="77777777" w:rsidTr="00C01AAE">
        <w:tc>
          <w:tcPr>
            <w:tcW w:w="704" w:type="dxa"/>
          </w:tcPr>
          <w:p w14:paraId="2253E309" w14:textId="77777777" w:rsidR="00056F8F" w:rsidRPr="00A742D7" w:rsidRDefault="00056F8F" w:rsidP="00C01AAE">
            <w:pPr>
              <w:rPr>
                <w:rFonts w:ascii="Calibri" w:hAnsi="Calibri" w:cs="Calibri"/>
                <w:bCs/>
                <w:sz w:val="22"/>
                <w:szCs w:val="22"/>
              </w:rPr>
            </w:pPr>
            <w:r w:rsidRPr="00A742D7">
              <w:rPr>
                <w:rFonts w:ascii="Calibri" w:hAnsi="Calibri" w:cs="Calibri"/>
                <w:bCs/>
                <w:sz w:val="22"/>
                <w:szCs w:val="22"/>
              </w:rPr>
              <w:t>3.</w:t>
            </w:r>
          </w:p>
        </w:tc>
        <w:tc>
          <w:tcPr>
            <w:tcW w:w="7229" w:type="dxa"/>
            <w:gridSpan w:val="2"/>
          </w:tcPr>
          <w:p w14:paraId="0739870C" w14:textId="17FDE753" w:rsidR="00056F8F" w:rsidRPr="00A742D7" w:rsidRDefault="00FC6418" w:rsidP="00FC6418">
            <w:pPr>
              <w:rPr>
                <w:rFonts w:ascii="Calibri" w:hAnsi="Calibri" w:cs="Calibri"/>
                <w:bCs/>
                <w:sz w:val="22"/>
                <w:szCs w:val="22"/>
              </w:rPr>
            </w:pPr>
            <w:r>
              <w:rPr>
                <w:rFonts w:ascii="Calibri" w:hAnsi="Calibri" w:cs="Calibri"/>
                <w:sz w:val="22"/>
                <w:szCs w:val="22"/>
              </w:rPr>
              <w:t>Our Policy Standards</w:t>
            </w:r>
          </w:p>
        </w:tc>
        <w:tc>
          <w:tcPr>
            <w:tcW w:w="1083" w:type="dxa"/>
          </w:tcPr>
          <w:p w14:paraId="44FE825E" w14:textId="77777777" w:rsidR="00056F8F" w:rsidRPr="00A742D7" w:rsidRDefault="00056F8F" w:rsidP="00C01AAE">
            <w:pPr>
              <w:rPr>
                <w:rFonts w:ascii="Calibri" w:hAnsi="Calibri" w:cs="Calibri"/>
                <w:b/>
                <w:color w:val="0000FF"/>
                <w:sz w:val="22"/>
                <w:szCs w:val="22"/>
              </w:rPr>
            </w:pPr>
            <w:r w:rsidRPr="00A742D7">
              <w:rPr>
                <w:rFonts w:ascii="Calibri" w:hAnsi="Calibri" w:cs="Calibri"/>
                <w:b/>
                <w:color w:val="0000FF"/>
                <w:sz w:val="22"/>
                <w:szCs w:val="22"/>
              </w:rPr>
              <w:t>X</w:t>
            </w:r>
          </w:p>
        </w:tc>
      </w:tr>
      <w:tr w:rsidR="00056F8F" w:rsidRPr="00A742D7" w14:paraId="69481CB1" w14:textId="77777777" w:rsidTr="00C01AAE">
        <w:tc>
          <w:tcPr>
            <w:tcW w:w="704" w:type="dxa"/>
          </w:tcPr>
          <w:p w14:paraId="04C4CF42" w14:textId="4FCBA172" w:rsidR="00056F8F" w:rsidRPr="00A742D7" w:rsidRDefault="00056F8F" w:rsidP="00C01AAE">
            <w:pPr>
              <w:rPr>
                <w:rFonts w:ascii="Calibri" w:hAnsi="Calibri" w:cs="Calibri"/>
                <w:bCs/>
                <w:sz w:val="22"/>
                <w:szCs w:val="22"/>
              </w:rPr>
            </w:pPr>
            <w:r w:rsidRPr="00A742D7">
              <w:rPr>
                <w:rFonts w:ascii="Calibri" w:hAnsi="Calibri" w:cs="Calibri"/>
                <w:bCs/>
                <w:sz w:val="22"/>
                <w:szCs w:val="22"/>
              </w:rPr>
              <w:t>4.</w:t>
            </w:r>
          </w:p>
        </w:tc>
        <w:tc>
          <w:tcPr>
            <w:tcW w:w="7229" w:type="dxa"/>
            <w:gridSpan w:val="2"/>
          </w:tcPr>
          <w:p w14:paraId="0D4FBADF" w14:textId="5BC6E43D" w:rsidR="00056F8F" w:rsidRPr="00A742D7" w:rsidRDefault="00FC6418" w:rsidP="00FC6418">
            <w:pPr>
              <w:rPr>
                <w:rFonts w:ascii="Calibri" w:hAnsi="Calibri" w:cs="Calibri"/>
                <w:bCs/>
                <w:sz w:val="22"/>
                <w:szCs w:val="22"/>
              </w:rPr>
            </w:pPr>
            <w:r>
              <w:rPr>
                <w:rFonts w:ascii="Calibri" w:hAnsi="Calibri" w:cs="Calibri"/>
                <w:sz w:val="22"/>
                <w:szCs w:val="22"/>
              </w:rPr>
              <w:t>Management Review and Reporting</w:t>
            </w:r>
          </w:p>
        </w:tc>
        <w:tc>
          <w:tcPr>
            <w:tcW w:w="1083" w:type="dxa"/>
          </w:tcPr>
          <w:p w14:paraId="46C0B0B6" w14:textId="77777777" w:rsidR="00056F8F" w:rsidRPr="00A742D7" w:rsidRDefault="00056F8F" w:rsidP="00C01AAE">
            <w:pPr>
              <w:rPr>
                <w:rFonts w:ascii="Calibri" w:hAnsi="Calibri" w:cs="Calibri"/>
                <w:b/>
                <w:color w:val="0000FF"/>
                <w:sz w:val="22"/>
                <w:szCs w:val="22"/>
              </w:rPr>
            </w:pPr>
            <w:r w:rsidRPr="00A742D7">
              <w:rPr>
                <w:rFonts w:ascii="Calibri" w:hAnsi="Calibri" w:cs="Calibri"/>
                <w:b/>
                <w:color w:val="0000FF"/>
                <w:sz w:val="22"/>
                <w:szCs w:val="22"/>
              </w:rPr>
              <w:t>X</w:t>
            </w:r>
          </w:p>
        </w:tc>
      </w:tr>
      <w:tr w:rsidR="00056F8F" w:rsidRPr="00A742D7" w14:paraId="6A83ED72" w14:textId="77777777" w:rsidTr="00C01AAE">
        <w:tc>
          <w:tcPr>
            <w:tcW w:w="704" w:type="dxa"/>
          </w:tcPr>
          <w:p w14:paraId="0E81A5B2" w14:textId="5A5432BA" w:rsidR="00056F8F" w:rsidRPr="00A742D7" w:rsidRDefault="00FC6418" w:rsidP="00C01AAE">
            <w:pPr>
              <w:rPr>
                <w:rFonts w:ascii="Calibri" w:hAnsi="Calibri" w:cs="Calibri"/>
                <w:bCs/>
                <w:sz w:val="22"/>
                <w:szCs w:val="22"/>
              </w:rPr>
            </w:pPr>
            <w:r>
              <w:rPr>
                <w:rFonts w:ascii="Calibri" w:hAnsi="Calibri" w:cs="Calibri"/>
                <w:bCs/>
                <w:sz w:val="22"/>
                <w:szCs w:val="22"/>
              </w:rPr>
              <w:t>5</w:t>
            </w:r>
            <w:r w:rsidR="00056F8F">
              <w:rPr>
                <w:rFonts w:ascii="Calibri" w:hAnsi="Calibri" w:cs="Calibri"/>
                <w:bCs/>
                <w:sz w:val="22"/>
                <w:szCs w:val="22"/>
              </w:rPr>
              <w:t>.</w:t>
            </w:r>
          </w:p>
        </w:tc>
        <w:tc>
          <w:tcPr>
            <w:tcW w:w="7229" w:type="dxa"/>
            <w:gridSpan w:val="2"/>
          </w:tcPr>
          <w:p w14:paraId="1EBE46A7" w14:textId="601BA10D" w:rsidR="00056F8F" w:rsidRDefault="00FC6418" w:rsidP="00FC6418">
            <w:pPr>
              <w:rPr>
                <w:rFonts w:ascii="Calibri" w:hAnsi="Calibri" w:cs="Calibri"/>
                <w:bCs/>
                <w:sz w:val="22"/>
                <w:szCs w:val="22"/>
              </w:rPr>
            </w:pPr>
            <w:r>
              <w:rPr>
                <w:rFonts w:ascii="Calibri" w:hAnsi="Calibri" w:cs="Calibri"/>
                <w:sz w:val="22"/>
                <w:szCs w:val="22"/>
              </w:rPr>
              <w:t>Record Keeping</w:t>
            </w:r>
          </w:p>
        </w:tc>
        <w:tc>
          <w:tcPr>
            <w:tcW w:w="1083" w:type="dxa"/>
          </w:tcPr>
          <w:p w14:paraId="04A935DC" w14:textId="77777777" w:rsidR="00056F8F" w:rsidRPr="00A742D7" w:rsidRDefault="00056F8F" w:rsidP="00C01AAE">
            <w:pPr>
              <w:rPr>
                <w:rFonts w:ascii="Calibri" w:hAnsi="Calibri" w:cs="Calibri"/>
                <w:b/>
                <w:color w:val="0000FF"/>
                <w:sz w:val="22"/>
                <w:szCs w:val="22"/>
              </w:rPr>
            </w:pPr>
            <w:r>
              <w:rPr>
                <w:rFonts w:ascii="Calibri" w:hAnsi="Calibri" w:cs="Calibri"/>
                <w:b/>
                <w:color w:val="0000FF"/>
                <w:sz w:val="22"/>
                <w:szCs w:val="22"/>
              </w:rPr>
              <w:t>X</w:t>
            </w:r>
          </w:p>
        </w:tc>
      </w:tr>
      <w:tr w:rsidR="00056F8F" w:rsidRPr="00A742D7" w14:paraId="56B11F23" w14:textId="77777777" w:rsidTr="00C01AAE">
        <w:tc>
          <w:tcPr>
            <w:tcW w:w="704" w:type="dxa"/>
          </w:tcPr>
          <w:p w14:paraId="623914EA" w14:textId="7D62185A" w:rsidR="00056F8F" w:rsidRPr="00A742D7" w:rsidRDefault="00FC6418" w:rsidP="00C01AAE">
            <w:pPr>
              <w:rPr>
                <w:rFonts w:ascii="Calibri" w:hAnsi="Calibri" w:cs="Calibri"/>
                <w:bCs/>
                <w:sz w:val="22"/>
                <w:szCs w:val="22"/>
              </w:rPr>
            </w:pPr>
            <w:r>
              <w:rPr>
                <w:rFonts w:ascii="Calibri" w:hAnsi="Calibri" w:cs="Calibri"/>
                <w:bCs/>
                <w:sz w:val="22"/>
                <w:szCs w:val="22"/>
              </w:rPr>
              <w:t>6</w:t>
            </w:r>
            <w:r w:rsidR="00056F8F" w:rsidRPr="00A742D7">
              <w:rPr>
                <w:rFonts w:ascii="Calibri" w:hAnsi="Calibri" w:cs="Calibri"/>
                <w:bCs/>
                <w:sz w:val="22"/>
                <w:szCs w:val="22"/>
              </w:rPr>
              <w:t>.</w:t>
            </w:r>
          </w:p>
        </w:tc>
        <w:tc>
          <w:tcPr>
            <w:tcW w:w="7229" w:type="dxa"/>
            <w:gridSpan w:val="2"/>
          </w:tcPr>
          <w:p w14:paraId="42E4416E" w14:textId="7D6067F3" w:rsidR="00056F8F" w:rsidRPr="00A742D7" w:rsidRDefault="00FC6418" w:rsidP="00FC6418">
            <w:pPr>
              <w:rPr>
                <w:rFonts w:ascii="Calibri" w:hAnsi="Calibri" w:cs="Calibri"/>
                <w:bCs/>
                <w:sz w:val="22"/>
                <w:szCs w:val="22"/>
              </w:rPr>
            </w:pPr>
            <w:r>
              <w:rPr>
                <w:rFonts w:ascii="Calibri" w:hAnsi="Calibri" w:cs="Calibri"/>
                <w:sz w:val="22"/>
                <w:szCs w:val="22"/>
              </w:rPr>
              <w:t>People</w:t>
            </w:r>
          </w:p>
        </w:tc>
        <w:tc>
          <w:tcPr>
            <w:tcW w:w="1083" w:type="dxa"/>
          </w:tcPr>
          <w:p w14:paraId="49AEEC6E" w14:textId="77777777" w:rsidR="00056F8F" w:rsidRPr="00A742D7" w:rsidRDefault="00056F8F" w:rsidP="00C01AAE">
            <w:pPr>
              <w:rPr>
                <w:rFonts w:ascii="Calibri" w:hAnsi="Calibri" w:cs="Calibri"/>
                <w:b/>
                <w:color w:val="0000FF"/>
                <w:sz w:val="22"/>
                <w:szCs w:val="22"/>
              </w:rPr>
            </w:pPr>
            <w:r w:rsidRPr="00A742D7">
              <w:rPr>
                <w:rFonts w:ascii="Calibri" w:hAnsi="Calibri" w:cs="Calibri"/>
                <w:b/>
                <w:color w:val="0000FF"/>
                <w:sz w:val="22"/>
                <w:szCs w:val="22"/>
              </w:rPr>
              <w:t>X</w:t>
            </w:r>
          </w:p>
        </w:tc>
      </w:tr>
      <w:tr w:rsidR="00056F8F" w:rsidRPr="00A742D7" w14:paraId="190311BF" w14:textId="77777777" w:rsidTr="00C01AAE">
        <w:tc>
          <w:tcPr>
            <w:tcW w:w="704" w:type="dxa"/>
          </w:tcPr>
          <w:p w14:paraId="6404601F" w14:textId="033F4A82" w:rsidR="00056F8F" w:rsidRPr="00A742D7" w:rsidRDefault="00FC6418" w:rsidP="00C01AAE">
            <w:pPr>
              <w:rPr>
                <w:rFonts w:ascii="Calibri" w:hAnsi="Calibri" w:cs="Calibri"/>
                <w:bCs/>
                <w:sz w:val="22"/>
                <w:szCs w:val="22"/>
              </w:rPr>
            </w:pPr>
            <w:r>
              <w:rPr>
                <w:rFonts w:ascii="Calibri" w:hAnsi="Calibri" w:cs="Calibri"/>
                <w:bCs/>
                <w:sz w:val="22"/>
                <w:szCs w:val="22"/>
              </w:rPr>
              <w:t>7</w:t>
            </w:r>
            <w:r w:rsidR="00056F8F" w:rsidRPr="00A742D7">
              <w:rPr>
                <w:rFonts w:ascii="Calibri" w:hAnsi="Calibri" w:cs="Calibri"/>
                <w:bCs/>
                <w:sz w:val="22"/>
                <w:szCs w:val="22"/>
              </w:rPr>
              <w:t>.</w:t>
            </w:r>
          </w:p>
        </w:tc>
        <w:tc>
          <w:tcPr>
            <w:tcW w:w="7229" w:type="dxa"/>
            <w:gridSpan w:val="2"/>
          </w:tcPr>
          <w:p w14:paraId="16E8805F" w14:textId="3407B58C" w:rsidR="00056F8F" w:rsidRPr="00A742D7" w:rsidRDefault="00FC6418" w:rsidP="00FC6418">
            <w:pPr>
              <w:rPr>
                <w:rFonts w:ascii="Calibri" w:hAnsi="Calibri" w:cs="Calibri"/>
                <w:bCs/>
                <w:sz w:val="22"/>
                <w:szCs w:val="22"/>
              </w:rPr>
            </w:pPr>
            <w:r>
              <w:rPr>
                <w:rFonts w:ascii="Calibri" w:hAnsi="Calibri" w:cs="Calibri"/>
                <w:sz w:val="22"/>
                <w:szCs w:val="22"/>
              </w:rPr>
              <w:t>Review</w:t>
            </w:r>
          </w:p>
        </w:tc>
        <w:tc>
          <w:tcPr>
            <w:tcW w:w="1083" w:type="dxa"/>
          </w:tcPr>
          <w:p w14:paraId="709180B2" w14:textId="77777777" w:rsidR="00056F8F" w:rsidRPr="00A742D7" w:rsidRDefault="00056F8F" w:rsidP="00C01AAE">
            <w:pPr>
              <w:rPr>
                <w:rFonts w:ascii="Calibri" w:hAnsi="Calibri" w:cs="Calibri"/>
                <w:b/>
                <w:color w:val="0000FF"/>
                <w:sz w:val="22"/>
                <w:szCs w:val="22"/>
              </w:rPr>
            </w:pPr>
            <w:r w:rsidRPr="00A742D7">
              <w:rPr>
                <w:rFonts w:ascii="Calibri" w:hAnsi="Calibri" w:cs="Calibri"/>
                <w:b/>
                <w:color w:val="0000FF"/>
                <w:sz w:val="22"/>
                <w:szCs w:val="22"/>
              </w:rPr>
              <w:t>X</w:t>
            </w:r>
          </w:p>
        </w:tc>
      </w:tr>
      <w:tr w:rsidR="00056F8F" w:rsidRPr="00A742D7" w14:paraId="51950691" w14:textId="77777777" w:rsidTr="00C01AAE">
        <w:tc>
          <w:tcPr>
            <w:tcW w:w="704" w:type="dxa"/>
          </w:tcPr>
          <w:p w14:paraId="25CC8137" w14:textId="642C9080" w:rsidR="00056F8F" w:rsidRPr="00A742D7" w:rsidRDefault="00FC6418" w:rsidP="00C01AAE">
            <w:pPr>
              <w:rPr>
                <w:rFonts w:ascii="Calibri" w:hAnsi="Calibri" w:cs="Calibri"/>
                <w:bCs/>
                <w:sz w:val="22"/>
                <w:szCs w:val="22"/>
              </w:rPr>
            </w:pPr>
            <w:r>
              <w:rPr>
                <w:rFonts w:ascii="Calibri" w:hAnsi="Calibri" w:cs="Calibri"/>
                <w:bCs/>
                <w:sz w:val="22"/>
                <w:szCs w:val="22"/>
              </w:rPr>
              <w:t>8.</w:t>
            </w:r>
          </w:p>
        </w:tc>
        <w:tc>
          <w:tcPr>
            <w:tcW w:w="7229" w:type="dxa"/>
            <w:gridSpan w:val="2"/>
          </w:tcPr>
          <w:p w14:paraId="34FCAE30" w14:textId="35F69C2D" w:rsidR="00FC6418" w:rsidRDefault="00FC6418">
            <w:pPr>
              <w:rPr>
                <w:kern w:val="2"/>
                <w14:ligatures w14:val="standardContextual"/>
              </w:rPr>
            </w:pPr>
            <w:r>
              <w:rPr>
                <w:rFonts w:ascii="Calibri" w:hAnsi="Calibri" w:cs="Calibri"/>
                <w:sz w:val="22"/>
                <w:szCs w:val="22"/>
              </w:rPr>
              <w:t>Appendix 1 – Financial crime systems and controls good practice</w:t>
            </w:r>
          </w:p>
          <w:p w14:paraId="3185D0A1" w14:textId="6277A453" w:rsidR="00056F8F" w:rsidRDefault="00056F8F" w:rsidP="00C01AAE">
            <w:pPr>
              <w:rPr>
                <w:rFonts w:ascii="Calibri" w:hAnsi="Calibri" w:cs="Calibri"/>
                <w:bCs/>
                <w:sz w:val="22"/>
                <w:szCs w:val="22"/>
              </w:rPr>
            </w:pPr>
          </w:p>
        </w:tc>
        <w:tc>
          <w:tcPr>
            <w:tcW w:w="1083" w:type="dxa"/>
          </w:tcPr>
          <w:p w14:paraId="75A18C6C" w14:textId="77777777" w:rsidR="00056F8F" w:rsidRPr="00A742D7" w:rsidRDefault="00056F8F" w:rsidP="00C01AAE">
            <w:pPr>
              <w:rPr>
                <w:rFonts w:ascii="Calibri" w:hAnsi="Calibri" w:cs="Calibri"/>
                <w:b/>
                <w:color w:val="0000FF"/>
                <w:sz w:val="22"/>
                <w:szCs w:val="22"/>
              </w:rPr>
            </w:pPr>
            <w:r>
              <w:rPr>
                <w:rFonts w:ascii="Calibri" w:hAnsi="Calibri" w:cs="Calibri"/>
                <w:b/>
                <w:color w:val="0000FF"/>
                <w:sz w:val="22"/>
                <w:szCs w:val="22"/>
              </w:rPr>
              <w:t>X</w:t>
            </w:r>
          </w:p>
        </w:tc>
      </w:tr>
      <w:tr w:rsidR="00FC6418" w:rsidRPr="00A742D7" w14:paraId="7A939704" w14:textId="77777777" w:rsidTr="00C01AAE">
        <w:trPr>
          <w:gridAfter w:val="2"/>
          <w:wAfter w:w="7229" w:type="dxa"/>
        </w:trPr>
        <w:tc>
          <w:tcPr>
            <w:tcW w:w="704" w:type="dxa"/>
          </w:tcPr>
          <w:p w14:paraId="2EE1DB20" w14:textId="77777777" w:rsidR="00FC6418" w:rsidRPr="00A742D7" w:rsidRDefault="00FC6418" w:rsidP="00C01AAE">
            <w:pPr>
              <w:autoSpaceDE w:val="0"/>
              <w:autoSpaceDN w:val="0"/>
              <w:adjustRightInd w:val="0"/>
              <w:spacing w:line="259" w:lineRule="auto"/>
              <w:rPr>
                <w:rFonts w:ascii="Calibri" w:hAnsi="Calibri" w:cs="Calibri"/>
                <w:bCs/>
                <w:sz w:val="22"/>
                <w:szCs w:val="22"/>
              </w:rPr>
            </w:pPr>
          </w:p>
        </w:tc>
        <w:tc>
          <w:tcPr>
            <w:tcW w:w="1083" w:type="dxa"/>
          </w:tcPr>
          <w:p w14:paraId="0037DFDB" w14:textId="538EDA6E" w:rsidR="00FC6418" w:rsidRPr="00A742D7" w:rsidRDefault="00FC6418" w:rsidP="00C01AAE">
            <w:pPr>
              <w:rPr>
                <w:rFonts w:ascii="Calibri" w:hAnsi="Calibri" w:cs="Calibri"/>
                <w:b/>
                <w:color w:val="0000FF"/>
                <w:sz w:val="22"/>
                <w:szCs w:val="22"/>
              </w:rPr>
            </w:pPr>
          </w:p>
        </w:tc>
      </w:tr>
      <w:tr w:rsidR="00056F8F" w:rsidRPr="00A742D7" w14:paraId="4E99A9DA" w14:textId="77777777" w:rsidTr="00C01AAE">
        <w:tc>
          <w:tcPr>
            <w:tcW w:w="704" w:type="dxa"/>
          </w:tcPr>
          <w:p w14:paraId="0B157915" w14:textId="77777777" w:rsidR="00056F8F" w:rsidRPr="00A742D7" w:rsidRDefault="00056F8F" w:rsidP="00C01AAE">
            <w:pPr>
              <w:autoSpaceDE w:val="0"/>
              <w:autoSpaceDN w:val="0"/>
              <w:adjustRightInd w:val="0"/>
              <w:spacing w:line="259" w:lineRule="auto"/>
              <w:rPr>
                <w:rFonts w:ascii="Calibri" w:hAnsi="Calibri" w:cs="Calibri"/>
                <w:bCs/>
                <w:sz w:val="22"/>
                <w:szCs w:val="22"/>
              </w:rPr>
            </w:pPr>
          </w:p>
        </w:tc>
        <w:tc>
          <w:tcPr>
            <w:tcW w:w="7229" w:type="dxa"/>
            <w:gridSpan w:val="2"/>
          </w:tcPr>
          <w:p w14:paraId="51D2C975" w14:textId="0B7C26C0" w:rsidR="00056F8F" w:rsidRPr="009107A4" w:rsidRDefault="00056F8F" w:rsidP="00C01AAE">
            <w:pPr>
              <w:autoSpaceDE w:val="0"/>
              <w:autoSpaceDN w:val="0"/>
              <w:adjustRightInd w:val="0"/>
              <w:spacing w:line="259" w:lineRule="auto"/>
              <w:rPr>
                <w:rFonts w:ascii="Calibri" w:hAnsi="Calibri" w:cs="Calibri"/>
                <w:bCs/>
                <w:sz w:val="22"/>
                <w:szCs w:val="22"/>
              </w:rPr>
            </w:pPr>
          </w:p>
        </w:tc>
        <w:tc>
          <w:tcPr>
            <w:tcW w:w="1083" w:type="dxa"/>
          </w:tcPr>
          <w:p w14:paraId="1E877B80" w14:textId="424AB48D" w:rsidR="00056F8F" w:rsidRPr="00A742D7" w:rsidRDefault="00056F8F" w:rsidP="00C01AAE">
            <w:pPr>
              <w:rPr>
                <w:rFonts w:ascii="Calibri" w:hAnsi="Calibri" w:cs="Calibri"/>
                <w:b/>
                <w:color w:val="0000FF"/>
                <w:sz w:val="22"/>
                <w:szCs w:val="22"/>
              </w:rPr>
            </w:pPr>
          </w:p>
        </w:tc>
      </w:tr>
      <w:bookmarkEnd w:id="0"/>
    </w:tbl>
    <w:p w14:paraId="05D3BC8F" w14:textId="77777777" w:rsidR="00056F8F" w:rsidRPr="00D356FA" w:rsidRDefault="00056F8F" w:rsidP="00D356FA">
      <w:pPr>
        <w:spacing w:before="120" w:after="120"/>
        <w:jc w:val="both"/>
        <w:rPr>
          <w:rFonts w:ascii="Calibri" w:hAnsi="Calibri" w:cs="Calibri"/>
          <w:b/>
          <w:bCs/>
          <w:sz w:val="32"/>
          <w:szCs w:val="32"/>
        </w:rPr>
      </w:pPr>
    </w:p>
    <w:p w14:paraId="3045C257" w14:textId="77777777" w:rsidR="00056F8F" w:rsidRDefault="00056F8F">
      <w:pPr>
        <w:rPr>
          <w:rFonts w:ascii="Calibri" w:hAnsi="Calibri" w:cs="Calibri"/>
          <w:b/>
          <w:bCs/>
          <w:sz w:val="32"/>
          <w:szCs w:val="32"/>
        </w:rPr>
      </w:pPr>
      <w:r>
        <w:rPr>
          <w:rFonts w:ascii="Calibri" w:hAnsi="Calibri" w:cs="Calibri"/>
          <w:b/>
          <w:bCs/>
          <w:sz w:val="32"/>
          <w:szCs w:val="32"/>
        </w:rPr>
        <w:br w:type="page"/>
      </w:r>
    </w:p>
    <w:p w14:paraId="44F179AF" w14:textId="26F56C3A" w:rsidR="00DE1D86" w:rsidRPr="00D356FA" w:rsidRDefault="00DE1D86" w:rsidP="00D356FA">
      <w:pPr>
        <w:pStyle w:val="ListParagraph"/>
        <w:numPr>
          <w:ilvl w:val="0"/>
          <w:numId w:val="50"/>
        </w:numPr>
        <w:spacing w:before="120" w:after="120"/>
        <w:ind w:left="567" w:hanging="567"/>
        <w:jc w:val="both"/>
        <w:rPr>
          <w:rFonts w:ascii="Calibri" w:hAnsi="Calibri" w:cs="Calibri"/>
          <w:b/>
          <w:bCs/>
          <w:sz w:val="32"/>
          <w:szCs w:val="32"/>
        </w:rPr>
      </w:pPr>
      <w:r w:rsidRPr="00D356FA">
        <w:rPr>
          <w:rFonts w:ascii="Calibri" w:hAnsi="Calibri" w:cs="Calibri"/>
          <w:b/>
          <w:bCs/>
          <w:sz w:val="32"/>
          <w:szCs w:val="32"/>
        </w:rPr>
        <w:lastRenderedPageBreak/>
        <w:t>Introduction</w:t>
      </w:r>
      <w:r w:rsidRPr="00D356FA">
        <w:rPr>
          <w:rFonts w:ascii="Calibri" w:hAnsi="Calibri" w:cs="Calibri"/>
          <w:b/>
          <w:bCs/>
          <w:sz w:val="32"/>
          <w:szCs w:val="32"/>
        </w:rPr>
        <w:tab/>
      </w:r>
    </w:p>
    <w:p w14:paraId="4D9D21F8" w14:textId="1DBEAA63" w:rsidR="0004778E" w:rsidRPr="00CB5802" w:rsidRDefault="00DE1D86" w:rsidP="00D356FA">
      <w:pPr>
        <w:spacing w:before="120" w:after="120"/>
        <w:ind w:left="567" w:hanging="567"/>
        <w:jc w:val="both"/>
        <w:rPr>
          <w:rFonts w:ascii="Calibri" w:hAnsi="Calibri" w:cs="Calibri"/>
          <w:sz w:val="22"/>
          <w:szCs w:val="22"/>
        </w:rPr>
      </w:pPr>
      <w:r>
        <w:rPr>
          <w:rFonts w:ascii="Calibri" w:hAnsi="Calibri" w:cs="Calibri"/>
          <w:sz w:val="22"/>
          <w:szCs w:val="22"/>
        </w:rPr>
        <w:t>1.1</w:t>
      </w:r>
      <w:r>
        <w:rPr>
          <w:rFonts w:ascii="Calibri" w:hAnsi="Calibri" w:cs="Calibri"/>
          <w:sz w:val="22"/>
          <w:szCs w:val="22"/>
        </w:rPr>
        <w:tab/>
      </w:r>
      <w:r w:rsidR="00C000BE" w:rsidRPr="00CB5802">
        <w:rPr>
          <w:rFonts w:ascii="Calibri" w:hAnsi="Calibri" w:cs="Calibri"/>
          <w:sz w:val="22"/>
          <w:szCs w:val="22"/>
        </w:rPr>
        <w:t xml:space="preserve">As a </w:t>
      </w:r>
      <w:r w:rsidR="00956B59" w:rsidRPr="00CB5802">
        <w:rPr>
          <w:rFonts w:ascii="Calibri" w:hAnsi="Calibri" w:cs="Calibri"/>
          <w:sz w:val="22"/>
          <w:szCs w:val="22"/>
        </w:rPr>
        <w:t>General Insurance Intermediary</w:t>
      </w:r>
      <w:r w:rsidR="00F11E7B" w:rsidRPr="00CB5802">
        <w:rPr>
          <w:rFonts w:ascii="Calibri" w:hAnsi="Calibri" w:cs="Calibri"/>
          <w:sz w:val="22"/>
          <w:szCs w:val="22"/>
        </w:rPr>
        <w:t>,</w:t>
      </w:r>
      <w:r w:rsidR="00C000BE" w:rsidRPr="00CB5802">
        <w:rPr>
          <w:rFonts w:ascii="Calibri" w:hAnsi="Calibri" w:cs="Calibri"/>
          <w:sz w:val="22"/>
          <w:szCs w:val="22"/>
        </w:rPr>
        <w:t xml:space="preserve"> we are required to give due consideration to our responsibilities in relations to Financial Crime.  This policy covers the primary pieces of legislation:</w:t>
      </w:r>
    </w:p>
    <w:p w14:paraId="202D0EDF" w14:textId="77777777" w:rsidR="00C000BE" w:rsidRPr="00CB5802" w:rsidRDefault="00C000BE" w:rsidP="00D356FA">
      <w:pPr>
        <w:pStyle w:val="ListParagraph"/>
        <w:numPr>
          <w:ilvl w:val="0"/>
          <w:numId w:val="22"/>
        </w:numPr>
        <w:ind w:left="1208" w:hanging="357"/>
        <w:jc w:val="both"/>
        <w:rPr>
          <w:rFonts w:ascii="Calibri" w:hAnsi="Calibri" w:cs="Calibri"/>
          <w:sz w:val="22"/>
          <w:szCs w:val="22"/>
        </w:rPr>
      </w:pPr>
      <w:r w:rsidRPr="00CB5802">
        <w:rPr>
          <w:rFonts w:ascii="Calibri" w:hAnsi="Calibri" w:cs="Calibri"/>
          <w:sz w:val="22"/>
          <w:szCs w:val="22"/>
        </w:rPr>
        <w:t xml:space="preserve">Proceeds of Crime Act </w:t>
      </w:r>
      <w:r w:rsidR="00956B59" w:rsidRPr="00CB5802">
        <w:rPr>
          <w:rFonts w:ascii="Calibri" w:hAnsi="Calibri" w:cs="Calibri"/>
          <w:sz w:val="22"/>
          <w:szCs w:val="22"/>
        </w:rPr>
        <w:t xml:space="preserve">(POCA) </w:t>
      </w:r>
      <w:r w:rsidRPr="00CB5802">
        <w:rPr>
          <w:rFonts w:ascii="Calibri" w:hAnsi="Calibri" w:cs="Calibri"/>
          <w:sz w:val="22"/>
          <w:szCs w:val="22"/>
        </w:rPr>
        <w:t>2002 (as amended)</w:t>
      </w:r>
    </w:p>
    <w:p w14:paraId="7BA04A70" w14:textId="77777777" w:rsidR="00C000BE" w:rsidRPr="00CB5802" w:rsidRDefault="00956B59" w:rsidP="00D356FA">
      <w:pPr>
        <w:pStyle w:val="ListParagraph"/>
        <w:numPr>
          <w:ilvl w:val="0"/>
          <w:numId w:val="22"/>
        </w:numPr>
        <w:ind w:left="1208" w:hanging="357"/>
        <w:jc w:val="both"/>
        <w:rPr>
          <w:rFonts w:ascii="Calibri" w:hAnsi="Calibri" w:cs="Calibri"/>
          <w:sz w:val="22"/>
          <w:szCs w:val="22"/>
        </w:rPr>
      </w:pPr>
      <w:r w:rsidRPr="00CB5802">
        <w:rPr>
          <w:rFonts w:ascii="Calibri" w:hAnsi="Calibri" w:cs="Calibri"/>
          <w:sz w:val="22"/>
          <w:szCs w:val="22"/>
        </w:rPr>
        <w:t xml:space="preserve">Counter </w:t>
      </w:r>
      <w:r w:rsidR="00C000BE" w:rsidRPr="00CB5802">
        <w:rPr>
          <w:rFonts w:ascii="Calibri" w:hAnsi="Calibri" w:cs="Calibri"/>
          <w:sz w:val="22"/>
          <w:szCs w:val="22"/>
        </w:rPr>
        <w:t>Terrorism Act 200</w:t>
      </w:r>
      <w:r w:rsidRPr="00CB5802">
        <w:rPr>
          <w:rFonts w:ascii="Calibri" w:hAnsi="Calibri" w:cs="Calibri"/>
          <w:sz w:val="22"/>
          <w:szCs w:val="22"/>
        </w:rPr>
        <w:t>8</w:t>
      </w:r>
      <w:r w:rsidR="00C000BE" w:rsidRPr="00CB5802">
        <w:rPr>
          <w:rFonts w:ascii="Calibri" w:hAnsi="Calibri" w:cs="Calibri"/>
          <w:sz w:val="22"/>
          <w:szCs w:val="22"/>
        </w:rPr>
        <w:t xml:space="preserve"> </w:t>
      </w:r>
    </w:p>
    <w:p w14:paraId="4F54AB30" w14:textId="77777777" w:rsidR="00C000BE" w:rsidRPr="00CB5802" w:rsidRDefault="00C000BE" w:rsidP="00D356FA">
      <w:pPr>
        <w:pStyle w:val="ListParagraph"/>
        <w:numPr>
          <w:ilvl w:val="0"/>
          <w:numId w:val="22"/>
        </w:numPr>
        <w:ind w:left="1208" w:hanging="357"/>
        <w:jc w:val="both"/>
        <w:rPr>
          <w:rFonts w:ascii="Calibri" w:hAnsi="Calibri" w:cs="Calibri"/>
          <w:sz w:val="22"/>
          <w:szCs w:val="22"/>
        </w:rPr>
      </w:pPr>
      <w:r w:rsidRPr="00CB5802">
        <w:rPr>
          <w:rFonts w:ascii="Calibri" w:hAnsi="Calibri" w:cs="Calibri"/>
          <w:sz w:val="22"/>
          <w:szCs w:val="22"/>
        </w:rPr>
        <w:t>Financial sanctions</w:t>
      </w:r>
      <w:r w:rsidR="00F11E7B" w:rsidRPr="00CB5802">
        <w:rPr>
          <w:rFonts w:ascii="Calibri" w:hAnsi="Calibri" w:cs="Calibri"/>
          <w:sz w:val="22"/>
          <w:szCs w:val="22"/>
        </w:rPr>
        <w:t xml:space="preserve"> Legislation</w:t>
      </w:r>
    </w:p>
    <w:p w14:paraId="7E383E0E" w14:textId="77777777" w:rsidR="00E5370F" w:rsidRPr="00CB5802" w:rsidRDefault="00956B59" w:rsidP="00D356FA">
      <w:pPr>
        <w:numPr>
          <w:ilvl w:val="0"/>
          <w:numId w:val="22"/>
        </w:numPr>
        <w:ind w:left="1208" w:hanging="357"/>
        <w:jc w:val="both"/>
        <w:rPr>
          <w:rFonts w:ascii="Calibri" w:hAnsi="Calibri" w:cs="Calibri"/>
          <w:sz w:val="22"/>
          <w:szCs w:val="22"/>
        </w:rPr>
      </w:pPr>
      <w:r w:rsidRPr="00CB5802">
        <w:rPr>
          <w:rFonts w:ascii="Calibri" w:hAnsi="Calibri" w:cs="Calibri"/>
          <w:sz w:val="22"/>
          <w:szCs w:val="22"/>
        </w:rPr>
        <w:t>Fraud Act 2006</w:t>
      </w:r>
    </w:p>
    <w:p w14:paraId="4EB19552" w14:textId="77777777" w:rsidR="00E5370F" w:rsidRPr="00CB5802" w:rsidRDefault="00956B59" w:rsidP="00D356FA">
      <w:pPr>
        <w:numPr>
          <w:ilvl w:val="0"/>
          <w:numId w:val="22"/>
        </w:numPr>
        <w:ind w:left="1208" w:hanging="357"/>
        <w:jc w:val="both"/>
        <w:rPr>
          <w:rFonts w:ascii="Calibri" w:hAnsi="Calibri" w:cs="Calibri"/>
          <w:sz w:val="22"/>
          <w:szCs w:val="22"/>
        </w:rPr>
      </w:pPr>
      <w:r w:rsidRPr="00CB5802">
        <w:rPr>
          <w:rFonts w:ascii="Calibri" w:hAnsi="Calibri" w:cs="Calibri"/>
          <w:sz w:val="22"/>
          <w:szCs w:val="22"/>
        </w:rPr>
        <w:t>Bribery Act 2010</w:t>
      </w:r>
    </w:p>
    <w:p w14:paraId="0DBA5CE9" w14:textId="77777777" w:rsidR="00AF2D05" w:rsidRPr="00CB5802" w:rsidRDefault="00956B59" w:rsidP="00D356FA">
      <w:pPr>
        <w:numPr>
          <w:ilvl w:val="0"/>
          <w:numId w:val="22"/>
        </w:numPr>
        <w:spacing w:after="120"/>
        <w:ind w:left="1208" w:hanging="357"/>
        <w:jc w:val="both"/>
        <w:rPr>
          <w:rFonts w:ascii="Calibri" w:hAnsi="Calibri" w:cs="Calibri"/>
          <w:sz w:val="22"/>
          <w:szCs w:val="22"/>
        </w:rPr>
      </w:pPr>
      <w:r w:rsidRPr="00CB5802">
        <w:rPr>
          <w:rFonts w:ascii="Calibri" w:hAnsi="Calibri" w:cs="Calibri"/>
          <w:sz w:val="22"/>
          <w:szCs w:val="22"/>
        </w:rPr>
        <w:t>Criminal Finance Act 2017</w:t>
      </w:r>
    </w:p>
    <w:p w14:paraId="418AFC42" w14:textId="0ECEAE2D" w:rsidR="00BC0856" w:rsidRPr="00CB5802" w:rsidRDefault="00DE1D86" w:rsidP="00D356FA">
      <w:pPr>
        <w:pStyle w:val="NormalWeb"/>
        <w:shd w:val="clear" w:color="auto" w:fill="FFFFFF"/>
        <w:spacing w:before="0" w:beforeAutospacing="0" w:after="120" w:afterAutospacing="0"/>
        <w:ind w:left="567" w:hanging="567"/>
        <w:jc w:val="both"/>
        <w:rPr>
          <w:rFonts w:ascii="Calibri" w:hAnsi="Calibri" w:cs="Calibri"/>
          <w:sz w:val="22"/>
          <w:szCs w:val="22"/>
          <w:shd w:val="clear" w:color="auto" w:fill="FFFFFF"/>
          <w:lang w:eastAsia="en-US"/>
        </w:rPr>
      </w:pPr>
      <w:r>
        <w:rPr>
          <w:rFonts w:ascii="Calibri" w:hAnsi="Calibri" w:cs="Calibri"/>
          <w:sz w:val="22"/>
          <w:szCs w:val="22"/>
          <w:shd w:val="clear" w:color="auto" w:fill="FFFFFF"/>
          <w:lang w:eastAsia="en-US"/>
        </w:rPr>
        <w:t>1.2</w:t>
      </w:r>
      <w:r>
        <w:rPr>
          <w:rFonts w:ascii="Calibri" w:hAnsi="Calibri" w:cs="Calibri"/>
          <w:sz w:val="22"/>
          <w:szCs w:val="22"/>
          <w:shd w:val="clear" w:color="auto" w:fill="FFFFFF"/>
          <w:lang w:eastAsia="en-US"/>
        </w:rPr>
        <w:tab/>
      </w:r>
      <w:r w:rsidR="00BC0856" w:rsidRPr="00CB5802">
        <w:rPr>
          <w:rFonts w:ascii="Calibri" w:hAnsi="Calibri" w:cs="Calibri"/>
          <w:sz w:val="22"/>
          <w:szCs w:val="22"/>
          <w:shd w:val="clear" w:color="auto" w:fill="FFFFFF"/>
          <w:lang w:eastAsia="en-US"/>
        </w:rPr>
        <w:t>SYSC 3.2.6R and SYSC 6.1.1R of the FCA handbook require that a  </w:t>
      </w:r>
      <w:hyperlink r:id="rId8" w:history="1">
        <w:r w:rsidR="00BC0856" w:rsidRPr="00CB5802">
          <w:rPr>
            <w:rFonts w:ascii="Calibri" w:hAnsi="Calibri" w:cs="Calibri"/>
            <w:sz w:val="22"/>
            <w:szCs w:val="22"/>
            <w:bdr w:val="none" w:sz="0" w:space="0" w:color="auto" w:frame="1"/>
            <w:shd w:val="clear" w:color="auto" w:fill="FFFFFF"/>
            <w:lang w:eastAsia="en-US"/>
          </w:rPr>
          <w:t>firm</w:t>
        </w:r>
      </w:hyperlink>
      <w:r w:rsidR="00BC0856" w:rsidRPr="00CB5802">
        <w:rPr>
          <w:rFonts w:ascii="Calibri" w:hAnsi="Calibri" w:cs="Calibri"/>
          <w:sz w:val="22"/>
          <w:szCs w:val="22"/>
          <w:shd w:val="clear" w:color="auto" w:fill="FFFFFF"/>
          <w:lang w:eastAsia="en-US"/>
        </w:rPr>
        <w:t> must take reasonable care to establish and maintain effective systems and controls for compliance with applicable requirements and standards under the </w:t>
      </w:r>
      <w:hyperlink r:id="rId9" w:history="1">
        <w:r w:rsidR="00BC0856" w:rsidRPr="00CB5802">
          <w:rPr>
            <w:rFonts w:ascii="Calibri" w:hAnsi="Calibri" w:cs="Calibri"/>
            <w:sz w:val="22"/>
            <w:szCs w:val="22"/>
            <w:bdr w:val="none" w:sz="0" w:space="0" w:color="auto" w:frame="1"/>
            <w:shd w:val="clear" w:color="auto" w:fill="FFFFFF"/>
            <w:lang w:eastAsia="en-US"/>
          </w:rPr>
          <w:t>regulatory system</w:t>
        </w:r>
      </w:hyperlink>
      <w:r w:rsidR="00BC0856" w:rsidRPr="00CB5802">
        <w:rPr>
          <w:rFonts w:ascii="Calibri" w:hAnsi="Calibri" w:cs="Calibri"/>
          <w:sz w:val="22"/>
          <w:szCs w:val="22"/>
          <w:shd w:val="clear" w:color="auto" w:fill="FFFFFF"/>
          <w:lang w:eastAsia="en-US"/>
        </w:rPr>
        <w:t> and for countering the risk that the </w:t>
      </w:r>
      <w:hyperlink r:id="rId10" w:history="1">
        <w:r w:rsidR="00BC0856" w:rsidRPr="00CB5802">
          <w:rPr>
            <w:rFonts w:ascii="Calibri" w:hAnsi="Calibri" w:cs="Calibri"/>
            <w:sz w:val="22"/>
            <w:szCs w:val="22"/>
            <w:bdr w:val="none" w:sz="0" w:space="0" w:color="auto" w:frame="1"/>
            <w:shd w:val="clear" w:color="auto" w:fill="FFFFFF"/>
            <w:lang w:eastAsia="en-US"/>
          </w:rPr>
          <w:t>firm</w:t>
        </w:r>
      </w:hyperlink>
      <w:r w:rsidR="00BC0856" w:rsidRPr="00CB5802">
        <w:rPr>
          <w:rFonts w:ascii="Calibri" w:hAnsi="Calibri" w:cs="Calibri"/>
          <w:sz w:val="22"/>
          <w:szCs w:val="22"/>
          <w:shd w:val="clear" w:color="auto" w:fill="FFFFFF"/>
          <w:lang w:eastAsia="en-US"/>
        </w:rPr>
        <w:t> might be used to further </w:t>
      </w:r>
      <w:hyperlink r:id="rId11" w:history="1">
        <w:r w:rsidR="00BC0856" w:rsidRPr="00CB5802">
          <w:rPr>
            <w:rFonts w:ascii="Calibri" w:hAnsi="Calibri" w:cs="Calibri"/>
            <w:sz w:val="22"/>
            <w:szCs w:val="22"/>
            <w:bdr w:val="none" w:sz="0" w:space="0" w:color="auto" w:frame="1"/>
            <w:shd w:val="clear" w:color="auto" w:fill="FFFFFF"/>
            <w:lang w:eastAsia="en-US"/>
          </w:rPr>
          <w:t>financial crime</w:t>
        </w:r>
      </w:hyperlink>
      <w:r w:rsidR="00BC0856" w:rsidRPr="00CB5802">
        <w:rPr>
          <w:rFonts w:ascii="Calibri" w:hAnsi="Calibri" w:cs="Calibri"/>
          <w:sz w:val="22"/>
          <w:szCs w:val="22"/>
          <w:shd w:val="clear" w:color="auto" w:fill="FFFFFF"/>
          <w:lang w:eastAsia="en-US"/>
        </w:rPr>
        <w:t>.</w:t>
      </w:r>
    </w:p>
    <w:p w14:paraId="0BFC50DD" w14:textId="0428F199" w:rsidR="003A20BD" w:rsidRPr="00CB5802" w:rsidRDefault="00DE1D86" w:rsidP="00D356FA">
      <w:pPr>
        <w:pStyle w:val="NormalWeb"/>
        <w:shd w:val="clear" w:color="auto" w:fill="FFFFFF"/>
        <w:spacing w:before="0" w:beforeAutospacing="0" w:after="120" w:afterAutospacing="0"/>
        <w:ind w:left="567" w:hanging="567"/>
        <w:jc w:val="both"/>
        <w:rPr>
          <w:rFonts w:ascii="Calibri" w:hAnsi="Calibri" w:cs="Calibri"/>
          <w:sz w:val="22"/>
          <w:szCs w:val="22"/>
          <w:shd w:val="clear" w:color="auto" w:fill="FFFFFF"/>
          <w:lang w:eastAsia="en-US"/>
        </w:rPr>
      </w:pPr>
      <w:r>
        <w:rPr>
          <w:rFonts w:ascii="Calibri" w:hAnsi="Calibri" w:cs="Calibri"/>
          <w:sz w:val="22"/>
          <w:szCs w:val="22"/>
          <w:shd w:val="clear" w:color="auto" w:fill="FFFFFF"/>
          <w:lang w:eastAsia="en-US"/>
        </w:rPr>
        <w:t>1.3</w:t>
      </w:r>
      <w:r>
        <w:rPr>
          <w:rFonts w:ascii="Calibri" w:hAnsi="Calibri" w:cs="Calibri"/>
          <w:sz w:val="22"/>
          <w:szCs w:val="22"/>
          <w:shd w:val="clear" w:color="auto" w:fill="FFFFFF"/>
          <w:lang w:eastAsia="en-US"/>
        </w:rPr>
        <w:tab/>
      </w:r>
      <w:r w:rsidR="00BC0856" w:rsidRPr="00CB5802">
        <w:rPr>
          <w:rFonts w:ascii="Calibri" w:hAnsi="Calibri" w:cs="Calibri"/>
          <w:sz w:val="22"/>
          <w:szCs w:val="22"/>
          <w:shd w:val="clear" w:color="auto" w:fill="FFFFFF"/>
          <w:lang w:eastAsia="en-US"/>
        </w:rPr>
        <w:t>The following FCA principles for business are also relevant when considering a firms obligations to put in place appropriate systems and controls in relation countering financial crime risks as follows:</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6044"/>
      </w:tblGrid>
      <w:tr w:rsidR="00D92642" w:rsidRPr="006B68A0" w14:paraId="050E67BF" w14:textId="77777777" w:rsidTr="00D356FA">
        <w:tc>
          <w:tcPr>
            <w:tcW w:w="2410" w:type="dxa"/>
            <w:shd w:val="clear" w:color="auto" w:fill="DBE5F1"/>
          </w:tcPr>
          <w:p w14:paraId="69B6DC70" w14:textId="77777777" w:rsidR="00BC0856" w:rsidRPr="00CB5802" w:rsidRDefault="00BC0856" w:rsidP="00783873">
            <w:pPr>
              <w:pStyle w:val="NormalWeb"/>
              <w:spacing w:before="120" w:beforeAutospacing="0" w:after="120" w:afterAutospacing="0"/>
              <w:rPr>
                <w:rStyle w:val="Strong"/>
                <w:rFonts w:ascii="Calibri" w:hAnsi="Calibri" w:cs="Calibri"/>
                <w:sz w:val="22"/>
                <w:szCs w:val="22"/>
              </w:rPr>
            </w:pPr>
            <w:r w:rsidRPr="00CB5802">
              <w:rPr>
                <w:rStyle w:val="Strong"/>
                <w:rFonts w:ascii="Calibri" w:hAnsi="Calibri" w:cs="Calibri"/>
                <w:sz w:val="22"/>
                <w:szCs w:val="22"/>
              </w:rPr>
              <w:t>1 – Integrity</w:t>
            </w:r>
          </w:p>
        </w:tc>
        <w:tc>
          <w:tcPr>
            <w:tcW w:w="6044" w:type="dxa"/>
          </w:tcPr>
          <w:p w14:paraId="2733B0B2" w14:textId="77777777" w:rsidR="00BC0856" w:rsidRPr="00CB5802" w:rsidRDefault="00BC0856" w:rsidP="00783873">
            <w:pPr>
              <w:pStyle w:val="NormalWeb"/>
              <w:spacing w:before="120" w:beforeAutospacing="0" w:after="120" w:afterAutospacing="0"/>
              <w:jc w:val="both"/>
              <w:rPr>
                <w:rStyle w:val="Strong"/>
                <w:rFonts w:ascii="Calibri" w:hAnsi="Calibri" w:cs="Calibri"/>
                <w:sz w:val="22"/>
                <w:szCs w:val="22"/>
                <w:lang w:eastAsia="en-US"/>
              </w:rPr>
            </w:pPr>
            <w:r w:rsidRPr="00CB5802">
              <w:rPr>
                <w:rFonts w:ascii="Calibri" w:hAnsi="Calibri" w:cs="Calibri"/>
                <w:sz w:val="22"/>
                <w:szCs w:val="22"/>
                <w:shd w:val="clear" w:color="auto" w:fill="FFFFFF"/>
                <w:lang w:eastAsia="en-US"/>
              </w:rPr>
              <w:t>A</w:t>
            </w:r>
            <w:hyperlink r:id="rId12" w:history="1">
              <w:r w:rsidRPr="00CB5802">
                <w:rPr>
                  <w:rFonts w:ascii="Calibri" w:hAnsi="Calibri" w:cs="Calibri"/>
                  <w:sz w:val="22"/>
                  <w:szCs w:val="22"/>
                  <w:bdr w:val="none" w:sz="0" w:space="0" w:color="auto" w:frame="1"/>
                  <w:shd w:val="clear" w:color="auto" w:fill="FFFFFF"/>
                  <w:lang w:eastAsia="en-US"/>
                </w:rPr>
                <w:t> firm</w:t>
              </w:r>
            </w:hyperlink>
            <w:r w:rsidRPr="00CB5802">
              <w:rPr>
                <w:rFonts w:ascii="Calibri" w:hAnsi="Calibri" w:cs="Calibri"/>
                <w:sz w:val="22"/>
                <w:szCs w:val="22"/>
                <w:shd w:val="clear" w:color="auto" w:fill="FFFFFF"/>
                <w:lang w:eastAsia="en-US"/>
              </w:rPr>
              <w:t> must conduct its business with integrity.</w:t>
            </w:r>
          </w:p>
        </w:tc>
      </w:tr>
      <w:tr w:rsidR="00D92642" w:rsidRPr="006B68A0" w14:paraId="6AA39C2C" w14:textId="77777777" w:rsidTr="00D356FA">
        <w:tc>
          <w:tcPr>
            <w:tcW w:w="2410" w:type="dxa"/>
            <w:shd w:val="clear" w:color="auto" w:fill="DBE5F1"/>
          </w:tcPr>
          <w:p w14:paraId="14AEBE04" w14:textId="77777777" w:rsidR="00BC0856" w:rsidRPr="00CB5802" w:rsidRDefault="00BC0856" w:rsidP="00783873">
            <w:pPr>
              <w:pStyle w:val="NormalWeb"/>
              <w:spacing w:before="120" w:beforeAutospacing="0" w:after="120" w:afterAutospacing="0"/>
              <w:rPr>
                <w:rStyle w:val="Strong"/>
                <w:rFonts w:ascii="Calibri" w:hAnsi="Calibri" w:cs="Calibri"/>
                <w:sz w:val="22"/>
                <w:szCs w:val="22"/>
                <w:lang w:eastAsia="en-US"/>
              </w:rPr>
            </w:pPr>
            <w:r w:rsidRPr="00CB5802">
              <w:rPr>
                <w:rStyle w:val="Strong"/>
                <w:rFonts w:ascii="Calibri" w:hAnsi="Calibri" w:cs="Calibri"/>
                <w:sz w:val="22"/>
                <w:szCs w:val="22"/>
                <w:lang w:eastAsia="en-US"/>
              </w:rPr>
              <w:t>2 - Skill, care and diligence</w:t>
            </w:r>
          </w:p>
        </w:tc>
        <w:tc>
          <w:tcPr>
            <w:tcW w:w="6044" w:type="dxa"/>
          </w:tcPr>
          <w:p w14:paraId="0EBC58B4" w14:textId="77777777" w:rsidR="00BC0856" w:rsidRPr="00CB5802" w:rsidRDefault="00BC0856" w:rsidP="00783873">
            <w:pPr>
              <w:pStyle w:val="NormalWeb"/>
              <w:spacing w:before="120" w:beforeAutospacing="0" w:after="120" w:afterAutospacing="0"/>
              <w:jc w:val="both"/>
              <w:rPr>
                <w:rStyle w:val="Strong"/>
                <w:rFonts w:ascii="Calibri" w:hAnsi="Calibri" w:cs="Calibri"/>
                <w:sz w:val="22"/>
                <w:szCs w:val="22"/>
                <w:lang w:eastAsia="en-US"/>
              </w:rPr>
            </w:pPr>
            <w:r w:rsidRPr="00CB5802">
              <w:rPr>
                <w:rFonts w:ascii="Calibri" w:hAnsi="Calibri" w:cs="Calibri"/>
                <w:sz w:val="22"/>
                <w:szCs w:val="22"/>
                <w:shd w:val="clear" w:color="auto" w:fill="FFFFFF"/>
                <w:lang w:eastAsia="en-US"/>
              </w:rPr>
              <w:t>A</w:t>
            </w:r>
            <w:hyperlink r:id="rId13" w:history="1">
              <w:r w:rsidRPr="00CB5802">
                <w:rPr>
                  <w:rFonts w:ascii="Calibri" w:hAnsi="Calibri" w:cs="Calibri"/>
                  <w:sz w:val="22"/>
                  <w:szCs w:val="22"/>
                  <w:bdr w:val="none" w:sz="0" w:space="0" w:color="auto" w:frame="1"/>
                  <w:shd w:val="clear" w:color="auto" w:fill="FFFFFF"/>
                  <w:lang w:eastAsia="en-US"/>
                </w:rPr>
                <w:t> firm</w:t>
              </w:r>
            </w:hyperlink>
            <w:r w:rsidRPr="00CB5802">
              <w:rPr>
                <w:rFonts w:ascii="Calibri" w:hAnsi="Calibri" w:cs="Calibri"/>
                <w:sz w:val="22"/>
                <w:szCs w:val="22"/>
                <w:shd w:val="clear" w:color="auto" w:fill="FFFFFF"/>
                <w:lang w:eastAsia="en-US"/>
              </w:rPr>
              <w:t> must conduct its business with due skill, care and diligence.</w:t>
            </w:r>
          </w:p>
        </w:tc>
      </w:tr>
      <w:tr w:rsidR="00D92642" w:rsidRPr="006B68A0" w14:paraId="10928C6B" w14:textId="77777777" w:rsidTr="00D356FA">
        <w:tc>
          <w:tcPr>
            <w:tcW w:w="2410" w:type="dxa"/>
            <w:shd w:val="clear" w:color="auto" w:fill="DBE5F1"/>
          </w:tcPr>
          <w:p w14:paraId="21AB3953" w14:textId="77777777" w:rsidR="00BC0856" w:rsidRPr="00CB5802" w:rsidRDefault="00BC0856" w:rsidP="00783873">
            <w:pPr>
              <w:pStyle w:val="NormalWeb"/>
              <w:spacing w:before="120" w:beforeAutospacing="0" w:after="120" w:afterAutospacing="0"/>
              <w:rPr>
                <w:rStyle w:val="Strong"/>
                <w:rFonts w:ascii="Calibri" w:hAnsi="Calibri" w:cs="Calibri"/>
                <w:sz w:val="22"/>
                <w:szCs w:val="22"/>
                <w:lang w:eastAsia="en-US"/>
              </w:rPr>
            </w:pPr>
            <w:r w:rsidRPr="00CB5802">
              <w:rPr>
                <w:rStyle w:val="Strong"/>
                <w:rFonts w:ascii="Calibri" w:hAnsi="Calibri" w:cs="Calibri"/>
                <w:sz w:val="22"/>
                <w:szCs w:val="22"/>
                <w:lang w:eastAsia="en-US"/>
              </w:rPr>
              <w:t>3 - Management Control</w:t>
            </w:r>
          </w:p>
        </w:tc>
        <w:tc>
          <w:tcPr>
            <w:tcW w:w="6044" w:type="dxa"/>
          </w:tcPr>
          <w:p w14:paraId="40C2E9DD" w14:textId="77777777" w:rsidR="00BC0856" w:rsidRPr="00CB5802" w:rsidRDefault="00BC0856" w:rsidP="00783873">
            <w:pPr>
              <w:pStyle w:val="NormalWeb"/>
              <w:spacing w:before="120" w:beforeAutospacing="0" w:after="120" w:afterAutospacing="0"/>
              <w:jc w:val="both"/>
              <w:rPr>
                <w:rFonts w:ascii="Calibri" w:hAnsi="Calibri" w:cs="Calibri"/>
                <w:sz w:val="22"/>
                <w:szCs w:val="22"/>
                <w:shd w:val="clear" w:color="auto" w:fill="FFFFFF"/>
                <w:lang w:eastAsia="en-US"/>
              </w:rPr>
            </w:pPr>
            <w:r w:rsidRPr="00CB5802">
              <w:rPr>
                <w:rFonts w:ascii="Calibri" w:hAnsi="Calibri" w:cs="Calibri"/>
                <w:sz w:val="22"/>
                <w:szCs w:val="22"/>
                <w:shd w:val="clear" w:color="auto" w:fill="FFFFFF"/>
                <w:lang w:eastAsia="en-US"/>
              </w:rPr>
              <w:t>A</w:t>
            </w:r>
            <w:hyperlink r:id="rId14" w:history="1">
              <w:r w:rsidRPr="00CB5802">
                <w:rPr>
                  <w:rFonts w:ascii="Calibri" w:hAnsi="Calibri" w:cs="Calibri"/>
                  <w:sz w:val="22"/>
                  <w:szCs w:val="22"/>
                  <w:bdr w:val="none" w:sz="0" w:space="0" w:color="auto" w:frame="1"/>
                  <w:shd w:val="clear" w:color="auto" w:fill="FFFFFF"/>
                  <w:lang w:eastAsia="en-US"/>
                </w:rPr>
                <w:t> firm </w:t>
              </w:r>
            </w:hyperlink>
            <w:r w:rsidRPr="00CB5802">
              <w:rPr>
                <w:rFonts w:ascii="Calibri" w:hAnsi="Calibri" w:cs="Calibri"/>
                <w:sz w:val="22"/>
                <w:szCs w:val="22"/>
                <w:shd w:val="clear" w:color="auto" w:fill="FFFFFF"/>
                <w:lang w:eastAsia="en-US"/>
              </w:rPr>
              <w:t>must take reasonable care to organise and control its affairs responsibly and effectively, with adequate risk management systems.</w:t>
            </w:r>
          </w:p>
        </w:tc>
      </w:tr>
      <w:tr w:rsidR="00D92642" w:rsidRPr="006B68A0" w14:paraId="55B17002" w14:textId="77777777" w:rsidTr="00D356FA">
        <w:tc>
          <w:tcPr>
            <w:tcW w:w="2410" w:type="dxa"/>
            <w:shd w:val="clear" w:color="auto" w:fill="DBE5F1"/>
          </w:tcPr>
          <w:p w14:paraId="6121A323" w14:textId="77777777" w:rsidR="00BC0856" w:rsidRPr="00CB5802" w:rsidRDefault="00BC0856" w:rsidP="00783873">
            <w:pPr>
              <w:pStyle w:val="NormalWeb"/>
              <w:spacing w:before="120" w:beforeAutospacing="0" w:after="120" w:afterAutospacing="0"/>
              <w:rPr>
                <w:rStyle w:val="Strong"/>
                <w:rFonts w:ascii="Calibri" w:hAnsi="Calibri" w:cs="Calibri"/>
                <w:sz w:val="22"/>
                <w:szCs w:val="22"/>
                <w:lang w:eastAsia="en-US"/>
              </w:rPr>
            </w:pPr>
            <w:r w:rsidRPr="00CB5802">
              <w:rPr>
                <w:rStyle w:val="Strong"/>
                <w:rFonts w:ascii="Calibri" w:hAnsi="Calibri" w:cs="Calibri"/>
                <w:sz w:val="22"/>
                <w:szCs w:val="22"/>
                <w:lang w:eastAsia="en-US"/>
              </w:rPr>
              <w:t>11 - Relations with regulators</w:t>
            </w:r>
          </w:p>
        </w:tc>
        <w:tc>
          <w:tcPr>
            <w:tcW w:w="6044" w:type="dxa"/>
          </w:tcPr>
          <w:p w14:paraId="627C4D61" w14:textId="77777777" w:rsidR="00BC0856" w:rsidRPr="00CB5802" w:rsidRDefault="00BC0856" w:rsidP="00783873">
            <w:pPr>
              <w:pStyle w:val="NormalWeb"/>
              <w:spacing w:before="120" w:beforeAutospacing="0" w:after="120" w:afterAutospacing="0"/>
              <w:jc w:val="both"/>
              <w:rPr>
                <w:rFonts w:ascii="Calibri" w:hAnsi="Calibri" w:cs="Calibri"/>
                <w:sz w:val="22"/>
                <w:szCs w:val="22"/>
                <w:shd w:val="clear" w:color="auto" w:fill="FFFFFF"/>
                <w:lang w:eastAsia="en-US"/>
              </w:rPr>
            </w:pPr>
            <w:r w:rsidRPr="00CB5802">
              <w:rPr>
                <w:rFonts w:ascii="Calibri" w:hAnsi="Calibri" w:cs="Calibri"/>
                <w:sz w:val="22"/>
                <w:szCs w:val="22"/>
                <w:shd w:val="clear" w:color="auto" w:fill="FFFFFF"/>
                <w:lang w:eastAsia="en-US"/>
              </w:rPr>
              <w:t>A</w:t>
            </w:r>
            <w:hyperlink r:id="rId15" w:history="1">
              <w:r w:rsidRPr="00CB5802">
                <w:rPr>
                  <w:rFonts w:ascii="Calibri" w:hAnsi="Calibri" w:cs="Calibri"/>
                  <w:sz w:val="22"/>
                  <w:szCs w:val="22"/>
                  <w:bdr w:val="none" w:sz="0" w:space="0" w:color="auto" w:frame="1"/>
                  <w:shd w:val="clear" w:color="auto" w:fill="FFFFFF"/>
                  <w:lang w:eastAsia="en-US"/>
                </w:rPr>
                <w:t> firm</w:t>
              </w:r>
            </w:hyperlink>
            <w:r w:rsidRPr="00CB5802">
              <w:rPr>
                <w:rFonts w:ascii="Calibri" w:hAnsi="Calibri" w:cs="Calibri"/>
                <w:sz w:val="22"/>
                <w:szCs w:val="22"/>
                <w:shd w:val="clear" w:color="auto" w:fill="FFFFFF"/>
                <w:lang w:eastAsia="en-US"/>
              </w:rPr>
              <w:t> must deal with its regulators in an open and cooperative way, and must disclose to the </w:t>
            </w:r>
            <w:hyperlink r:id="rId16" w:history="1">
              <w:r w:rsidRPr="00CB5802">
                <w:rPr>
                  <w:rFonts w:ascii="Calibri" w:hAnsi="Calibri" w:cs="Calibri"/>
                  <w:sz w:val="22"/>
                  <w:szCs w:val="22"/>
                  <w:bdr w:val="none" w:sz="0" w:space="0" w:color="auto" w:frame="1"/>
                  <w:shd w:val="clear" w:color="auto" w:fill="FFFFFF"/>
                  <w:lang w:eastAsia="en-US"/>
                </w:rPr>
                <w:t>FCA</w:t>
              </w:r>
            </w:hyperlink>
            <w:r w:rsidRPr="00CB5802">
              <w:rPr>
                <w:rFonts w:ascii="Calibri" w:hAnsi="Calibri" w:cs="Calibri"/>
                <w:sz w:val="22"/>
                <w:szCs w:val="22"/>
                <w:shd w:val="clear" w:color="auto" w:fill="FFFFFF"/>
                <w:lang w:eastAsia="en-US"/>
              </w:rPr>
              <w:t> appropriately anything relating to the </w:t>
            </w:r>
            <w:hyperlink r:id="rId17" w:history="1">
              <w:r w:rsidRPr="00CB5802">
                <w:rPr>
                  <w:rFonts w:ascii="Calibri" w:hAnsi="Calibri" w:cs="Calibri"/>
                  <w:sz w:val="22"/>
                  <w:szCs w:val="22"/>
                  <w:bdr w:val="none" w:sz="0" w:space="0" w:color="auto" w:frame="1"/>
                  <w:shd w:val="clear" w:color="auto" w:fill="FFFFFF"/>
                  <w:lang w:eastAsia="en-US"/>
                </w:rPr>
                <w:t>firm</w:t>
              </w:r>
            </w:hyperlink>
            <w:r w:rsidRPr="00CB5802">
              <w:rPr>
                <w:rFonts w:ascii="Calibri" w:hAnsi="Calibri" w:cs="Calibri"/>
                <w:sz w:val="22"/>
                <w:szCs w:val="22"/>
                <w:shd w:val="clear" w:color="auto" w:fill="FFFFFF"/>
                <w:lang w:eastAsia="en-US"/>
              </w:rPr>
              <w:t> of which that regulator would reasonably expect notice.</w:t>
            </w:r>
          </w:p>
        </w:tc>
      </w:tr>
    </w:tbl>
    <w:p w14:paraId="1322DA8A" w14:textId="31B8461C" w:rsidR="0004778E" w:rsidRPr="006B68A0" w:rsidRDefault="00DE1D86" w:rsidP="00D356FA">
      <w:pPr>
        <w:spacing w:before="120" w:after="120"/>
        <w:ind w:left="567" w:hanging="567"/>
        <w:jc w:val="both"/>
        <w:rPr>
          <w:rFonts w:ascii="Calibri" w:hAnsi="Calibri" w:cs="Calibri"/>
          <w:sz w:val="22"/>
          <w:szCs w:val="22"/>
        </w:rPr>
      </w:pPr>
      <w:r>
        <w:rPr>
          <w:rFonts w:ascii="Calibri" w:hAnsi="Calibri" w:cs="Calibri"/>
          <w:sz w:val="22"/>
          <w:szCs w:val="22"/>
        </w:rPr>
        <w:t>1.4</w:t>
      </w:r>
      <w:r>
        <w:rPr>
          <w:rFonts w:ascii="Calibri" w:hAnsi="Calibri" w:cs="Calibri"/>
          <w:sz w:val="22"/>
          <w:szCs w:val="22"/>
        </w:rPr>
        <w:tab/>
      </w:r>
      <w:r w:rsidR="00C000BE" w:rsidRPr="006B68A0">
        <w:rPr>
          <w:rFonts w:ascii="Calibri" w:hAnsi="Calibri" w:cs="Calibri"/>
          <w:sz w:val="22"/>
          <w:szCs w:val="22"/>
        </w:rPr>
        <w:t>This policy also takes into account the:</w:t>
      </w:r>
    </w:p>
    <w:p w14:paraId="3B26A37E" w14:textId="77777777" w:rsidR="00C000BE" w:rsidRPr="006B68A0" w:rsidRDefault="00C000BE" w:rsidP="00D356FA">
      <w:pPr>
        <w:pStyle w:val="ListParagraph"/>
        <w:numPr>
          <w:ilvl w:val="0"/>
          <w:numId w:val="23"/>
        </w:numPr>
        <w:ind w:left="1208" w:hanging="357"/>
        <w:jc w:val="both"/>
        <w:rPr>
          <w:rFonts w:ascii="Calibri" w:hAnsi="Calibri" w:cs="Calibri"/>
          <w:sz w:val="22"/>
          <w:szCs w:val="22"/>
        </w:rPr>
      </w:pPr>
      <w:r w:rsidRPr="006B68A0">
        <w:rPr>
          <w:rFonts w:ascii="Calibri" w:hAnsi="Calibri" w:cs="Calibri"/>
          <w:sz w:val="22"/>
          <w:szCs w:val="22"/>
        </w:rPr>
        <w:t>FCA Handbook – including their Financial Crime Guide</w:t>
      </w:r>
      <w:r w:rsidR="00AF2D05" w:rsidRPr="006B68A0">
        <w:rPr>
          <w:rFonts w:ascii="Calibri" w:hAnsi="Calibri" w:cs="Calibri"/>
          <w:sz w:val="22"/>
          <w:szCs w:val="22"/>
        </w:rPr>
        <w:t xml:space="preserve"> (FCG)</w:t>
      </w:r>
    </w:p>
    <w:p w14:paraId="545AFDED" w14:textId="77777777" w:rsidR="00C000BE" w:rsidRPr="006B68A0" w:rsidRDefault="00C000BE" w:rsidP="00D356FA">
      <w:pPr>
        <w:pStyle w:val="ListParagraph"/>
        <w:numPr>
          <w:ilvl w:val="0"/>
          <w:numId w:val="23"/>
        </w:numPr>
        <w:ind w:left="1208" w:hanging="357"/>
        <w:jc w:val="both"/>
        <w:rPr>
          <w:rFonts w:ascii="Calibri" w:hAnsi="Calibri" w:cs="Calibri"/>
          <w:sz w:val="22"/>
          <w:szCs w:val="22"/>
        </w:rPr>
      </w:pPr>
      <w:r w:rsidRPr="006B68A0">
        <w:rPr>
          <w:rFonts w:ascii="Calibri" w:hAnsi="Calibri" w:cs="Calibri"/>
          <w:sz w:val="22"/>
          <w:szCs w:val="22"/>
        </w:rPr>
        <w:t>HM Treasury and Sanctions Notices and new releases</w:t>
      </w:r>
    </w:p>
    <w:p w14:paraId="41CC4F2E" w14:textId="77777777" w:rsidR="00C000BE" w:rsidRPr="006B68A0" w:rsidRDefault="00C000BE" w:rsidP="00D356FA">
      <w:pPr>
        <w:pStyle w:val="ListParagraph"/>
        <w:numPr>
          <w:ilvl w:val="0"/>
          <w:numId w:val="23"/>
        </w:numPr>
        <w:ind w:left="1208" w:hanging="357"/>
        <w:jc w:val="both"/>
        <w:rPr>
          <w:rFonts w:ascii="Calibri" w:hAnsi="Calibri" w:cs="Calibri"/>
          <w:sz w:val="22"/>
          <w:szCs w:val="22"/>
        </w:rPr>
      </w:pPr>
      <w:r w:rsidRPr="006B68A0">
        <w:rPr>
          <w:rFonts w:ascii="Calibri" w:hAnsi="Calibri" w:cs="Calibri"/>
          <w:sz w:val="22"/>
          <w:szCs w:val="22"/>
        </w:rPr>
        <w:t>The Financial Sanction</w:t>
      </w:r>
      <w:r w:rsidR="00AF2D05" w:rsidRPr="006B68A0">
        <w:rPr>
          <w:rFonts w:ascii="Calibri" w:hAnsi="Calibri" w:cs="Calibri"/>
          <w:sz w:val="22"/>
          <w:szCs w:val="22"/>
        </w:rPr>
        <w:t>s</w:t>
      </w:r>
      <w:r w:rsidRPr="006B68A0">
        <w:rPr>
          <w:rFonts w:ascii="Calibri" w:hAnsi="Calibri" w:cs="Calibri"/>
          <w:sz w:val="22"/>
          <w:szCs w:val="22"/>
        </w:rPr>
        <w:t xml:space="preserve"> Register</w:t>
      </w:r>
    </w:p>
    <w:p w14:paraId="560668A2" w14:textId="77777777" w:rsidR="00C000BE" w:rsidRPr="006B68A0" w:rsidRDefault="00C000BE" w:rsidP="00D356FA">
      <w:pPr>
        <w:pStyle w:val="ListParagraph"/>
        <w:numPr>
          <w:ilvl w:val="0"/>
          <w:numId w:val="23"/>
        </w:numPr>
        <w:ind w:left="1208" w:hanging="357"/>
        <w:jc w:val="both"/>
        <w:rPr>
          <w:rFonts w:ascii="Calibri" w:hAnsi="Calibri" w:cs="Calibri"/>
          <w:sz w:val="22"/>
          <w:szCs w:val="22"/>
        </w:rPr>
      </w:pPr>
      <w:r w:rsidRPr="006B68A0">
        <w:rPr>
          <w:rFonts w:ascii="Calibri" w:hAnsi="Calibri" w:cs="Calibri"/>
          <w:sz w:val="22"/>
          <w:szCs w:val="22"/>
        </w:rPr>
        <w:t>Joint Money Laundering Steering Guidance (JMSLG)</w:t>
      </w:r>
    </w:p>
    <w:p w14:paraId="4EE8EF49" w14:textId="77777777" w:rsidR="006E4259" w:rsidRPr="006B68A0" w:rsidRDefault="006E4259" w:rsidP="00D356FA">
      <w:pPr>
        <w:pStyle w:val="ListParagraph"/>
        <w:numPr>
          <w:ilvl w:val="0"/>
          <w:numId w:val="23"/>
        </w:numPr>
        <w:ind w:left="1208" w:hanging="357"/>
        <w:jc w:val="both"/>
        <w:rPr>
          <w:rFonts w:ascii="Calibri" w:hAnsi="Calibri" w:cs="Calibri"/>
          <w:sz w:val="22"/>
          <w:szCs w:val="22"/>
        </w:rPr>
      </w:pPr>
      <w:r w:rsidRPr="006B68A0">
        <w:rPr>
          <w:rFonts w:ascii="Calibri" w:hAnsi="Calibri" w:cs="Calibri"/>
          <w:sz w:val="22"/>
          <w:szCs w:val="22"/>
        </w:rPr>
        <w:t>HMRC – Tackling Tax Evasion</w:t>
      </w:r>
    </w:p>
    <w:p w14:paraId="59309497" w14:textId="77777777" w:rsidR="007B644E" w:rsidRPr="00783873" w:rsidRDefault="006E4259" w:rsidP="00D356FA">
      <w:pPr>
        <w:pStyle w:val="ListParagraph"/>
        <w:numPr>
          <w:ilvl w:val="0"/>
          <w:numId w:val="23"/>
        </w:numPr>
        <w:spacing w:after="120"/>
        <w:ind w:left="1208" w:hanging="357"/>
        <w:jc w:val="both"/>
        <w:rPr>
          <w:rFonts w:ascii="Calibri" w:hAnsi="Calibri" w:cs="Calibri"/>
          <w:sz w:val="22"/>
          <w:szCs w:val="22"/>
        </w:rPr>
      </w:pPr>
      <w:r w:rsidRPr="006B68A0">
        <w:rPr>
          <w:rFonts w:ascii="Calibri" w:hAnsi="Calibri" w:cs="Calibri"/>
          <w:sz w:val="22"/>
          <w:szCs w:val="22"/>
        </w:rPr>
        <w:t>Ministry of Justice – The Bribery Act 2010 guidance</w:t>
      </w:r>
    </w:p>
    <w:p w14:paraId="37C1533A" w14:textId="11C8085D" w:rsidR="00CA5234" w:rsidRPr="006B68A0" w:rsidRDefault="00DE1D86" w:rsidP="00D356FA">
      <w:pPr>
        <w:spacing w:after="120"/>
        <w:ind w:left="567" w:hanging="567"/>
        <w:jc w:val="both"/>
        <w:rPr>
          <w:rFonts w:ascii="Calibri" w:hAnsi="Calibri" w:cs="Calibri"/>
          <w:color w:val="0000FF"/>
          <w:sz w:val="22"/>
          <w:szCs w:val="22"/>
        </w:rPr>
      </w:pPr>
      <w:r>
        <w:rPr>
          <w:rFonts w:ascii="Calibri" w:hAnsi="Calibri" w:cs="Calibri"/>
          <w:sz w:val="22"/>
          <w:szCs w:val="22"/>
        </w:rPr>
        <w:t>1.5</w:t>
      </w:r>
      <w:r>
        <w:rPr>
          <w:rFonts w:ascii="Calibri" w:hAnsi="Calibri" w:cs="Calibri"/>
          <w:sz w:val="22"/>
          <w:szCs w:val="22"/>
        </w:rPr>
        <w:tab/>
      </w:r>
      <w:r w:rsidR="00ED7CCB" w:rsidRPr="006B68A0">
        <w:rPr>
          <w:rFonts w:ascii="Calibri" w:hAnsi="Calibri" w:cs="Calibri"/>
          <w:sz w:val="22"/>
          <w:szCs w:val="22"/>
        </w:rPr>
        <w:t>If anyone covered by the scope of this policy has any queries, these should be raised with</w:t>
      </w:r>
      <w:r w:rsidR="00ED7CCB" w:rsidRPr="006B68A0">
        <w:rPr>
          <w:rFonts w:ascii="Calibri" w:hAnsi="Calibri" w:cs="Calibri"/>
          <w:color w:val="0000FF"/>
          <w:sz w:val="22"/>
          <w:szCs w:val="22"/>
        </w:rPr>
        <w:t xml:space="preserve"> [</w:t>
      </w:r>
      <w:r w:rsidR="00ED7CCB" w:rsidRPr="006B68A0">
        <w:rPr>
          <w:rFonts w:ascii="Calibri" w:hAnsi="Calibri" w:cs="Calibri"/>
          <w:i/>
          <w:color w:val="0000FF"/>
          <w:sz w:val="22"/>
          <w:szCs w:val="22"/>
        </w:rPr>
        <w:t>Insert name of senior manager responsible for this policy</w:t>
      </w:r>
      <w:r w:rsidR="00ED7CCB" w:rsidRPr="006B68A0">
        <w:rPr>
          <w:rFonts w:ascii="Calibri" w:hAnsi="Calibri" w:cs="Calibri"/>
          <w:color w:val="0000FF"/>
          <w:sz w:val="22"/>
          <w:szCs w:val="22"/>
        </w:rPr>
        <w:t>].</w:t>
      </w:r>
    </w:p>
    <w:p w14:paraId="071F9344" w14:textId="0C8028EF" w:rsidR="00DE1D86" w:rsidRPr="00D356FA" w:rsidRDefault="00DE1D86" w:rsidP="00D356FA">
      <w:pPr>
        <w:pStyle w:val="ListParagraph"/>
        <w:numPr>
          <w:ilvl w:val="0"/>
          <w:numId w:val="50"/>
        </w:numPr>
        <w:spacing w:before="120" w:after="120"/>
        <w:ind w:left="567" w:hanging="567"/>
        <w:jc w:val="both"/>
        <w:rPr>
          <w:rFonts w:ascii="Calibri" w:hAnsi="Calibri" w:cs="Calibri"/>
          <w:b/>
          <w:bCs/>
          <w:sz w:val="32"/>
          <w:szCs w:val="32"/>
        </w:rPr>
      </w:pPr>
      <w:r w:rsidRPr="00D356FA">
        <w:rPr>
          <w:rFonts w:ascii="Calibri" w:hAnsi="Calibri" w:cs="Calibri"/>
          <w:b/>
          <w:bCs/>
          <w:sz w:val="32"/>
          <w:szCs w:val="32"/>
        </w:rPr>
        <w:t>Purpose and Scope</w:t>
      </w:r>
    </w:p>
    <w:p w14:paraId="72525CA2" w14:textId="0398E83B" w:rsidR="00AF2D05" w:rsidRPr="006B68A0" w:rsidRDefault="00DE1D86" w:rsidP="00D356FA">
      <w:pPr>
        <w:spacing w:before="120" w:after="120"/>
        <w:ind w:left="567" w:hanging="567"/>
        <w:jc w:val="both"/>
        <w:rPr>
          <w:rFonts w:ascii="Calibri" w:hAnsi="Calibri" w:cs="Calibri"/>
          <w:sz w:val="22"/>
          <w:szCs w:val="22"/>
        </w:rPr>
      </w:pPr>
      <w:r>
        <w:rPr>
          <w:rFonts w:ascii="Calibri" w:hAnsi="Calibri" w:cs="Calibri"/>
          <w:sz w:val="22"/>
          <w:szCs w:val="22"/>
        </w:rPr>
        <w:t>2.1</w:t>
      </w:r>
      <w:r>
        <w:rPr>
          <w:rFonts w:ascii="Calibri" w:hAnsi="Calibri" w:cs="Calibri"/>
          <w:sz w:val="22"/>
          <w:szCs w:val="22"/>
        </w:rPr>
        <w:tab/>
      </w:r>
      <w:r w:rsidR="00AF2D05" w:rsidRPr="006B68A0">
        <w:rPr>
          <w:rFonts w:ascii="Calibri" w:hAnsi="Calibri" w:cs="Calibri"/>
          <w:sz w:val="22"/>
          <w:szCs w:val="22"/>
        </w:rPr>
        <w:t>The purpose of th</w:t>
      </w:r>
      <w:r w:rsidR="00320425">
        <w:rPr>
          <w:rFonts w:ascii="Calibri" w:hAnsi="Calibri" w:cs="Calibri"/>
          <w:sz w:val="22"/>
          <w:szCs w:val="22"/>
        </w:rPr>
        <w:t>ese</w:t>
      </w:r>
      <w:r w:rsidR="00AF2D05" w:rsidRPr="006B68A0">
        <w:rPr>
          <w:rFonts w:ascii="Calibri" w:hAnsi="Calibri" w:cs="Calibri"/>
          <w:sz w:val="22"/>
          <w:szCs w:val="22"/>
        </w:rPr>
        <w:t xml:space="preserve"> </w:t>
      </w:r>
      <w:r w:rsidR="00320425">
        <w:rPr>
          <w:rFonts w:ascii="Calibri" w:hAnsi="Calibri" w:cs="Calibri"/>
          <w:sz w:val="22"/>
          <w:szCs w:val="22"/>
        </w:rPr>
        <w:t>P</w:t>
      </w:r>
      <w:r w:rsidR="00AF2D05" w:rsidRPr="006B68A0">
        <w:rPr>
          <w:rFonts w:ascii="Calibri" w:hAnsi="Calibri" w:cs="Calibri"/>
          <w:sz w:val="22"/>
          <w:szCs w:val="22"/>
        </w:rPr>
        <w:t>olicy</w:t>
      </w:r>
      <w:r w:rsidR="00320425">
        <w:rPr>
          <w:rFonts w:ascii="Calibri" w:hAnsi="Calibri" w:cs="Calibri"/>
          <w:sz w:val="22"/>
          <w:szCs w:val="22"/>
        </w:rPr>
        <w:t xml:space="preserve"> </w:t>
      </w:r>
      <w:r w:rsidR="008968FA">
        <w:rPr>
          <w:rFonts w:ascii="Calibri" w:hAnsi="Calibri" w:cs="Calibri"/>
          <w:sz w:val="22"/>
          <w:szCs w:val="22"/>
        </w:rPr>
        <w:t>Standards</w:t>
      </w:r>
      <w:r w:rsidR="00AF2D05" w:rsidRPr="006B68A0">
        <w:rPr>
          <w:rFonts w:ascii="Calibri" w:hAnsi="Calibri" w:cs="Calibri"/>
          <w:sz w:val="22"/>
          <w:szCs w:val="22"/>
        </w:rPr>
        <w:t xml:space="preserve"> is to give an outline </w:t>
      </w:r>
      <w:r w:rsidR="00BB63CA" w:rsidRPr="006B68A0">
        <w:rPr>
          <w:rFonts w:ascii="Calibri" w:hAnsi="Calibri" w:cs="Calibri"/>
          <w:sz w:val="22"/>
          <w:szCs w:val="22"/>
        </w:rPr>
        <w:t xml:space="preserve">of </w:t>
      </w:r>
      <w:r w:rsidR="00AF2D05" w:rsidRPr="006B68A0">
        <w:rPr>
          <w:rFonts w:ascii="Calibri" w:hAnsi="Calibri" w:cs="Calibri"/>
          <w:sz w:val="22"/>
          <w:szCs w:val="22"/>
        </w:rPr>
        <w:t>the legal and regulatory framework within which we operate and</w:t>
      </w:r>
      <w:r>
        <w:rPr>
          <w:rFonts w:ascii="Calibri" w:hAnsi="Calibri" w:cs="Calibri"/>
          <w:sz w:val="22"/>
          <w:szCs w:val="22"/>
        </w:rPr>
        <w:t xml:space="preserve"> an overview of the principles that we maintain when adopting reasonable financial crime prevention measures </w:t>
      </w:r>
      <w:r w:rsidR="00AF2D05" w:rsidRPr="006B68A0">
        <w:rPr>
          <w:rFonts w:ascii="Calibri" w:hAnsi="Calibri" w:cs="Calibri"/>
          <w:sz w:val="22"/>
          <w:szCs w:val="22"/>
        </w:rPr>
        <w:t>across the business</w:t>
      </w:r>
      <w:r>
        <w:rPr>
          <w:rFonts w:ascii="Calibri" w:hAnsi="Calibri" w:cs="Calibri"/>
          <w:sz w:val="22"/>
          <w:szCs w:val="22"/>
        </w:rPr>
        <w:t xml:space="preserve"> enabling us to</w:t>
      </w:r>
      <w:r w:rsidR="00AF2D05" w:rsidRPr="006B68A0">
        <w:rPr>
          <w:rFonts w:ascii="Calibri" w:hAnsi="Calibri" w:cs="Calibri"/>
          <w:sz w:val="22"/>
          <w:szCs w:val="22"/>
        </w:rPr>
        <w:t>:</w:t>
      </w:r>
    </w:p>
    <w:p w14:paraId="5CB89F1F" w14:textId="169B1DFE" w:rsidR="00AF2D05" w:rsidRPr="006B68A0" w:rsidRDefault="00AF2D05" w:rsidP="00D356FA">
      <w:pPr>
        <w:pStyle w:val="ListParagraph"/>
        <w:numPr>
          <w:ilvl w:val="0"/>
          <w:numId w:val="21"/>
        </w:numPr>
        <w:ind w:left="1418" w:hanging="567"/>
        <w:jc w:val="both"/>
        <w:rPr>
          <w:rFonts w:ascii="Calibri" w:hAnsi="Calibri" w:cs="Calibri"/>
          <w:sz w:val="22"/>
          <w:szCs w:val="22"/>
        </w:rPr>
      </w:pPr>
      <w:r w:rsidRPr="006B68A0">
        <w:rPr>
          <w:rFonts w:ascii="Calibri" w:hAnsi="Calibri" w:cs="Calibri"/>
          <w:sz w:val="22"/>
          <w:szCs w:val="22"/>
        </w:rPr>
        <w:t xml:space="preserve">Interpret requirements </w:t>
      </w:r>
      <w:r w:rsidR="00DE1D86">
        <w:rPr>
          <w:rFonts w:ascii="Calibri" w:hAnsi="Calibri" w:cs="Calibri"/>
          <w:sz w:val="22"/>
          <w:szCs w:val="22"/>
        </w:rPr>
        <w:t>to be</w:t>
      </w:r>
      <w:r w:rsidRPr="006B68A0">
        <w:rPr>
          <w:rFonts w:ascii="Calibri" w:hAnsi="Calibri" w:cs="Calibri"/>
          <w:sz w:val="22"/>
          <w:szCs w:val="22"/>
        </w:rPr>
        <w:t xml:space="preserve"> applied across the </w:t>
      </w:r>
      <w:r w:rsidR="00D52816">
        <w:rPr>
          <w:rFonts w:ascii="Calibri" w:hAnsi="Calibri" w:cs="Calibri"/>
          <w:sz w:val="22"/>
          <w:szCs w:val="22"/>
        </w:rPr>
        <w:t>Fi</w:t>
      </w:r>
      <w:r w:rsidRPr="006B68A0">
        <w:rPr>
          <w:rFonts w:ascii="Calibri" w:hAnsi="Calibri" w:cs="Calibri"/>
          <w:sz w:val="22"/>
          <w:szCs w:val="22"/>
        </w:rPr>
        <w:t>rm;</w:t>
      </w:r>
    </w:p>
    <w:p w14:paraId="31BD543C" w14:textId="7DF7771E" w:rsidR="00AF2D05" w:rsidRPr="006B68A0" w:rsidRDefault="00AF2D05" w:rsidP="00956110">
      <w:pPr>
        <w:pStyle w:val="ListParagraph"/>
        <w:numPr>
          <w:ilvl w:val="0"/>
          <w:numId w:val="21"/>
        </w:numPr>
        <w:ind w:left="1418" w:hanging="567"/>
        <w:jc w:val="both"/>
        <w:rPr>
          <w:rFonts w:ascii="Calibri" w:hAnsi="Calibri" w:cs="Calibri"/>
          <w:sz w:val="22"/>
          <w:szCs w:val="22"/>
        </w:rPr>
      </w:pPr>
      <w:r w:rsidRPr="006B68A0">
        <w:rPr>
          <w:rFonts w:ascii="Calibri" w:hAnsi="Calibri" w:cs="Calibri"/>
          <w:sz w:val="22"/>
          <w:szCs w:val="22"/>
        </w:rPr>
        <w:lastRenderedPageBreak/>
        <w:t xml:space="preserve">Show the </w:t>
      </w:r>
      <w:r w:rsidR="00DE1D86">
        <w:rPr>
          <w:rFonts w:ascii="Calibri" w:hAnsi="Calibri" w:cs="Calibri"/>
          <w:sz w:val="22"/>
          <w:szCs w:val="22"/>
        </w:rPr>
        <w:t xml:space="preserve">high-level </w:t>
      </w:r>
      <w:r w:rsidRPr="006B68A0">
        <w:rPr>
          <w:rFonts w:ascii="Calibri" w:hAnsi="Calibri" w:cs="Calibri"/>
          <w:sz w:val="22"/>
          <w:szCs w:val="22"/>
        </w:rPr>
        <w:t>practices adopted by the Firm and the standards expected from all our staff;</w:t>
      </w:r>
    </w:p>
    <w:p w14:paraId="24F7383E" w14:textId="522E161F" w:rsidR="00D52816" w:rsidRDefault="00AF2D05" w:rsidP="00956110">
      <w:pPr>
        <w:pStyle w:val="ListParagraph"/>
        <w:numPr>
          <w:ilvl w:val="0"/>
          <w:numId w:val="21"/>
        </w:numPr>
        <w:spacing w:after="120"/>
        <w:ind w:left="1418" w:hanging="567"/>
        <w:jc w:val="both"/>
        <w:rPr>
          <w:rFonts w:ascii="Calibri" w:hAnsi="Calibri" w:cs="Calibri"/>
          <w:sz w:val="22"/>
          <w:szCs w:val="22"/>
        </w:rPr>
      </w:pPr>
      <w:r w:rsidRPr="006B68A0">
        <w:rPr>
          <w:rFonts w:ascii="Calibri" w:hAnsi="Calibri" w:cs="Calibri"/>
          <w:sz w:val="22"/>
          <w:szCs w:val="22"/>
        </w:rPr>
        <w:t xml:space="preserve">Design and implement </w:t>
      </w:r>
      <w:r w:rsidR="00DE1D86">
        <w:rPr>
          <w:rFonts w:ascii="Calibri" w:hAnsi="Calibri" w:cs="Calibri"/>
          <w:sz w:val="22"/>
          <w:szCs w:val="22"/>
        </w:rPr>
        <w:t xml:space="preserve">specific </w:t>
      </w:r>
      <w:r w:rsidRPr="006B68A0">
        <w:rPr>
          <w:rFonts w:ascii="Calibri" w:hAnsi="Calibri" w:cs="Calibri"/>
          <w:sz w:val="22"/>
          <w:szCs w:val="22"/>
        </w:rPr>
        <w:t>systems and controls</w:t>
      </w:r>
      <w:r w:rsidR="00255DB6" w:rsidRPr="006B68A0">
        <w:rPr>
          <w:rFonts w:ascii="Calibri" w:hAnsi="Calibri" w:cs="Calibri"/>
          <w:sz w:val="22"/>
          <w:szCs w:val="22"/>
        </w:rPr>
        <w:t>,</w:t>
      </w:r>
      <w:r w:rsidRPr="006B68A0">
        <w:rPr>
          <w:rFonts w:ascii="Calibri" w:hAnsi="Calibri" w:cs="Calibri"/>
          <w:sz w:val="22"/>
          <w:szCs w:val="22"/>
        </w:rPr>
        <w:t xml:space="preserve"> necessary to mitigate the risks of</w:t>
      </w:r>
      <w:r w:rsidR="00DE1D86">
        <w:rPr>
          <w:rFonts w:ascii="Calibri" w:hAnsi="Calibri" w:cs="Calibri"/>
          <w:sz w:val="22"/>
          <w:szCs w:val="22"/>
        </w:rPr>
        <w:t xml:space="preserve"> each type of</w:t>
      </w:r>
      <w:r w:rsidRPr="006B68A0">
        <w:rPr>
          <w:rFonts w:ascii="Calibri" w:hAnsi="Calibri" w:cs="Calibri"/>
          <w:sz w:val="22"/>
          <w:szCs w:val="22"/>
        </w:rPr>
        <w:t xml:space="preserve"> financial crime</w:t>
      </w:r>
      <w:r w:rsidR="00DE1D86">
        <w:rPr>
          <w:rFonts w:ascii="Calibri" w:hAnsi="Calibri" w:cs="Calibri"/>
          <w:sz w:val="22"/>
          <w:szCs w:val="22"/>
        </w:rPr>
        <w:t xml:space="preserve"> </w:t>
      </w:r>
      <w:r w:rsidR="00500035">
        <w:rPr>
          <w:rFonts w:ascii="Calibri" w:hAnsi="Calibri" w:cs="Calibri"/>
          <w:sz w:val="22"/>
          <w:szCs w:val="22"/>
        </w:rPr>
        <w:t>to which we are exposed</w:t>
      </w:r>
      <w:r w:rsidR="00DE1D86">
        <w:rPr>
          <w:rFonts w:ascii="Calibri" w:hAnsi="Calibri" w:cs="Calibri"/>
          <w:sz w:val="22"/>
          <w:szCs w:val="22"/>
        </w:rPr>
        <w:t xml:space="preserve">. </w:t>
      </w:r>
    </w:p>
    <w:p w14:paraId="1190DE00" w14:textId="77777777" w:rsidR="00903E34" w:rsidRPr="00903E34" w:rsidRDefault="00903E34" w:rsidP="00903E34">
      <w:pPr>
        <w:pStyle w:val="ListParagraph"/>
        <w:spacing w:after="120"/>
        <w:ind w:left="1418"/>
        <w:jc w:val="both"/>
        <w:rPr>
          <w:rFonts w:ascii="Calibri" w:hAnsi="Calibri" w:cs="Calibri"/>
          <w:sz w:val="12"/>
          <w:szCs w:val="12"/>
        </w:rPr>
      </w:pPr>
    </w:p>
    <w:p w14:paraId="3C8B1ACA" w14:textId="70908773" w:rsidR="00FC6418" w:rsidRDefault="007B644E" w:rsidP="00956110">
      <w:pPr>
        <w:pStyle w:val="ListParagraph"/>
        <w:numPr>
          <w:ilvl w:val="1"/>
          <w:numId w:val="65"/>
        </w:numPr>
        <w:spacing w:after="120"/>
        <w:ind w:left="567" w:hanging="567"/>
        <w:jc w:val="both"/>
        <w:rPr>
          <w:rFonts w:ascii="Calibri" w:hAnsi="Calibri" w:cs="Calibri"/>
          <w:sz w:val="22"/>
          <w:szCs w:val="22"/>
          <w:lang w:eastAsia="en-GB"/>
        </w:rPr>
      </w:pPr>
      <w:r w:rsidRPr="00D356FA">
        <w:rPr>
          <w:rFonts w:ascii="Calibri" w:hAnsi="Calibri" w:cs="Calibri"/>
          <w:sz w:val="22"/>
          <w:szCs w:val="22"/>
          <w:lang w:eastAsia="en-GB"/>
        </w:rPr>
        <w:t>Financial crime involves any act of fraud or dishonesty,</w:t>
      </w:r>
      <w:r w:rsidR="00D52816" w:rsidRPr="00D356FA">
        <w:rPr>
          <w:rFonts w:ascii="Calibri" w:hAnsi="Calibri" w:cs="Calibri"/>
          <w:sz w:val="22"/>
          <w:szCs w:val="22"/>
          <w:lang w:eastAsia="en-GB"/>
        </w:rPr>
        <w:t xml:space="preserve"> bribery, corruption,</w:t>
      </w:r>
      <w:r w:rsidRPr="00D356FA">
        <w:rPr>
          <w:rFonts w:ascii="Calibri" w:hAnsi="Calibri" w:cs="Calibri"/>
          <w:sz w:val="22"/>
          <w:szCs w:val="22"/>
          <w:lang w:eastAsia="en-GB"/>
        </w:rPr>
        <w:t xml:space="preserve"> market abuse (</w:t>
      </w:r>
      <w:r w:rsidR="001F4B93" w:rsidRPr="00D356FA">
        <w:rPr>
          <w:rFonts w:ascii="Calibri" w:hAnsi="Calibri" w:cs="Calibri"/>
          <w:sz w:val="22"/>
          <w:szCs w:val="22"/>
          <w:lang w:eastAsia="en-GB"/>
        </w:rPr>
        <w:t>e.g.,</w:t>
      </w:r>
      <w:r w:rsidRPr="00D356FA">
        <w:rPr>
          <w:rFonts w:ascii="Calibri" w:hAnsi="Calibri" w:cs="Calibri"/>
          <w:sz w:val="22"/>
          <w:szCs w:val="22"/>
          <w:lang w:eastAsia="en-GB"/>
        </w:rPr>
        <w:t xml:space="preserve"> insider dealing)</w:t>
      </w:r>
      <w:r w:rsidR="00305826" w:rsidRPr="00D356FA">
        <w:rPr>
          <w:rFonts w:ascii="Calibri" w:hAnsi="Calibri" w:cs="Calibri"/>
          <w:sz w:val="22"/>
          <w:szCs w:val="22"/>
          <w:lang w:eastAsia="en-GB"/>
        </w:rPr>
        <w:t>,</w:t>
      </w:r>
      <w:r w:rsidRPr="00D356FA">
        <w:rPr>
          <w:rFonts w:ascii="Calibri" w:hAnsi="Calibri" w:cs="Calibri"/>
          <w:sz w:val="22"/>
          <w:szCs w:val="22"/>
          <w:lang w:eastAsia="en-GB"/>
        </w:rPr>
        <w:t xml:space="preserve"> </w:t>
      </w:r>
      <w:r w:rsidR="00305826" w:rsidRPr="00D356FA">
        <w:rPr>
          <w:rFonts w:ascii="Calibri" w:hAnsi="Calibri" w:cs="Calibri"/>
          <w:sz w:val="22"/>
          <w:szCs w:val="22"/>
          <w:lang w:eastAsia="en-GB"/>
        </w:rPr>
        <w:t xml:space="preserve">handling the proceeds of crime, </w:t>
      </w:r>
      <w:r w:rsidRPr="00D356FA">
        <w:rPr>
          <w:rFonts w:ascii="Calibri" w:hAnsi="Calibri" w:cs="Calibri"/>
          <w:sz w:val="22"/>
          <w:szCs w:val="22"/>
          <w:lang w:eastAsia="en-GB"/>
        </w:rPr>
        <w:t>money laundering</w:t>
      </w:r>
      <w:r w:rsidR="00305826" w:rsidRPr="00D356FA">
        <w:rPr>
          <w:rFonts w:ascii="Calibri" w:hAnsi="Calibri" w:cs="Calibri"/>
          <w:sz w:val="22"/>
          <w:szCs w:val="22"/>
          <w:lang w:eastAsia="en-GB"/>
        </w:rPr>
        <w:t xml:space="preserve"> </w:t>
      </w:r>
      <w:r w:rsidR="00D52816" w:rsidRPr="00D356FA">
        <w:rPr>
          <w:rFonts w:ascii="Calibri" w:hAnsi="Calibri" w:cs="Calibri"/>
          <w:sz w:val="22"/>
          <w:szCs w:val="22"/>
          <w:lang w:eastAsia="en-GB"/>
        </w:rPr>
        <w:t>and</w:t>
      </w:r>
      <w:r w:rsidR="00305826" w:rsidRPr="00D356FA">
        <w:rPr>
          <w:rFonts w:ascii="Calibri" w:hAnsi="Calibri" w:cs="Calibri"/>
          <w:sz w:val="22"/>
          <w:szCs w:val="22"/>
          <w:lang w:eastAsia="en-GB"/>
        </w:rPr>
        <w:t xml:space="preserve"> financing terrorism</w:t>
      </w:r>
      <w:r w:rsidR="00D52816" w:rsidRPr="00D356FA">
        <w:rPr>
          <w:rFonts w:ascii="Calibri" w:hAnsi="Calibri" w:cs="Calibri"/>
          <w:sz w:val="22"/>
          <w:szCs w:val="22"/>
          <w:lang w:eastAsia="en-GB"/>
        </w:rPr>
        <w:t xml:space="preserve">. We are exposed to different risk factors for each financial crime and the control environment for each of these is detailed in separate Policies for each core area. </w:t>
      </w:r>
    </w:p>
    <w:p w14:paraId="08483A60" w14:textId="77777777" w:rsidR="00FC6418" w:rsidRPr="00903E34" w:rsidRDefault="00FC6418" w:rsidP="00956110">
      <w:pPr>
        <w:pStyle w:val="ListParagraph"/>
        <w:spacing w:after="120"/>
        <w:ind w:left="567"/>
        <w:jc w:val="both"/>
        <w:rPr>
          <w:rFonts w:ascii="Calibri" w:hAnsi="Calibri" w:cs="Calibri"/>
          <w:sz w:val="12"/>
          <w:szCs w:val="12"/>
          <w:lang w:eastAsia="en-GB"/>
        </w:rPr>
      </w:pPr>
    </w:p>
    <w:p w14:paraId="50DA96A6" w14:textId="73A93272" w:rsidR="00FC6418" w:rsidRDefault="00D52816" w:rsidP="00956110">
      <w:pPr>
        <w:pStyle w:val="ListParagraph"/>
        <w:numPr>
          <w:ilvl w:val="1"/>
          <w:numId w:val="65"/>
        </w:numPr>
        <w:spacing w:after="120"/>
        <w:ind w:left="567" w:hanging="567"/>
        <w:jc w:val="both"/>
        <w:rPr>
          <w:rFonts w:ascii="Calibri" w:hAnsi="Calibri" w:cs="Calibri"/>
          <w:sz w:val="22"/>
          <w:szCs w:val="22"/>
          <w:lang w:eastAsia="en-GB"/>
        </w:rPr>
      </w:pPr>
      <w:r w:rsidRPr="00D356FA">
        <w:rPr>
          <w:rFonts w:ascii="Calibri" w:hAnsi="Calibri" w:cs="Calibri"/>
          <w:sz w:val="22"/>
          <w:szCs w:val="22"/>
          <w:lang w:eastAsia="en-GB"/>
        </w:rPr>
        <w:t>The purpose of this document, however, is to set out the structure and responsibilities in relation to financial crime oversight and the high-level principles of how we go about ensuring that we are not exposed to financial crime in any of its forms</w:t>
      </w:r>
      <w:r w:rsidR="00FC6418">
        <w:rPr>
          <w:rFonts w:ascii="Calibri" w:hAnsi="Calibri" w:cs="Calibri"/>
          <w:sz w:val="22"/>
          <w:szCs w:val="22"/>
          <w:lang w:eastAsia="en-GB"/>
        </w:rPr>
        <w:t>.</w:t>
      </w:r>
    </w:p>
    <w:p w14:paraId="6CD23A9D" w14:textId="77777777" w:rsidR="00FC6418" w:rsidRPr="00903E34" w:rsidRDefault="00FC6418" w:rsidP="00956110">
      <w:pPr>
        <w:pStyle w:val="ListParagraph"/>
        <w:jc w:val="both"/>
        <w:rPr>
          <w:rFonts w:ascii="Calibri" w:hAnsi="Calibri" w:cs="Calibri"/>
          <w:sz w:val="12"/>
          <w:szCs w:val="12"/>
          <w:lang w:eastAsia="en-GB"/>
        </w:rPr>
      </w:pPr>
    </w:p>
    <w:p w14:paraId="2F30BED4" w14:textId="036C28B6" w:rsidR="00ED7CCB" w:rsidRPr="00FC6418" w:rsidRDefault="007B644E" w:rsidP="00956110">
      <w:pPr>
        <w:pStyle w:val="ListParagraph"/>
        <w:numPr>
          <w:ilvl w:val="1"/>
          <w:numId w:val="65"/>
        </w:numPr>
        <w:spacing w:after="120"/>
        <w:ind w:left="567" w:hanging="567"/>
        <w:jc w:val="both"/>
        <w:rPr>
          <w:rFonts w:ascii="Calibri" w:hAnsi="Calibri" w:cs="Calibri"/>
          <w:sz w:val="22"/>
          <w:szCs w:val="22"/>
          <w:lang w:eastAsia="en-GB"/>
        </w:rPr>
      </w:pPr>
      <w:r w:rsidRPr="00D356FA">
        <w:rPr>
          <w:rFonts w:ascii="Calibri" w:hAnsi="Calibri" w:cs="Calibri"/>
          <w:sz w:val="22"/>
          <w:szCs w:val="22"/>
          <w:lang w:eastAsia="en-GB"/>
        </w:rPr>
        <w:t xml:space="preserve">As a business we have developed specific policies and procedures </w:t>
      </w:r>
      <w:r w:rsidR="00E1306E" w:rsidRPr="00D356FA">
        <w:rPr>
          <w:rFonts w:ascii="Calibri" w:hAnsi="Calibri" w:cs="Calibri"/>
          <w:sz w:val="22"/>
          <w:szCs w:val="22"/>
          <w:lang w:eastAsia="en-GB"/>
        </w:rPr>
        <w:t>listed below</w:t>
      </w:r>
      <w:r w:rsidR="00037F15" w:rsidRPr="00D356FA">
        <w:rPr>
          <w:rFonts w:ascii="Calibri" w:hAnsi="Calibri" w:cs="Calibri"/>
          <w:sz w:val="22"/>
          <w:szCs w:val="22"/>
          <w:lang w:eastAsia="en-GB"/>
        </w:rPr>
        <w:t>.</w:t>
      </w:r>
      <w:r w:rsidR="00463C95" w:rsidRPr="00D356FA">
        <w:rPr>
          <w:rFonts w:ascii="Calibri" w:hAnsi="Calibri" w:cs="Calibri"/>
          <w:sz w:val="22"/>
          <w:szCs w:val="22"/>
          <w:lang w:eastAsia="en-GB"/>
        </w:rPr>
        <w:t xml:space="preserve">  Every member of staff will receive </w:t>
      </w:r>
      <w:r w:rsidR="00037F15" w:rsidRPr="00D356FA">
        <w:rPr>
          <w:rFonts w:ascii="Calibri" w:hAnsi="Calibri" w:cs="Calibri"/>
          <w:sz w:val="22"/>
          <w:szCs w:val="22"/>
          <w:lang w:eastAsia="en-GB"/>
        </w:rPr>
        <w:t xml:space="preserve">initial and ongoing </w:t>
      </w:r>
      <w:r w:rsidR="00463C95" w:rsidRPr="00D356FA">
        <w:rPr>
          <w:rFonts w:ascii="Calibri" w:hAnsi="Calibri" w:cs="Calibri"/>
          <w:sz w:val="22"/>
          <w:szCs w:val="22"/>
          <w:lang w:eastAsia="en-GB"/>
        </w:rPr>
        <w:t xml:space="preserve">training on all such policies.  </w:t>
      </w:r>
    </w:p>
    <w:p w14:paraId="41CE7A01" w14:textId="77777777" w:rsidR="00D52816" w:rsidRPr="00D356FA" w:rsidRDefault="00D52816" w:rsidP="00956110">
      <w:pPr>
        <w:pStyle w:val="ListParagraph"/>
        <w:jc w:val="both"/>
        <w:rPr>
          <w:rFonts w:ascii="Calibri" w:hAnsi="Calibri" w:cs="Calibri"/>
          <w:b/>
          <w:sz w:val="10"/>
          <w:szCs w:val="10"/>
        </w:rPr>
      </w:pPr>
    </w:p>
    <w:p w14:paraId="79E42E3B" w14:textId="26C838F9" w:rsidR="00D52816" w:rsidRPr="00D356FA" w:rsidRDefault="00D52816" w:rsidP="00956110">
      <w:pPr>
        <w:pStyle w:val="ListParagraph"/>
        <w:numPr>
          <w:ilvl w:val="0"/>
          <w:numId w:val="51"/>
        </w:numPr>
        <w:spacing w:after="120"/>
        <w:jc w:val="both"/>
        <w:rPr>
          <w:rFonts w:ascii="Calibri" w:hAnsi="Calibri" w:cs="Calibri"/>
          <w:bCs/>
          <w:sz w:val="22"/>
          <w:szCs w:val="22"/>
        </w:rPr>
      </w:pPr>
      <w:r w:rsidRPr="00D356FA">
        <w:rPr>
          <w:rFonts w:ascii="Calibri" w:hAnsi="Calibri" w:cs="Calibri"/>
          <w:bCs/>
          <w:sz w:val="22"/>
          <w:szCs w:val="22"/>
        </w:rPr>
        <w:t xml:space="preserve">Anti Money Laundering </w:t>
      </w:r>
    </w:p>
    <w:p w14:paraId="35978BA0" w14:textId="40941DBE" w:rsidR="00D52816" w:rsidRPr="00D356FA" w:rsidRDefault="00D52816" w:rsidP="00956110">
      <w:pPr>
        <w:pStyle w:val="ListParagraph"/>
        <w:numPr>
          <w:ilvl w:val="0"/>
          <w:numId w:val="51"/>
        </w:numPr>
        <w:spacing w:after="120"/>
        <w:jc w:val="both"/>
        <w:rPr>
          <w:rFonts w:ascii="Calibri" w:hAnsi="Calibri" w:cs="Calibri"/>
          <w:bCs/>
          <w:sz w:val="22"/>
          <w:szCs w:val="22"/>
        </w:rPr>
      </w:pPr>
      <w:r w:rsidRPr="00D356FA">
        <w:rPr>
          <w:rFonts w:ascii="Calibri" w:hAnsi="Calibri" w:cs="Calibri"/>
          <w:bCs/>
          <w:sz w:val="22"/>
          <w:szCs w:val="22"/>
        </w:rPr>
        <w:t>Fraud Prevention</w:t>
      </w:r>
    </w:p>
    <w:p w14:paraId="78FADAAE" w14:textId="26A5C2EC" w:rsidR="00D52816" w:rsidRPr="00D356FA" w:rsidRDefault="00D52816" w:rsidP="00956110">
      <w:pPr>
        <w:pStyle w:val="ListParagraph"/>
        <w:numPr>
          <w:ilvl w:val="0"/>
          <w:numId w:val="51"/>
        </w:numPr>
        <w:spacing w:after="120"/>
        <w:jc w:val="both"/>
        <w:rPr>
          <w:rFonts w:ascii="Calibri" w:hAnsi="Calibri" w:cs="Calibri"/>
          <w:bCs/>
          <w:sz w:val="22"/>
          <w:szCs w:val="22"/>
        </w:rPr>
      </w:pPr>
      <w:r w:rsidRPr="00D356FA">
        <w:rPr>
          <w:rFonts w:ascii="Calibri" w:hAnsi="Calibri" w:cs="Calibri"/>
          <w:bCs/>
          <w:sz w:val="22"/>
          <w:szCs w:val="22"/>
        </w:rPr>
        <w:t>Anti Bribery and Corruption</w:t>
      </w:r>
    </w:p>
    <w:p w14:paraId="240C3791" w14:textId="4BABBA0E" w:rsidR="00D52816" w:rsidRPr="00D356FA" w:rsidRDefault="00D52816" w:rsidP="00956110">
      <w:pPr>
        <w:pStyle w:val="ListParagraph"/>
        <w:numPr>
          <w:ilvl w:val="0"/>
          <w:numId w:val="51"/>
        </w:numPr>
        <w:spacing w:after="120"/>
        <w:jc w:val="both"/>
        <w:rPr>
          <w:rFonts w:ascii="Calibri" w:hAnsi="Calibri" w:cs="Calibri"/>
          <w:bCs/>
          <w:sz w:val="22"/>
          <w:szCs w:val="22"/>
        </w:rPr>
      </w:pPr>
      <w:r w:rsidRPr="00D356FA">
        <w:rPr>
          <w:rFonts w:ascii="Calibri" w:hAnsi="Calibri" w:cs="Calibri"/>
          <w:bCs/>
          <w:sz w:val="22"/>
          <w:szCs w:val="22"/>
        </w:rPr>
        <w:t>Financial Sanctions (and PEP’s)</w:t>
      </w:r>
    </w:p>
    <w:p w14:paraId="03D838DD" w14:textId="615B9942" w:rsidR="00D52816" w:rsidRPr="00D356FA" w:rsidRDefault="00D52816" w:rsidP="00956110">
      <w:pPr>
        <w:pStyle w:val="ListParagraph"/>
        <w:numPr>
          <w:ilvl w:val="0"/>
          <w:numId w:val="51"/>
        </w:numPr>
        <w:spacing w:after="120"/>
        <w:jc w:val="both"/>
        <w:rPr>
          <w:rFonts w:ascii="Calibri" w:hAnsi="Calibri" w:cs="Calibri"/>
          <w:bCs/>
          <w:sz w:val="22"/>
          <w:szCs w:val="22"/>
        </w:rPr>
      </w:pPr>
      <w:r w:rsidRPr="00D356FA">
        <w:rPr>
          <w:rFonts w:ascii="Calibri" w:hAnsi="Calibri" w:cs="Calibri"/>
          <w:bCs/>
          <w:sz w:val="22"/>
          <w:szCs w:val="22"/>
        </w:rPr>
        <w:t>Data Security</w:t>
      </w:r>
    </w:p>
    <w:p w14:paraId="55C4D96F" w14:textId="2A17B059" w:rsidR="00D52816" w:rsidRPr="00D356FA" w:rsidRDefault="00D52816" w:rsidP="00956110">
      <w:pPr>
        <w:pStyle w:val="ListParagraph"/>
        <w:numPr>
          <w:ilvl w:val="0"/>
          <w:numId w:val="51"/>
        </w:numPr>
        <w:spacing w:after="120"/>
        <w:jc w:val="both"/>
        <w:rPr>
          <w:rFonts w:ascii="Calibri" w:hAnsi="Calibri" w:cs="Calibri"/>
          <w:bCs/>
          <w:sz w:val="22"/>
          <w:szCs w:val="22"/>
        </w:rPr>
      </w:pPr>
      <w:r w:rsidRPr="00D356FA">
        <w:rPr>
          <w:rFonts w:ascii="Calibri" w:hAnsi="Calibri" w:cs="Calibri"/>
          <w:bCs/>
          <w:sz w:val="22"/>
          <w:szCs w:val="22"/>
        </w:rPr>
        <w:t xml:space="preserve">Whistleblowing </w:t>
      </w:r>
    </w:p>
    <w:p w14:paraId="5F4BE658" w14:textId="132F5E86" w:rsidR="00D52816" w:rsidRPr="00D356FA" w:rsidRDefault="00D52816" w:rsidP="00956110">
      <w:pPr>
        <w:pStyle w:val="ListParagraph"/>
        <w:numPr>
          <w:ilvl w:val="0"/>
          <w:numId w:val="51"/>
        </w:numPr>
        <w:spacing w:after="120"/>
        <w:jc w:val="both"/>
        <w:rPr>
          <w:rFonts w:ascii="Calibri" w:hAnsi="Calibri" w:cs="Calibri"/>
          <w:bCs/>
          <w:sz w:val="22"/>
          <w:szCs w:val="22"/>
        </w:rPr>
      </w:pPr>
      <w:r w:rsidRPr="00D52816">
        <w:rPr>
          <w:rFonts w:ascii="Calibri" w:eastAsia="Calibri" w:hAnsi="Calibri" w:cs="Calibri"/>
          <w:bCs/>
          <w:sz w:val="22"/>
          <w:szCs w:val="22"/>
        </w:rPr>
        <w:t>Gifts, Inducements and Hospitality</w:t>
      </w:r>
    </w:p>
    <w:p w14:paraId="1E62EB6E" w14:textId="0BE524EC" w:rsidR="00D52816" w:rsidRPr="00D356FA" w:rsidRDefault="00D52816" w:rsidP="00956110">
      <w:pPr>
        <w:pStyle w:val="ListParagraph"/>
        <w:numPr>
          <w:ilvl w:val="0"/>
          <w:numId w:val="51"/>
        </w:numPr>
        <w:spacing w:after="120"/>
        <w:jc w:val="both"/>
        <w:rPr>
          <w:rFonts w:ascii="Calibri" w:hAnsi="Calibri" w:cs="Calibri"/>
          <w:bCs/>
          <w:sz w:val="22"/>
          <w:szCs w:val="22"/>
        </w:rPr>
      </w:pPr>
      <w:r w:rsidRPr="00D52816">
        <w:rPr>
          <w:rFonts w:ascii="Calibri" w:eastAsia="Calibri" w:hAnsi="Calibri" w:cs="Calibri"/>
          <w:bCs/>
          <w:sz w:val="22"/>
          <w:szCs w:val="22"/>
        </w:rPr>
        <w:t>Conflicts of Interest Policy</w:t>
      </w:r>
    </w:p>
    <w:p w14:paraId="0ACD1578" w14:textId="12CD3530" w:rsidR="008968FA" w:rsidRPr="00D356FA" w:rsidRDefault="008968FA" w:rsidP="00956110">
      <w:pPr>
        <w:pStyle w:val="ListParagraph"/>
        <w:numPr>
          <w:ilvl w:val="0"/>
          <w:numId w:val="51"/>
        </w:numPr>
        <w:spacing w:after="120"/>
        <w:jc w:val="both"/>
        <w:rPr>
          <w:rFonts w:ascii="Calibri" w:hAnsi="Calibri" w:cs="Calibri"/>
          <w:bCs/>
          <w:sz w:val="22"/>
          <w:szCs w:val="22"/>
        </w:rPr>
      </w:pPr>
      <w:r>
        <w:rPr>
          <w:rFonts w:ascii="Calibri" w:eastAsia="Calibri" w:hAnsi="Calibri" w:cs="Calibri"/>
          <w:bCs/>
          <w:sz w:val="22"/>
          <w:szCs w:val="22"/>
        </w:rPr>
        <w:t xml:space="preserve">Company Code of Conduct </w:t>
      </w:r>
    </w:p>
    <w:p w14:paraId="6A4B0703" w14:textId="033F7741" w:rsidR="00320425" w:rsidRPr="00903E34" w:rsidRDefault="00FC6418" w:rsidP="00903E34">
      <w:pPr>
        <w:pStyle w:val="paragraph"/>
        <w:numPr>
          <w:ilvl w:val="1"/>
          <w:numId w:val="65"/>
        </w:numPr>
        <w:spacing w:before="0" w:beforeAutospacing="0" w:after="120" w:afterAutospacing="0"/>
        <w:ind w:left="567" w:hanging="567"/>
        <w:jc w:val="both"/>
        <w:textAlignment w:val="baseline"/>
        <w:rPr>
          <w:rFonts w:ascii="Calibri" w:hAnsi="Calibri" w:cs="Calibri"/>
          <w:sz w:val="22"/>
          <w:szCs w:val="22"/>
        </w:rPr>
      </w:pPr>
      <w:r>
        <w:rPr>
          <w:rStyle w:val="normaltextrun"/>
          <w:rFonts w:ascii="Calibri" w:eastAsiaTheme="majorEastAsia" w:hAnsi="Calibri" w:cs="Calibri"/>
          <w:sz w:val="22"/>
          <w:szCs w:val="22"/>
        </w:rPr>
        <w:t>T</w:t>
      </w:r>
      <w:r w:rsidR="00D52816" w:rsidRPr="00416510">
        <w:rPr>
          <w:rStyle w:val="normaltextrun"/>
          <w:rFonts w:ascii="Calibri" w:eastAsiaTheme="majorEastAsia" w:hAnsi="Calibri" w:cs="Calibri"/>
          <w:sz w:val="22"/>
          <w:szCs w:val="22"/>
        </w:rPr>
        <w:t>h</w:t>
      </w:r>
      <w:r w:rsidR="00320425">
        <w:rPr>
          <w:rStyle w:val="normaltextrun"/>
          <w:rFonts w:ascii="Calibri" w:eastAsiaTheme="majorEastAsia" w:hAnsi="Calibri" w:cs="Calibri"/>
          <w:sz w:val="22"/>
          <w:szCs w:val="22"/>
        </w:rPr>
        <w:t>ese</w:t>
      </w:r>
      <w:r w:rsidR="00D52816" w:rsidRPr="00416510">
        <w:rPr>
          <w:rStyle w:val="normaltextrun"/>
          <w:rFonts w:ascii="Calibri" w:eastAsiaTheme="majorEastAsia" w:hAnsi="Calibri" w:cs="Calibri"/>
          <w:sz w:val="22"/>
          <w:szCs w:val="22"/>
        </w:rPr>
        <w:t xml:space="preserve"> </w:t>
      </w:r>
      <w:r w:rsidR="00D52816">
        <w:rPr>
          <w:rStyle w:val="normaltextrun"/>
          <w:rFonts w:ascii="Calibri" w:eastAsiaTheme="majorEastAsia" w:hAnsi="Calibri" w:cs="Calibri"/>
          <w:sz w:val="22"/>
          <w:szCs w:val="22"/>
        </w:rPr>
        <w:t>Policy</w:t>
      </w:r>
      <w:r w:rsidR="00320425">
        <w:rPr>
          <w:rStyle w:val="normaltextrun"/>
          <w:rFonts w:ascii="Calibri" w:eastAsiaTheme="majorEastAsia" w:hAnsi="Calibri" w:cs="Calibri"/>
          <w:sz w:val="22"/>
          <w:szCs w:val="22"/>
        </w:rPr>
        <w:t xml:space="preserve"> Standards</w:t>
      </w:r>
      <w:r w:rsidR="00D52816" w:rsidRPr="00416510">
        <w:rPr>
          <w:rStyle w:val="normaltextrun"/>
          <w:rFonts w:ascii="Calibri" w:eastAsiaTheme="majorEastAsia" w:hAnsi="Calibri" w:cs="Calibri"/>
          <w:sz w:val="22"/>
          <w:szCs w:val="22"/>
        </w:rPr>
        <w:t xml:space="preserve"> </w:t>
      </w:r>
      <w:r w:rsidR="00635A0B">
        <w:rPr>
          <w:rStyle w:val="normaltextrun"/>
          <w:rFonts w:ascii="Calibri" w:eastAsiaTheme="majorEastAsia" w:hAnsi="Calibri" w:cs="Calibri"/>
          <w:sz w:val="22"/>
          <w:szCs w:val="22"/>
        </w:rPr>
        <w:t>have</w:t>
      </w:r>
      <w:r w:rsidR="00635A0B" w:rsidRPr="00416510">
        <w:rPr>
          <w:rStyle w:val="normaltextrun"/>
          <w:rFonts w:ascii="Calibri" w:eastAsiaTheme="majorEastAsia" w:hAnsi="Calibri" w:cs="Calibri"/>
          <w:sz w:val="22"/>
          <w:szCs w:val="22"/>
        </w:rPr>
        <w:t xml:space="preserve"> </w:t>
      </w:r>
      <w:r w:rsidR="00D52816" w:rsidRPr="00416510">
        <w:rPr>
          <w:rStyle w:val="normaltextrun"/>
          <w:rFonts w:ascii="Calibri" w:eastAsiaTheme="majorEastAsia" w:hAnsi="Calibri" w:cs="Calibri"/>
          <w:sz w:val="22"/>
          <w:szCs w:val="22"/>
        </w:rPr>
        <w:t>been adopted by our </w:t>
      </w:r>
      <w:r w:rsidR="00D52816" w:rsidRPr="00416510">
        <w:rPr>
          <w:rStyle w:val="normaltextrun"/>
          <w:rFonts w:ascii="Calibri" w:eastAsiaTheme="majorEastAsia" w:hAnsi="Calibri" w:cs="Calibri"/>
          <w:color w:val="0000FF"/>
          <w:sz w:val="22"/>
          <w:szCs w:val="22"/>
        </w:rPr>
        <w:t>[Board of Directors/Senior Partners]</w:t>
      </w:r>
      <w:r w:rsidR="00D52816" w:rsidRPr="00416510">
        <w:rPr>
          <w:rStyle w:val="normaltextrun"/>
          <w:rFonts w:ascii="Calibri" w:eastAsiaTheme="majorEastAsia" w:hAnsi="Calibri" w:cs="Calibri"/>
          <w:color w:val="000000"/>
          <w:sz w:val="22"/>
          <w:szCs w:val="22"/>
        </w:rPr>
        <w:t> </w:t>
      </w:r>
      <w:r w:rsidR="00D52816" w:rsidRPr="00416510">
        <w:rPr>
          <w:rStyle w:val="normaltextrun"/>
          <w:rFonts w:ascii="Calibri" w:eastAsiaTheme="majorEastAsia" w:hAnsi="Calibri" w:cs="Calibri"/>
          <w:sz w:val="22"/>
          <w:szCs w:val="22"/>
        </w:rPr>
        <w:t>and appl</w:t>
      </w:r>
      <w:r w:rsidR="00635A0B">
        <w:rPr>
          <w:rStyle w:val="normaltextrun"/>
          <w:rFonts w:ascii="Calibri" w:eastAsiaTheme="majorEastAsia" w:hAnsi="Calibri" w:cs="Calibri"/>
          <w:sz w:val="22"/>
          <w:szCs w:val="22"/>
        </w:rPr>
        <w:t>y</w:t>
      </w:r>
      <w:r w:rsidR="00D52816" w:rsidRPr="00416510">
        <w:rPr>
          <w:rStyle w:val="normaltextrun"/>
          <w:rFonts w:ascii="Calibri" w:eastAsiaTheme="majorEastAsia" w:hAnsi="Calibri" w:cs="Calibri"/>
          <w:sz w:val="22"/>
          <w:szCs w:val="22"/>
        </w:rPr>
        <w:t xml:space="preserve"> to everyone involved in our business and to all business activities undertaken by the company. </w:t>
      </w:r>
      <w:r w:rsidR="00D52816" w:rsidRPr="00416510">
        <w:rPr>
          <w:rStyle w:val="eop"/>
          <w:rFonts w:ascii="Calibri" w:eastAsiaTheme="majorEastAsia" w:hAnsi="Calibri" w:cs="Calibri"/>
          <w:sz w:val="22"/>
          <w:szCs w:val="22"/>
        </w:rPr>
        <w:t> </w:t>
      </w:r>
    </w:p>
    <w:p w14:paraId="6952BA8B" w14:textId="79C80BFA" w:rsidR="00320425" w:rsidRPr="00903E34" w:rsidRDefault="00D52816" w:rsidP="00903E34">
      <w:pPr>
        <w:pStyle w:val="paragraph"/>
        <w:numPr>
          <w:ilvl w:val="1"/>
          <w:numId w:val="65"/>
        </w:numPr>
        <w:spacing w:before="0" w:beforeAutospacing="0" w:after="120" w:afterAutospacing="0"/>
        <w:ind w:left="567" w:hanging="567"/>
        <w:jc w:val="both"/>
        <w:textAlignment w:val="baseline"/>
        <w:rPr>
          <w:rFonts w:ascii="Calibri" w:hAnsi="Calibri" w:cs="Calibri"/>
          <w:sz w:val="22"/>
          <w:szCs w:val="22"/>
        </w:rPr>
      </w:pPr>
      <w:r w:rsidRPr="00A565EB">
        <w:rPr>
          <w:rStyle w:val="normaltextrun"/>
          <w:rFonts w:ascii="Calibri" w:eastAsiaTheme="majorEastAsia" w:hAnsi="Calibri" w:cs="Calibri"/>
          <w:sz w:val="22"/>
          <w:szCs w:val="22"/>
        </w:rPr>
        <w:t>For the avoidance of doubt, this includes all officers of the company </w:t>
      </w:r>
      <w:r w:rsidRPr="00A565EB">
        <w:rPr>
          <w:rStyle w:val="normaltextrun"/>
          <w:rFonts w:ascii="Calibri" w:eastAsiaTheme="majorEastAsia" w:hAnsi="Calibri" w:cs="Calibri"/>
          <w:color w:val="0000FF"/>
          <w:sz w:val="22"/>
          <w:szCs w:val="22"/>
        </w:rPr>
        <w:t>[i.e., Directors/Non</w:t>
      </w:r>
      <w:r>
        <w:rPr>
          <w:rStyle w:val="normaltextrun"/>
          <w:rFonts w:ascii="Calibri" w:eastAsiaTheme="majorEastAsia" w:hAnsi="Calibri" w:cs="Calibri"/>
          <w:color w:val="0000FF"/>
          <w:sz w:val="22"/>
          <w:szCs w:val="22"/>
        </w:rPr>
        <w:t>-</w:t>
      </w:r>
      <w:r w:rsidRPr="00A565EB">
        <w:rPr>
          <w:rStyle w:val="normaltextrun"/>
          <w:rFonts w:ascii="Calibri" w:eastAsiaTheme="majorEastAsia" w:hAnsi="Calibri" w:cs="Calibri"/>
          <w:color w:val="0000FF"/>
          <w:sz w:val="22"/>
          <w:szCs w:val="22"/>
        </w:rPr>
        <w:t>Executive</w:t>
      </w:r>
      <w:r>
        <w:rPr>
          <w:rStyle w:val="normaltextrun"/>
          <w:rFonts w:ascii="Calibri" w:eastAsiaTheme="majorEastAsia" w:hAnsi="Calibri" w:cs="Calibri"/>
          <w:color w:val="0000FF"/>
          <w:sz w:val="22"/>
          <w:szCs w:val="22"/>
        </w:rPr>
        <w:t xml:space="preserve"> </w:t>
      </w:r>
      <w:r w:rsidRPr="00A565EB">
        <w:rPr>
          <w:rStyle w:val="normaltextrun"/>
          <w:rFonts w:ascii="Calibri" w:eastAsiaTheme="majorEastAsia" w:hAnsi="Calibri" w:cs="Calibri"/>
          <w:color w:val="0000FF"/>
          <w:sz w:val="22"/>
          <w:szCs w:val="22"/>
        </w:rPr>
        <w:t>Directors/Partners/Shareholders] </w:t>
      </w:r>
      <w:r w:rsidRPr="00A565EB">
        <w:rPr>
          <w:rStyle w:val="normaltextrun"/>
          <w:rFonts w:ascii="Calibri" w:eastAsiaTheme="majorEastAsia" w:hAnsi="Calibri" w:cs="Calibri"/>
          <w:sz w:val="22"/>
          <w:szCs w:val="22"/>
        </w:rPr>
        <w:t xml:space="preserve"> </w:t>
      </w:r>
      <w:r>
        <w:rPr>
          <w:rStyle w:val="normaltextrun"/>
          <w:rFonts w:ascii="Calibri" w:eastAsiaTheme="majorEastAsia" w:hAnsi="Calibri" w:cs="Calibri"/>
          <w:sz w:val="22"/>
          <w:szCs w:val="22"/>
        </w:rPr>
        <w:t xml:space="preserve">and </w:t>
      </w:r>
      <w:r w:rsidRPr="00A565EB">
        <w:rPr>
          <w:rStyle w:val="normaltextrun"/>
          <w:rFonts w:ascii="Calibri" w:eastAsiaTheme="majorEastAsia" w:hAnsi="Calibri" w:cs="Calibri"/>
          <w:sz w:val="22"/>
          <w:szCs w:val="22"/>
        </w:rPr>
        <w:t>all</w:t>
      </w:r>
      <w:r>
        <w:rPr>
          <w:rStyle w:val="normaltextrun"/>
          <w:rFonts w:ascii="Calibri" w:eastAsiaTheme="majorEastAsia" w:hAnsi="Calibri" w:cs="Calibri"/>
          <w:sz w:val="22"/>
          <w:szCs w:val="22"/>
        </w:rPr>
        <w:t xml:space="preserve"> </w:t>
      </w:r>
      <w:r w:rsidRPr="00A565EB">
        <w:rPr>
          <w:rStyle w:val="normaltextrun"/>
          <w:rFonts w:ascii="Calibri" w:eastAsiaTheme="majorEastAsia" w:hAnsi="Calibri" w:cs="Calibri"/>
          <w:sz w:val="22"/>
          <w:szCs w:val="22"/>
        </w:rPr>
        <w:t>employees including permanent, contract and temporary staff of the company. </w:t>
      </w:r>
      <w:r w:rsidRPr="00A565EB">
        <w:rPr>
          <w:rStyle w:val="normaltextrun"/>
          <w:rFonts w:ascii="Calibri" w:eastAsiaTheme="majorEastAsia" w:hAnsi="Calibri" w:cs="Calibri"/>
          <w:color w:val="0000FF"/>
          <w:sz w:val="22"/>
          <w:szCs w:val="22"/>
        </w:rPr>
        <w:t xml:space="preserve">This </w:t>
      </w:r>
      <w:r>
        <w:rPr>
          <w:rStyle w:val="normaltextrun"/>
          <w:rFonts w:ascii="Calibri" w:eastAsiaTheme="majorEastAsia" w:hAnsi="Calibri" w:cs="Calibri"/>
          <w:color w:val="0000FF"/>
          <w:sz w:val="22"/>
          <w:szCs w:val="22"/>
        </w:rPr>
        <w:t>Policy</w:t>
      </w:r>
      <w:r w:rsidRPr="00A565EB">
        <w:rPr>
          <w:rStyle w:val="normaltextrun"/>
          <w:rFonts w:ascii="Calibri" w:eastAsiaTheme="majorEastAsia" w:hAnsi="Calibri" w:cs="Calibri"/>
          <w:color w:val="0000FF"/>
          <w:sz w:val="22"/>
          <w:szCs w:val="22"/>
        </w:rPr>
        <w:t xml:space="preserve"> also applies to all our majority owned business operations which we or our subsidiaries operate, and to any third-party acting on behalf of the company including appointed representatives and outsource service providers. </w:t>
      </w:r>
    </w:p>
    <w:p w14:paraId="19AE7869" w14:textId="57A91AE6" w:rsidR="00320425" w:rsidRPr="00903E34" w:rsidRDefault="00320425" w:rsidP="00903E34">
      <w:pPr>
        <w:spacing w:after="120"/>
        <w:ind w:left="567" w:hanging="567"/>
        <w:jc w:val="both"/>
        <w:rPr>
          <w:color w:val="0000FF"/>
        </w:rPr>
      </w:pPr>
      <w:r w:rsidRPr="00D356FA">
        <w:rPr>
          <w:rFonts w:ascii="Calibri" w:hAnsi="Calibri" w:cs="Calibri"/>
          <w:color w:val="0000FF"/>
          <w:sz w:val="22"/>
        </w:rPr>
        <w:t>2.7</w:t>
      </w:r>
      <w:r>
        <w:rPr>
          <w:rFonts w:ascii="Calibri" w:hAnsi="Calibri" w:cs="Calibri"/>
          <w:color w:val="0000FF"/>
          <w:sz w:val="22"/>
        </w:rPr>
        <w:t xml:space="preserve"> </w:t>
      </w:r>
      <w:r w:rsidR="00FC6418">
        <w:rPr>
          <w:rFonts w:ascii="Calibri" w:hAnsi="Calibri" w:cs="Calibri"/>
          <w:color w:val="0000FF"/>
          <w:sz w:val="22"/>
        </w:rPr>
        <w:tab/>
      </w:r>
      <w:r w:rsidRPr="00D356FA">
        <w:rPr>
          <w:rFonts w:ascii="Calibri" w:hAnsi="Calibri" w:cs="Calibri"/>
          <w:color w:val="0000FF"/>
          <w:sz w:val="22"/>
        </w:rPr>
        <w:t xml:space="preserve">When working with contractors, suppliers, joint venture partners, or minority-owned third-party firms, we will promote </w:t>
      </w:r>
      <w:r>
        <w:rPr>
          <w:rFonts w:ascii="Calibri" w:hAnsi="Calibri" w:cs="Calibri"/>
          <w:color w:val="0000FF"/>
          <w:sz w:val="22"/>
        </w:rPr>
        <w:t xml:space="preserve">use of </w:t>
      </w:r>
      <w:r w:rsidRPr="00D356FA">
        <w:rPr>
          <w:rFonts w:ascii="Calibri" w:hAnsi="Calibri" w:cs="Calibri"/>
          <w:color w:val="0000FF"/>
          <w:sz w:val="22"/>
        </w:rPr>
        <w:t>these Policy Standards</w:t>
      </w:r>
      <w:r>
        <w:rPr>
          <w:rFonts w:ascii="Calibri" w:hAnsi="Calibri" w:cs="Calibri"/>
          <w:color w:val="0000FF"/>
          <w:sz w:val="22"/>
        </w:rPr>
        <w:t xml:space="preserve"> or similar</w:t>
      </w:r>
      <w:r w:rsidRPr="00D356FA">
        <w:rPr>
          <w:rFonts w:ascii="Calibri" w:hAnsi="Calibri" w:cs="Calibri"/>
          <w:color w:val="0000FF"/>
          <w:sz w:val="22"/>
        </w:rPr>
        <w:t xml:space="preserve"> and evaluate trading arrangements based on their suitability according to these standards as a minimum.</w:t>
      </w:r>
    </w:p>
    <w:p w14:paraId="5560538B" w14:textId="5DA36E56" w:rsidR="00320425" w:rsidRPr="00D356FA" w:rsidRDefault="00320425" w:rsidP="00956110">
      <w:pPr>
        <w:pStyle w:val="ListParagraph"/>
        <w:numPr>
          <w:ilvl w:val="0"/>
          <w:numId w:val="50"/>
        </w:numPr>
        <w:spacing w:before="120" w:after="120"/>
        <w:ind w:left="567" w:hanging="567"/>
        <w:jc w:val="both"/>
        <w:rPr>
          <w:rFonts w:ascii="Calibri" w:hAnsi="Calibri" w:cs="Calibri"/>
          <w:b/>
          <w:bCs/>
          <w:sz w:val="32"/>
          <w:szCs w:val="32"/>
        </w:rPr>
      </w:pPr>
      <w:r w:rsidRPr="00D356FA">
        <w:rPr>
          <w:rFonts w:ascii="Calibri" w:hAnsi="Calibri" w:cs="Calibri"/>
          <w:b/>
          <w:bCs/>
          <w:sz w:val="32"/>
          <w:szCs w:val="32"/>
        </w:rPr>
        <w:t>Our Policy Standards</w:t>
      </w:r>
    </w:p>
    <w:p w14:paraId="77EB4CF4" w14:textId="2CC40708" w:rsidR="00E771D9" w:rsidRDefault="00E771D9" w:rsidP="00903E34">
      <w:pPr>
        <w:pStyle w:val="ListParagraph"/>
        <w:spacing w:after="120"/>
        <w:ind w:left="567" w:hanging="567"/>
        <w:jc w:val="both"/>
        <w:rPr>
          <w:rFonts w:ascii="Calibri" w:hAnsi="Calibri" w:cs="Calibri"/>
          <w:sz w:val="22"/>
          <w:szCs w:val="22"/>
        </w:rPr>
      </w:pPr>
      <w:r>
        <w:rPr>
          <w:rFonts w:ascii="Calibri" w:hAnsi="Calibri" w:cs="Calibri"/>
          <w:sz w:val="22"/>
          <w:szCs w:val="22"/>
        </w:rPr>
        <w:t>3.1</w:t>
      </w:r>
      <w:r>
        <w:rPr>
          <w:rFonts w:ascii="Calibri" w:hAnsi="Calibri" w:cs="Calibri"/>
          <w:sz w:val="22"/>
          <w:szCs w:val="22"/>
        </w:rPr>
        <w:tab/>
      </w:r>
      <w:r w:rsidR="00481EA5" w:rsidRPr="00481EA5">
        <w:rPr>
          <w:rFonts w:ascii="Calibri" w:hAnsi="Calibri" w:cs="Calibri"/>
          <w:sz w:val="22"/>
          <w:szCs w:val="22"/>
        </w:rPr>
        <w:t xml:space="preserve">Board/senior management </w:t>
      </w:r>
      <w:r w:rsidR="00481EA5" w:rsidRPr="00D356FA">
        <w:rPr>
          <w:rFonts w:ascii="Calibri" w:hAnsi="Calibri" w:cs="Calibri"/>
          <w:sz w:val="22"/>
          <w:szCs w:val="22"/>
        </w:rPr>
        <w:t>sets expectations</w:t>
      </w:r>
      <w:r w:rsidR="00481EA5" w:rsidRPr="00481EA5">
        <w:rPr>
          <w:rFonts w:ascii="Calibri" w:hAnsi="Calibri" w:cs="Calibri"/>
          <w:sz w:val="22"/>
          <w:szCs w:val="22"/>
        </w:rPr>
        <w:t xml:space="preserve"> for zero tolerance </w:t>
      </w:r>
      <w:r w:rsidR="008968FA">
        <w:rPr>
          <w:rFonts w:ascii="Calibri" w:hAnsi="Calibri" w:cs="Calibri"/>
          <w:sz w:val="22"/>
          <w:szCs w:val="22"/>
        </w:rPr>
        <w:t>for deliberate involvement in</w:t>
      </w:r>
      <w:r w:rsidR="00481EA5" w:rsidRPr="00481EA5">
        <w:rPr>
          <w:rFonts w:ascii="Calibri" w:hAnsi="Calibri" w:cs="Calibri"/>
          <w:sz w:val="22"/>
          <w:szCs w:val="22"/>
        </w:rPr>
        <w:t xml:space="preserve"> financial crime and </w:t>
      </w:r>
      <w:r w:rsidR="008968FA">
        <w:rPr>
          <w:rFonts w:ascii="Calibri" w:hAnsi="Calibri" w:cs="Calibri"/>
          <w:sz w:val="22"/>
          <w:szCs w:val="22"/>
        </w:rPr>
        <w:t xml:space="preserve">expects all employees to observe high standards of </w:t>
      </w:r>
      <w:r w:rsidR="00481EA5" w:rsidRPr="00481EA5">
        <w:rPr>
          <w:rFonts w:ascii="Calibri" w:hAnsi="Calibri" w:cs="Calibri"/>
          <w:sz w:val="22"/>
          <w:szCs w:val="22"/>
        </w:rPr>
        <w:t>ethical conduct</w:t>
      </w:r>
      <w:r w:rsidR="008968FA">
        <w:rPr>
          <w:rFonts w:ascii="Calibri" w:hAnsi="Calibri" w:cs="Calibri"/>
          <w:sz w:val="22"/>
          <w:szCs w:val="22"/>
        </w:rPr>
        <w:t xml:space="preserve"> </w:t>
      </w:r>
      <w:r w:rsidR="008968FA" w:rsidRPr="00D356FA">
        <w:rPr>
          <w:rFonts w:ascii="Calibri" w:hAnsi="Calibri" w:cs="Calibri"/>
          <w:color w:val="0000FF"/>
          <w:sz w:val="22"/>
          <w:szCs w:val="22"/>
        </w:rPr>
        <w:t>in line with our Company Code of Conduct</w:t>
      </w:r>
      <w:r w:rsidR="008968FA">
        <w:rPr>
          <w:rFonts w:ascii="Calibri" w:hAnsi="Calibri" w:cs="Calibri"/>
          <w:sz w:val="22"/>
          <w:szCs w:val="22"/>
        </w:rPr>
        <w:t xml:space="preserve">. </w:t>
      </w:r>
    </w:p>
    <w:p w14:paraId="1C965245" w14:textId="31669118" w:rsidR="00903E34" w:rsidRPr="00903E34" w:rsidRDefault="00E771D9" w:rsidP="00903E34">
      <w:pPr>
        <w:spacing w:after="120"/>
        <w:ind w:left="567" w:hanging="567"/>
        <w:jc w:val="both"/>
        <w:rPr>
          <w:rFonts w:ascii="Calibri" w:hAnsi="Calibri" w:cs="Calibri"/>
          <w:sz w:val="22"/>
          <w:szCs w:val="22"/>
        </w:rPr>
      </w:pPr>
      <w:r>
        <w:rPr>
          <w:rFonts w:ascii="Calibri" w:hAnsi="Calibri" w:cs="Calibri"/>
          <w:sz w:val="22"/>
          <w:szCs w:val="22"/>
        </w:rPr>
        <w:t>3.2</w:t>
      </w:r>
      <w:r>
        <w:rPr>
          <w:rFonts w:ascii="Calibri" w:hAnsi="Calibri" w:cs="Calibri"/>
          <w:sz w:val="22"/>
          <w:szCs w:val="22"/>
        </w:rPr>
        <w:tab/>
      </w:r>
      <w:r w:rsidR="005271D7" w:rsidRPr="00D356FA">
        <w:rPr>
          <w:rFonts w:ascii="Calibri" w:hAnsi="Calibri" w:cs="Calibri"/>
          <w:sz w:val="22"/>
          <w:szCs w:val="22"/>
        </w:rPr>
        <w:t>The overarching aim of th</w:t>
      </w:r>
      <w:r w:rsidR="00320425" w:rsidRPr="00D356FA">
        <w:rPr>
          <w:rFonts w:ascii="Calibri" w:hAnsi="Calibri" w:cs="Calibri"/>
          <w:sz w:val="22"/>
          <w:szCs w:val="22"/>
        </w:rPr>
        <w:t>ese</w:t>
      </w:r>
      <w:r w:rsidR="005271D7" w:rsidRPr="00D356FA">
        <w:rPr>
          <w:rFonts w:ascii="Calibri" w:hAnsi="Calibri" w:cs="Calibri"/>
          <w:sz w:val="22"/>
          <w:szCs w:val="22"/>
        </w:rPr>
        <w:t xml:space="preserve"> </w:t>
      </w:r>
      <w:r w:rsidR="00320425" w:rsidRPr="00D356FA">
        <w:rPr>
          <w:rFonts w:ascii="Calibri" w:hAnsi="Calibri" w:cs="Calibri"/>
          <w:sz w:val="22"/>
          <w:szCs w:val="22"/>
        </w:rPr>
        <w:t>Policy Standards</w:t>
      </w:r>
      <w:r w:rsidR="005271D7" w:rsidRPr="00D356FA">
        <w:rPr>
          <w:rFonts w:ascii="Calibri" w:hAnsi="Calibri" w:cs="Calibri"/>
          <w:sz w:val="22"/>
          <w:szCs w:val="22"/>
        </w:rPr>
        <w:t xml:space="preserve"> is to ensure that we identify the</w:t>
      </w:r>
      <w:r w:rsidR="00320425" w:rsidRPr="00D356FA">
        <w:rPr>
          <w:rFonts w:ascii="Calibri" w:hAnsi="Calibri" w:cs="Calibri"/>
          <w:sz w:val="22"/>
          <w:szCs w:val="22"/>
        </w:rPr>
        <w:t xml:space="preserve"> areas of </w:t>
      </w:r>
      <w:r w:rsidR="005271D7" w:rsidRPr="00D356FA">
        <w:rPr>
          <w:rFonts w:ascii="Calibri" w:hAnsi="Calibri" w:cs="Calibri"/>
          <w:sz w:val="22"/>
          <w:szCs w:val="22"/>
        </w:rPr>
        <w:t xml:space="preserve"> financial crime </w:t>
      </w:r>
      <w:r w:rsidR="00320425" w:rsidRPr="00D356FA">
        <w:rPr>
          <w:rFonts w:ascii="Calibri" w:hAnsi="Calibri" w:cs="Calibri"/>
          <w:sz w:val="22"/>
          <w:szCs w:val="22"/>
        </w:rPr>
        <w:t xml:space="preserve">that our </w:t>
      </w:r>
      <w:r w:rsidR="005271D7" w:rsidRPr="00D356FA">
        <w:rPr>
          <w:rFonts w:ascii="Calibri" w:hAnsi="Calibri" w:cs="Calibri"/>
          <w:sz w:val="22"/>
          <w:szCs w:val="22"/>
        </w:rPr>
        <w:t>business</w:t>
      </w:r>
      <w:r w:rsidR="00320425" w:rsidRPr="00D356FA">
        <w:rPr>
          <w:rFonts w:ascii="Calibri" w:hAnsi="Calibri" w:cs="Calibri"/>
          <w:sz w:val="22"/>
          <w:szCs w:val="22"/>
        </w:rPr>
        <w:t xml:space="preserve"> model is exposed to</w:t>
      </w:r>
      <w:r w:rsidR="005271D7" w:rsidRPr="00D356FA">
        <w:rPr>
          <w:rFonts w:ascii="Calibri" w:hAnsi="Calibri" w:cs="Calibri"/>
          <w:sz w:val="22"/>
          <w:szCs w:val="22"/>
        </w:rPr>
        <w:t xml:space="preserve"> and ensure that we have sufficiently robust systems and controls in place to mitigate th</w:t>
      </w:r>
      <w:r w:rsidR="00320425" w:rsidRPr="00D356FA">
        <w:rPr>
          <w:rFonts w:ascii="Calibri" w:hAnsi="Calibri" w:cs="Calibri"/>
          <w:sz w:val="22"/>
          <w:szCs w:val="22"/>
        </w:rPr>
        <w:t>e</w:t>
      </w:r>
      <w:r w:rsidR="005271D7" w:rsidRPr="00D356FA">
        <w:rPr>
          <w:rFonts w:ascii="Calibri" w:hAnsi="Calibri" w:cs="Calibri"/>
          <w:sz w:val="22"/>
          <w:szCs w:val="22"/>
        </w:rPr>
        <w:t xml:space="preserve"> risk</w:t>
      </w:r>
      <w:r w:rsidR="00320425" w:rsidRPr="00D356FA">
        <w:rPr>
          <w:rFonts w:ascii="Calibri" w:hAnsi="Calibri" w:cs="Calibri"/>
          <w:sz w:val="22"/>
          <w:szCs w:val="22"/>
        </w:rPr>
        <w:t xml:space="preserve">s factors </w:t>
      </w:r>
      <w:r w:rsidR="001C5444" w:rsidRPr="00D356FA">
        <w:rPr>
          <w:rFonts w:ascii="Calibri" w:hAnsi="Calibri" w:cs="Calibri"/>
          <w:sz w:val="22"/>
          <w:szCs w:val="22"/>
        </w:rPr>
        <w:t>for each of these</w:t>
      </w:r>
      <w:r>
        <w:t xml:space="preserve">, </w:t>
      </w:r>
      <w:r>
        <w:rPr>
          <w:rFonts w:ascii="Calibri" w:hAnsi="Calibri" w:cs="Calibri"/>
          <w:sz w:val="22"/>
          <w:szCs w:val="22"/>
        </w:rPr>
        <w:t>w</w:t>
      </w:r>
      <w:r w:rsidR="005271D7" w:rsidRPr="00D356FA">
        <w:rPr>
          <w:rFonts w:ascii="Calibri" w:hAnsi="Calibri" w:cs="Calibri"/>
          <w:sz w:val="22"/>
          <w:szCs w:val="22"/>
        </w:rPr>
        <w:t>e will do this by:</w:t>
      </w:r>
    </w:p>
    <w:tbl>
      <w:tblPr>
        <w:tblStyle w:val="TableGrid"/>
        <w:tblW w:w="0" w:type="auto"/>
        <w:tblInd w:w="562" w:type="dxa"/>
        <w:tblLook w:val="04A0" w:firstRow="1" w:lastRow="0" w:firstColumn="1" w:lastColumn="0" w:noHBand="0" w:noVBand="1"/>
      </w:tblPr>
      <w:tblGrid>
        <w:gridCol w:w="1701"/>
        <w:gridCol w:w="6753"/>
      </w:tblGrid>
      <w:tr w:rsidR="001C5444" w14:paraId="7B1973E9" w14:textId="77777777" w:rsidTr="00D356FA">
        <w:tc>
          <w:tcPr>
            <w:tcW w:w="1701" w:type="dxa"/>
            <w:shd w:val="clear" w:color="auto" w:fill="F2F2F2" w:themeFill="background1" w:themeFillShade="F2"/>
          </w:tcPr>
          <w:p w14:paraId="66F57E02" w14:textId="5A789782" w:rsidR="001C5444" w:rsidRPr="00D356FA" w:rsidRDefault="001C5444" w:rsidP="00903E34">
            <w:pPr>
              <w:pStyle w:val="ListParagraph"/>
              <w:spacing w:before="120" w:after="120"/>
              <w:ind w:left="0"/>
              <w:rPr>
                <w:rFonts w:ascii="Calibri" w:hAnsi="Calibri" w:cs="Calibri"/>
                <w:b/>
                <w:bCs/>
                <w:sz w:val="22"/>
                <w:szCs w:val="22"/>
              </w:rPr>
            </w:pPr>
            <w:r w:rsidRPr="00D356FA">
              <w:rPr>
                <w:rFonts w:ascii="Calibri" w:hAnsi="Calibri" w:cs="Calibri"/>
                <w:b/>
                <w:bCs/>
                <w:sz w:val="22"/>
                <w:szCs w:val="22"/>
              </w:rPr>
              <w:t xml:space="preserve">Risk assessment </w:t>
            </w:r>
          </w:p>
        </w:tc>
        <w:tc>
          <w:tcPr>
            <w:tcW w:w="6753" w:type="dxa"/>
          </w:tcPr>
          <w:p w14:paraId="2CEB0F20" w14:textId="5896AF55" w:rsidR="008968FA" w:rsidRDefault="001C5444" w:rsidP="00903E34">
            <w:pPr>
              <w:spacing w:before="120" w:after="120"/>
              <w:jc w:val="both"/>
              <w:rPr>
                <w:rFonts w:ascii="Calibri" w:hAnsi="Calibri" w:cs="Calibri"/>
                <w:sz w:val="22"/>
                <w:szCs w:val="22"/>
              </w:rPr>
            </w:pPr>
            <w:r w:rsidRPr="00D356FA">
              <w:rPr>
                <w:rFonts w:ascii="Calibri" w:hAnsi="Calibri" w:cs="Calibri"/>
                <w:sz w:val="22"/>
                <w:szCs w:val="22"/>
              </w:rPr>
              <w:t>Risk assessing financial crime and the ways in which our business model is exposed to different types of financial crime, considering our customer base, product range, geographical reach and delivery channels and taking into account the good practice guidelines from Appendix 1.</w:t>
            </w:r>
          </w:p>
          <w:p w14:paraId="4F4CC761" w14:textId="1C315DE0" w:rsidR="001C5444" w:rsidRPr="00D356FA" w:rsidRDefault="001C5444" w:rsidP="00903E34">
            <w:pPr>
              <w:jc w:val="both"/>
              <w:rPr>
                <w:rFonts w:ascii="Calibri" w:hAnsi="Calibri" w:cs="Calibri"/>
                <w:sz w:val="22"/>
                <w:szCs w:val="22"/>
              </w:rPr>
            </w:pPr>
            <w:r w:rsidRPr="00D356FA">
              <w:rPr>
                <w:rFonts w:ascii="Calibri" w:hAnsi="Calibri" w:cs="Calibri"/>
                <w:sz w:val="22"/>
                <w:szCs w:val="22"/>
              </w:rPr>
              <w:lastRenderedPageBreak/>
              <w:t>We will conduct a Business Wide Risk Assessment (BWRA) considering our inherent risk exposure to a range of risk factors rising from the following core financial crimes:</w:t>
            </w:r>
          </w:p>
          <w:p w14:paraId="4C4073B8" w14:textId="5E1E6670" w:rsidR="001C5444" w:rsidRPr="00D356FA" w:rsidRDefault="001C5444" w:rsidP="00903E34">
            <w:pPr>
              <w:pStyle w:val="ListParagraph"/>
              <w:numPr>
                <w:ilvl w:val="0"/>
                <w:numId w:val="55"/>
              </w:numPr>
              <w:jc w:val="both"/>
              <w:rPr>
                <w:rFonts w:ascii="Calibri" w:hAnsi="Calibri" w:cs="Calibri"/>
                <w:sz w:val="22"/>
                <w:szCs w:val="22"/>
              </w:rPr>
            </w:pPr>
            <w:r w:rsidRPr="00D356FA">
              <w:rPr>
                <w:rFonts w:ascii="Calibri" w:hAnsi="Calibri" w:cs="Calibri"/>
                <w:sz w:val="22"/>
                <w:szCs w:val="22"/>
              </w:rPr>
              <w:t>Internal and external fraud including Electronic Crime – online fraud</w:t>
            </w:r>
          </w:p>
          <w:p w14:paraId="0A4E057E" w14:textId="20BD1933" w:rsidR="001C5444" w:rsidRPr="00E771D9" w:rsidRDefault="001C5444" w:rsidP="00903E34">
            <w:pPr>
              <w:pStyle w:val="ListParagraph"/>
              <w:numPr>
                <w:ilvl w:val="0"/>
                <w:numId w:val="54"/>
              </w:numPr>
              <w:jc w:val="both"/>
              <w:rPr>
                <w:rFonts w:ascii="Calibri" w:hAnsi="Calibri" w:cs="Calibri"/>
                <w:sz w:val="22"/>
                <w:szCs w:val="22"/>
              </w:rPr>
            </w:pPr>
            <w:r w:rsidRPr="00D356FA">
              <w:rPr>
                <w:rFonts w:ascii="Calibri" w:hAnsi="Calibri" w:cs="Calibri"/>
                <w:sz w:val="22"/>
                <w:szCs w:val="22"/>
              </w:rPr>
              <w:t>Money Laundering</w:t>
            </w:r>
            <w:r w:rsidRPr="00E771D9">
              <w:rPr>
                <w:rFonts w:ascii="Calibri" w:hAnsi="Calibri" w:cs="Calibri"/>
                <w:sz w:val="22"/>
                <w:szCs w:val="22"/>
              </w:rPr>
              <w:t xml:space="preserve"> and Terrorist Financing</w:t>
            </w:r>
          </w:p>
          <w:p w14:paraId="1486158F" w14:textId="065E3135" w:rsidR="001C5444" w:rsidRPr="00E771D9" w:rsidRDefault="001C5444" w:rsidP="00903E34">
            <w:pPr>
              <w:pStyle w:val="ListParagraph"/>
              <w:numPr>
                <w:ilvl w:val="0"/>
                <w:numId w:val="54"/>
              </w:numPr>
              <w:jc w:val="both"/>
              <w:rPr>
                <w:rFonts w:ascii="Calibri" w:hAnsi="Calibri" w:cs="Calibri"/>
                <w:sz w:val="22"/>
                <w:szCs w:val="22"/>
              </w:rPr>
            </w:pPr>
            <w:r w:rsidRPr="00E771D9">
              <w:rPr>
                <w:rFonts w:ascii="Calibri" w:hAnsi="Calibri" w:cs="Calibri"/>
                <w:sz w:val="22"/>
                <w:szCs w:val="22"/>
              </w:rPr>
              <w:t>Bribery and Corruption</w:t>
            </w:r>
          </w:p>
          <w:p w14:paraId="72EFF867" w14:textId="1A2F7FDB" w:rsidR="001C5444" w:rsidRPr="00903E34" w:rsidRDefault="001C5444" w:rsidP="00903E34">
            <w:pPr>
              <w:pStyle w:val="ListParagraph"/>
              <w:numPr>
                <w:ilvl w:val="0"/>
                <w:numId w:val="54"/>
              </w:numPr>
              <w:spacing w:after="120"/>
              <w:jc w:val="both"/>
              <w:rPr>
                <w:rFonts w:ascii="Calibri" w:hAnsi="Calibri" w:cs="Calibri"/>
                <w:sz w:val="22"/>
                <w:szCs w:val="22"/>
              </w:rPr>
            </w:pPr>
            <w:r w:rsidRPr="00E771D9">
              <w:rPr>
                <w:rFonts w:ascii="Calibri" w:hAnsi="Calibri" w:cs="Calibri"/>
                <w:sz w:val="22"/>
                <w:szCs w:val="22"/>
              </w:rPr>
              <w:t>Financial Sanctions and Politically Exposed Persons</w:t>
            </w:r>
          </w:p>
        </w:tc>
      </w:tr>
      <w:tr w:rsidR="001C5444" w14:paraId="1BCE8FBD" w14:textId="77777777" w:rsidTr="00D356FA">
        <w:tc>
          <w:tcPr>
            <w:tcW w:w="1701" w:type="dxa"/>
            <w:shd w:val="clear" w:color="auto" w:fill="F2F2F2" w:themeFill="background1" w:themeFillShade="F2"/>
          </w:tcPr>
          <w:p w14:paraId="00FB663B" w14:textId="2598503B" w:rsidR="001C5444" w:rsidRPr="00D356FA" w:rsidRDefault="001C5444" w:rsidP="00903E34">
            <w:pPr>
              <w:pStyle w:val="ListParagraph"/>
              <w:spacing w:before="120"/>
              <w:ind w:left="0"/>
              <w:rPr>
                <w:rFonts w:ascii="Calibri" w:hAnsi="Calibri" w:cs="Calibri"/>
                <w:b/>
                <w:bCs/>
                <w:sz w:val="22"/>
                <w:szCs w:val="22"/>
              </w:rPr>
            </w:pPr>
            <w:r w:rsidRPr="00D356FA">
              <w:rPr>
                <w:rFonts w:ascii="Calibri" w:hAnsi="Calibri" w:cs="Calibri"/>
                <w:b/>
                <w:bCs/>
                <w:sz w:val="22"/>
                <w:szCs w:val="22"/>
              </w:rPr>
              <w:lastRenderedPageBreak/>
              <w:t>Risk Based Controls</w:t>
            </w:r>
          </w:p>
        </w:tc>
        <w:tc>
          <w:tcPr>
            <w:tcW w:w="6753" w:type="dxa"/>
          </w:tcPr>
          <w:p w14:paraId="3C26A8D2" w14:textId="2E7CA45F" w:rsidR="00E771D9" w:rsidRDefault="001C5444" w:rsidP="00903E34">
            <w:pPr>
              <w:spacing w:before="120"/>
              <w:jc w:val="both"/>
              <w:rPr>
                <w:rFonts w:ascii="Calibri" w:hAnsi="Calibri" w:cs="Calibri"/>
                <w:sz w:val="22"/>
                <w:szCs w:val="22"/>
              </w:rPr>
            </w:pPr>
            <w:r w:rsidRPr="00E771D9">
              <w:rPr>
                <w:rFonts w:ascii="Calibri" w:hAnsi="Calibri" w:cs="Calibri"/>
                <w:sz w:val="22"/>
                <w:szCs w:val="22"/>
              </w:rPr>
              <w:t>We will e</w:t>
            </w:r>
            <w:r w:rsidRPr="00D356FA">
              <w:rPr>
                <w:rFonts w:ascii="Calibri" w:hAnsi="Calibri" w:cs="Calibri"/>
                <w:sz w:val="22"/>
                <w:szCs w:val="22"/>
              </w:rPr>
              <w:t xml:space="preserve">valuate risks identified </w:t>
            </w:r>
            <w:r w:rsidRPr="00E771D9">
              <w:rPr>
                <w:rFonts w:ascii="Calibri" w:hAnsi="Calibri" w:cs="Calibri"/>
                <w:sz w:val="22"/>
                <w:szCs w:val="22"/>
              </w:rPr>
              <w:t xml:space="preserve">from our risk assessment process </w:t>
            </w:r>
            <w:r w:rsidRPr="00D356FA">
              <w:rPr>
                <w:rFonts w:ascii="Calibri" w:hAnsi="Calibri" w:cs="Calibri"/>
                <w:sz w:val="22"/>
                <w:szCs w:val="22"/>
              </w:rPr>
              <w:t xml:space="preserve">and </w:t>
            </w:r>
            <w:r w:rsidR="00481EA5" w:rsidRPr="00E771D9">
              <w:rPr>
                <w:rFonts w:ascii="Calibri" w:hAnsi="Calibri" w:cs="Calibri"/>
                <w:sz w:val="22"/>
                <w:szCs w:val="22"/>
              </w:rPr>
              <w:t>apply</w:t>
            </w:r>
            <w:r w:rsidRPr="00D356FA">
              <w:rPr>
                <w:rFonts w:ascii="Calibri" w:hAnsi="Calibri" w:cs="Calibri"/>
                <w:sz w:val="22"/>
                <w:szCs w:val="22"/>
              </w:rPr>
              <w:t xml:space="preserve"> </w:t>
            </w:r>
            <w:r w:rsidR="00481EA5" w:rsidRPr="00E771D9">
              <w:rPr>
                <w:rFonts w:ascii="Calibri" w:hAnsi="Calibri" w:cs="Calibri"/>
                <w:sz w:val="22"/>
                <w:szCs w:val="22"/>
              </w:rPr>
              <w:t xml:space="preserve">proportionate </w:t>
            </w:r>
            <w:r w:rsidR="00E771D9" w:rsidRPr="00E771D9">
              <w:rPr>
                <w:rFonts w:ascii="Calibri" w:hAnsi="Calibri" w:cs="Calibri"/>
                <w:sz w:val="22"/>
                <w:szCs w:val="22"/>
              </w:rPr>
              <w:t>risk-based</w:t>
            </w:r>
            <w:r w:rsidR="00481EA5" w:rsidRPr="00E771D9">
              <w:rPr>
                <w:rFonts w:ascii="Calibri" w:hAnsi="Calibri" w:cs="Calibri"/>
                <w:sz w:val="22"/>
                <w:szCs w:val="22"/>
              </w:rPr>
              <w:t xml:space="preserve"> </w:t>
            </w:r>
            <w:r w:rsidRPr="00D356FA">
              <w:rPr>
                <w:rFonts w:ascii="Calibri" w:hAnsi="Calibri" w:cs="Calibri"/>
                <w:sz w:val="22"/>
                <w:szCs w:val="22"/>
              </w:rPr>
              <w:t>systems and controls which will mitigate the</w:t>
            </w:r>
            <w:r w:rsidR="00E771D9">
              <w:rPr>
                <w:rFonts w:ascii="Calibri" w:hAnsi="Calibri" w:cs="Calibri"/>
                <w:sz w:val="22"/>
                <w:szCs w:val="22"/>
              </w:rPr>
              <w:t xml:space="preserve">se. </w:t>
            </w:r>
          </w:p>
          <w:p w14:paraId="51AE6963" w14:textId="0335A3C1" w:rsidR="00481EA5" w:rsidRPr="00E771D9" w:rsidRDefault="00E771D9" w:rsidP="00903E34">
            <w:pPr>
              <w:spacing w:before="120"/>
              <w:jc w:val="both"/>
              <w:rPr>
                <w:rFonts w:ascii="Calibri" w:hAnsi="Calibri" w:cs="Calibri"/>
                <w:sz w:val="22"/>
                <w:szCs w:val="22"/>
              </w:rPr>
            </w:pPr>
            <w:r>
              <w:rPr>
                <w:rFonts w:ascii="Calibri" w:hAnsi="Calibri" w:cs="Calibri"/>
                <w:sz w:val="22"/>
                <w:szCs w:val="22"/>
              </w:rPr>
              <w:t>We will</w:t>
            </w:r>
            <w:r w:rsidR="001C5444" w:rsidRPr="00E771D9">
              <w:rPr>
                <w:rFonts w:ascii="Calibri" w:hAnsi="Calibri" w:cs="Calibri"/>
                <w:sz w:val="22"/>
                <w:szCs w:val="22"/>
              </w:rPr>
              <w:t xml:space="preserve"> </w:t>
            </w:r>
            <w:r>
              <w:rPr>
                <w:rFonts w:ascii="Calibri" w:hAnsi="Calibri" w:cs="Calibri"/>
                <w:sz w:val="22"/>
                <w:szCs w:val="22"/>
              </w:rPr>
              <w:t xml:space="preserve">also </w:t>
            </w:r>
            <w:r w:rsidR="001C5444" w:rsidRPr="00E771D9">
              <w:rPr>
                <w:rFonts w:ascii="Calibri" w:hAnsi="Calibri" w:cs="Calibri"/>
                <w:sz w:val="22"/>
                <w:szCs w:val="22"/>
              </w:rPr>
              <w:t>c</w:t>
            </w:r>
            <w:r w:rsidR="001C5444" w:rsidRPr="00D356FA">
              <w:rPr>
                <w:rFonts w:ascii="Calibri" w:hAnsi="Calibri" w:cs="Calibri"/>
                <w:sz w:val="22"/>
                <w:szCs w:val="22"/>
              </w:rPr>
              <w:t>onsider situations where the Firm’s own activity may be contributing to the risk of financial crime. i.e., segregation of duties to avoid a single individual initiating, processing and controlling transactions</w:t>
            </w:r>
            <w:r w:rsidR="001C5444" w:rsidRPr="00E771D9">
              <w:rPr>
                <w:rFonts w:ascii="Calibri" w:hAnsi="Calibri" w:cs="Calibri"/>
                <w:sz w:val="22"/>
                <w:szCs w:val="22"/>
              </w:rPr>
              <w:t xml:space="preserve">, remuneration arrangements </w:t>
            </w:r>
            <w:r w:rsidR="00481EA5" w:rsidRPr="00E771D9">
              <w:rPr>
                <w:rFonts w:ascii="Calibri" w:hAnsi="Calibri" w:cs="Calibri"/>
                <w:sz w:val="22"/>
                <w:szCs w:val="22"/>
              </w:rPr>
              <w:t>designed to encourage and reward good behaviours</w:t>
            </w:r>
            <w:r>
              <w:rPr>
                <w:rFonts w:ascii="Calibri" w:hAnsi="Calibri" w:cs="Calibri"/>
                <w:sz w:val="22"/>
                <w:szCs w:val="22"/>
              </w:rPr>
              <w:t xml:space="preserve">, sales and administration procedures which allow for the appropriate </w:t>
            </w:r>
            <w:r w:rsidR="00175E4A">
              <w:rPr>
                <w:rFonts w:ascii="Calibri" w:hAnsi="Calibri" w:cs="Calibri"/>
                <w:sz w:val="22"/>
                <w:szCs w:val="22"/>
              </w:rPr>
              <w:t>time to complete</w:t>
            </w:r>
            <w:r>
              <w:rPr>
                <w:rFonts w:ascii="Calibri" w:hAnsi="Calibri" w:cs="Calibri"/>
                <w:sz w:val="22"/>
                <w:szCs w:val="22"/>
              </w:rPr>
              <w:t xml:space="preserve"> customer due diligence</w:t>
            </w:r>
            <w:r w:rsidR="00175E4A">
              <w:rPr>
                <w:rFonts w:ascii="Calibri" w:hAnsi="Calibri" w:cs="Calibri"/>
                <w:sz w:val="22"/>
                <w:szCs w:val="22"/>
              </w:rPr>
              <w:t>.</w:t>
            </w:r>
          </w:p>
          <w:p w14:paraId="478D8906" w14:textId="34CEADBD" w:rsidR="001C5444" w:rsidRPr="00D356FA" w:rsidRDefault="00500035" w:rsidP="00903E34">
            <w:pPr>
              <w:pStyle w:val="NormalWeb"/>
              <w:shd w:val="clear" w:color="auto" w:fill="FFFFFF"/>
              <w:spacing w:before="120" w:beforeAutospacing="0" w:after="120" w:afterAutospacing="0"/>
              <w:jc w:val="both"/>
              <w:rPr>
                <w:rFonts w:ascii="Calibri" w:hAnsi="Calibri" w:cs="Calibri"/>
                <w:sz w:val="22"/>
                <w:szCs w:val="22"/>
              </w:rPr>
            </w:pPr>
            <w:r w:rsidRPr="00E771D9">
              <w:rPr>
                <w:rFonts w:ascii="Calibri" w:hAnsi="Calibri" w:cs="Calibri"/>
                <w:i/>
                <w:color w:val="0000FF"/>
                <w:sz w:val="22"/>
                <w:szCs w:val="22"/>
              </w:rPr>
              <w:t>Some</w:t>
            </w:r>
            <w:r w:rsidR="00481EA5" w:rsidRPr="00E771D9">
              <w:rPr>
                <w:rFonts w:ascii="Calibri" w:hAnsi="Calibri" w:cs="Calibri"/>
                <w:i/>
                <w:color w:val="0000FF"/>
                <w:sz w:val="22"/>
                <w:szCs w:val="22"/>
              </w:rPr>
              <w:t xml:space="preserve"> firms, particularly smaller firms, may find segregating duties impractical. Where it is not possible to segregate duties (for example a sole trader) the Regulator expects to see alternative controls in place, such as independent </w:t>
            </w:r>
            <w:r w:rsidR="00175E4A" w:rsidRPr="00E771D9">
              <w:rPr>
                <w:rFonts w:ascii="Calibri" w:hAnsi="Calibri" w:cs="Calibri"/>
                <w:i/>
                <w:color w:val="0000FF"/>
                <w:sz w:val="22"/>
                <w:szCs w:val="22"/>
              </w:rPr>
              <w:t>monitoring,</w:t>
            </w:r>
            <w:r w:rsidR="00481EA5" w:rsidRPr="00E771D9">
              <w:rPr>
                <w:rFonts w:ascii="Calibri" w:hAnsi="Calibri" w:cs="Calibri"/>
                <w:i/>
                <w:color w:val="0000FF"/>
                <w:sz w:val="22"/>
                <w:szCs w:val="22"/>
              </w:rPr>
              <w:t xml:space="preserve"> for example, a review by the firm’s accountant.</w:t>
            </w:r>
          </w:p>
        </w:tc>
      </w:tr>
      <w:tr w:rsidR="00481EA5" w14:paraId="1FCB477A" w14:textId="77777777" w:rsidTr="00D356FA">
        <w:tc>
          <w:tcPr>
            <w:tcW w:w="1701" w:type="dxa"/>
            <w:shd w:val="clear" w:color="auto" w:fill="F2F2F2" w:themeFill="background1" w:themeFillShade="F2"/>
          </w:tcPr>
          <w:p w14:paraId="16D756FF" w14:textId="7A70085C" w:rsidR="00481EA5" w:rsidRPr="00D356FA" w:rsidRDefault="00481EA5" w:rsidP="00903E34">
            <w:pPr>
              <w:pStyle w:val="ListParagraph"/>
              <w:spacing w:before="120" w:after="120"/>
              <w:ind w:left="0"/>
              <w:rPr>
                <w:rFonts w:ascii="Calibri" w:hAnsi="Calibri" w:cs="Calibri"/>
                <w:b/>
                <w:bCs/>
                <w:sz w:val="22"/>
                <w:szCs w:val="22"/>
              </w:rPr>
            </w:pPr>
            <w:r w:rsidRPr="00D356FA">
              <w:rPr>
                <w:rFonts w:ascii="Calibri" w:hAnsi="Calibri" w:cs="Calibri"/>
                <w:b/>
                <w:bCs/>
                <w:sz w:val="22"/>
                <w:szCs w:val="22"/>
              </w:rPr>
              <w:t xml:space="preserve">Due Diligence </w:t>
            </w:r>
          </w:p>
        </w:tc>
        <w:tc>
          <w:tcPr>
            <w:tcW w:w="6753" w:type="dxa"/>
          </w:tcPr>
          <w:p w14:paraId="5E312E54" w14:textId="6D725CAE" w:rsidR="00481EA5" w:rsidRPr="008968FA" w:rsidRDefault="00175E4A" w:rsidP="00903E34">
            <w:pPr>
              <w:spacing w:before="120" w:after="120"/>
              <w:jc w:val="both"/>
              <w:rPr>
                <w:rFonts w:ascii="Calibri" w:hAnsi="Calibri" w:cs="Calibri"/>
                <w:sz w:val="22"/>
                <w:szCs w:val="22"/>
              </w:rPr>
            </w:pPr>
            <w:r w:rsidRPr="008968FA">
              <w:rPr>
                <w:rStyle w:val="normaltextrun"/>
                <w:rFonts w:ascii="Calibri" w:eastAsiaTheme="majorEastAsia" w:hAnsi="Calibri" w:cs="Calibri"/>
                <w:color w:val="000000"/>
                <w:sz w:val="22"/>
                <w:szCs w:val="22"/>
              </w:rPr>
              <w:t>W</w:t>
            </w:r>
            <w:r w:rsidRPr="00D356FA">
              <w:rPr>
                <w:rStyle w:val="normaltextrun"/>
                <w:rFonts w:ascii="Calibri" w:eastAsiaTheme="majorEastAsia" w:hAnsi="Calibri" w:cs="Calibri"/>
                <w:color w:val="000000"/>
                <w:sz w:val="22"/>
                <w:szCs w:val="22"/>
              </w:rPr>
              <w:t>e will u</w:t>
            </w:r>
            <w:r w:rsidR="00481EA5" w:rsidRPr="008968FA">
              <w:rPr>
                <w:rStyle w:val="normaltextrun"/>
                <w:rFonts w:ascii="Calibri" w:eastAsiaTheme="majorEastAsia" w:hAnsi="Calibri" w:cs="Calibri"/>
                <w:color w:val="000000"/>
                <w:sz w:val="22"/>
                <w:szCs w:val="22"/>
              </w:rPr>
              <w:t>ndertak</w:t>
            </w:r>
            <w:r w:rsidRPr="008968FA">
              <w:rPr>
                <w:rStyle w:val="normaltextrun"/>
                <w:rFonts w:ascii="Calibri" w:eastAsiaTheme="majorEastAsia" w:hAnsi="Calibri" w:cs="Calibri"/>
                <w:color w:val="000000"/>
                <w:sz w:val="22"/>
                <w:szCs w:val="22"/>
              </w:rPr>
              <w:t>e</w:t>
            </w:r>
            <w:r w:rsidR="00481EA5" w:rsidRPr="008968FA">
              <w:rPr>
                <w:rStyle w:val="normaltextrun"/>
                <w:rFonts w:ascii="Calibri" w:eastAsiaTheme="majorEastAsia" w:hAnsi="Calibri" w:cs="Calibri"/>
                <w:color w:val="000000"/>
                <w:sz w:val="22"/>
                <w:szCs w:val="22"/>
              </w:rPr>
              <w:t xml:space="preserve"> appropriate due diligence before dealing with any customer or committing to any third-party trading relationship and will take appropriate action if we have reason to suspect that any third party or </w:t>
            </w:r>
            <w:r w:rsidR="00481EA5" w:rsidRPr="008968FA">
              <w:rPr>
                <w:rStyle w:val="normaltextrun"/>
                <w:rFonts w:ascii="Calibri" w:eastAsiaTheme="majorEastAsia" w:hAnsi="Calibri" w:cs="Calibri"/>
                <w:color w:val="0000FF"/>
                <w:sz w:val="22"/>
                <w:szCs w:val="22"/>
              </w:rPr>
              <w:t xml:space="preserve">subsidiary business operation </w:t>
            </w:r>
            <w:r w:rsidR="00481EA5" w:rsidRPr="008968FA">
              <w:rPr>
                <w:rStyle w:val="normaltextrun"/>
                <w:rFonts w:ascii="Calibri" w:eastAsiaTheme="majorEastAsia" w:hAnsi="Calibri" w:cs="Calibri"/>
                <w:sz w:val="22"/>
                <w:szCs w:val="22"/>
              </w:rPr>
              <w:t>with whom we deal</w:t>
            </w:r>
            <w:r w:rsidR="00481EA5" w:rsidRPr="008968FA">
              <w:rPr>
                <w:rStyle w:val="normaltextrun"/>
                <w:rFonts w:ascii="Calibri" w:eastAsiaTheme="majorEastAsia" w:hAnsi="Calibri" w:cs="Calibri"/>
                <w:color w:val="0000FF"/>
                <w:sz w:val="22"/>
                <w:szCs w:val="22"/>
              </w:rPr>
              <w:t xml:space="preserve"> </w:t>
            </w:r>
            <w:r w:rsidR="00481EA5" w:rsidRPr="008968FA">
              <w:rPr>
                <w:rStyle w:val="normaltextrun"/>
                <w:rFonts w:ascii="Calibri" w:eastAsiaTheme="majorEastAsia" w:hAnsi="Calibri" w:cs="Calibri"/>
                <w:sz w:val="22"/>
                <w:szCs w:val="22"/>
              </w:rPr>
              <w:t xml:space="preserve">is involved in fraudulent </w:t>
            </w:r>
            <w:r w:rsidR="00481EA5" w:rsidRPr="008968FA">
              <w:rPr>
                <w:rStyle w:val="normaltextrun"/>
                <w:rFonts w:ascii="Calibri" w:eastAsiaTheme="majorEastAsia" w:hAnsi="Calibri" w:cs="Calibri"/>
                <w:color w:val="000000"/>
                <w:sz w:val="22"/>
                <w:szCs w:val="22"/>
              </w:rPr>
              <w:t>or corrupt practices.</w:t>
            </w:r>
          </w:p>
        </w:tc>
      </w:tr>
      <w:tr w:rsidR="00481EA5" w14:paraId="0208D1BD" w14:textId="77777777" w:rsidTr="00D356FA">
        <w:tc>
          <w:tcPr>
            <w:tcW w:w="1701" w:type="dxa"/>
            <w:shd w:val="clear" w:color="auto" w:fill="F2F2F2" w:themeFill="background1" w:themeFillShade="F2"/>
          </w:tcPr>
          <w:p w14:paraId="41956F9D" w14:textId="52F99863" w:rsidR="00481EA5" w:rsidRPr="00D356FA" w:rsidRDefault="00481EA5" w:rsidP="00903E34">
            <w:pPr>
              <w:pStyle w:val="ListParagraph"/>
              <w:spacing w:before="120" w:after="120"/>
              <w:ind w:left="0"/>
              <w:rPr>
                <w:rFonts w:ascii="Calibri" w:hAnsi="Calibri" w:cs="Calibri"/>
                <w:b/>
                <w:bCs/>
                <w:sz w:val="22"/>
                <w:szCs w:val="22"/>
              </w:rPr>
            </w:pPr>
            <w:r w:rsidRPr="00D356FA">
              <w:rPr>
                <w:rFonts w:ascii="Calibri" w:hAnsi="Calibri" w:cs="Calibri"/>
                <w:b/>
                <w:bCs/>
                <w:sz w:val="22"/>
                <w:szCs w:val="22"/>
              </w:rPr>
              <w:t xml:space="preserve">Training and Awareness </w:t>
            </w:r>
          </w:p>
        </w:tc>
        <w:tc>
          <w:tcPr>
            <w:tcW w:w="6753" w:type="dxa"/>
          </w:tcPr>
          <w:p w14:paraId="3F00C2AC" w14:textId="1D6BE25E" w:rsidR="00066272" w:rsidRPr="00D356FA" w:rsidRDefault="00175E4A" w:rsidP="00903E34">
            <w:pPr>
              <w:spacing w:before="120" w:after="120"/>
              <w:jc w:val="both"/>
              <w:rPr>
                <w:rFonts w:ascii="Calibri" w:hAnsi="Calibri" w:cs="Calibri"/>
                <w:sz w:val="22"/>
                <w:szCs w:val="22"/>
              </w:rPr>
            </w:pPr>
            <w:r w:rsidRPr="00D356FA">
              <w:rPr>
                <w:rFonts w:ascii="Calibri" w:hAnsi="Calibri" w:cs="Calibri"/>
                <w:sz w:val="22"/>
                <w:szCs w:val="22"/>
              </w:rPr>
              <w:t>All staff will complete mandatory training on detecting and preventing financial crimes relevant to their role.</w:t>
            </w:r>
          </w:p>
          <w:p w14:paraId="4039AA45" w14:textId="1833D64F" w:rsidR="008968FA" w:rsidRPr="00D356FA" w:rsidRDefault="00175E4A" w:rsidP="00903E34">
            <w:pPr>
              <w:spacing w:before="120" w:after="120"/>
              <w:jc w:val="both"/>
              <w:rPr>
                <w:rFonts w:ascii="Calibri" w:hAnsi="Calibri" w:cs="Calibri"/>
                <w:sz w:val="22"/>
                <w:szCs w:val="22"/>
              </w:rPr>
            </w:pPr>
            <w:r w:rsidRPr="00D356FA">
              <w:rPr>
                <w:rFonts w:ascii="Calibri" w:hAnsi="Calibri" w:cs="Calibri"/>
                <w:sz w:val="22"/>
                <w:szCs w:val="22"/>
              </w:rPr>
              <w:t xml:space="preserve">We will ensure that we foster a ‘speak up’ culture where suspicions and concerns can be reported in confidence via the </w:t>
            </w:r>
            <w:r w:rsidR="008968FA" w:rsidRPr="008968FA">
              <w:rPr>
                <w:rFonts w:ascii="Calibri" w:hAnsi="Calibri" w:cs="Calibri"/>
                <w:sz w:val="22"/>
                <w:szCs w:val="22"/>
              </w:rPr>
              <w:t>firm’s</w:t>
            </w:r>
            <w:r w:rsidRPr="00D356FA">
              <w:rPr>
                <w:rFonts w:ascii="Calibri" w:hAnsi="Calibri" w:cs="Calibri"/>
                <w:sz w:val="22"/>
                <w:szCs w:val="22"/>
              </w:rPr>
              <w:t xml:space="preserve"> whistleblowing policy. </w:t>
            </w:r>
          </w:p>
          <w:p w14:paraId="1CE7C1F7" w14:textId="25EC03E8" w:rsidR="00175E4A" w:rsidRPr="00D356FA" w:rsidRDefault="00175E4A" w:rsidP="00903E34">
            <w:pPr>
              <w:spacing w:before="120" w:after="120"/>
              <w:jc w:val="both"/>
              <w:rPr>
                <w:rFonts w:ascii="Calibri" w:hAnsi="Calibri" w:cs="Calibri"/>
                <w:color w:val="000000"/>
                <w:sz w:val="22"/>
                <w:szCs w:val="22"/>
              </w:rPr>
            </w:pPr>
            <w:r w:rsidRPr="00D356FA">
              <w:rPr>
                <w:rFonts w:ascii="Calibri" w:hAnsi="Calibri" w:cs="Calibri"/>
                <w:color w:val="000000"/>
                <w:sz w:val="22"/>
                <w:szCs w:val="22"/>
              </w:rPr>
              <w:t>We will conduct competency-based quality monitoring on customer transactions to ensure controls are followed and identify procedural gaps.</w:t>
            </w:r>
          </w:p>
        </w:tc>
      </w:tr>
      <w:tr w:rsidR="00CC0FDD" w14:paraId="601955CC" w14:textId="77777777" w:rsidTr="00D356FA">
        <w:tc>
          <w:tcPr>
            <w:tcW w:w="1701" w:type="dxa"/>
            <w:shd w:val="clear" w:color="auto" w:fill="F2F2F2" w:themeFill="background1" w:themeFillShade="F2"/>
          </w:tcPr>
          <w:p w14:paraId="2F2516E9" w14:textId="111AE179" w:rsidR="00CC0FDD" w:rsidRPr="00D356FA" w:rsidRDefault="00CC0FDD" w:rsidP="00903E34">
            <w:pPr>
              <w:pStyle w:val="ListParagraph"/>
              <w:spacing w:before="120" w:after="120"/>
              <w:ind w:left="0"/>
              <w:rPr>
                <w:rFonts w:ascii="Calibri" w:hAnsi="Calibri" w:cs="Calibri"/>
                <w:b/>
                <w:bCs/>
                <w:sz w:val="22"/>
                <w:szCs w:val="22"/>
              </w:rPr>
            </w:pPr>
            <w:r w:rsidRPr="00D356FA">
              <w:rPr>
                <w:rFonts w:ascii="Calibri" w:hAnsi="Calibri" w:cs="Calibri"/>
                <w:b/>
                <w:bCs/>
                <w:sz w:val="22"/>
                <w:szCs w:val="22"/>
              </w:rPr>
              <w:t xml:space="preserve">Governance and Oversight </w:t>
            </w:r>
          </w:p>
        </w:tc>
        <w:tc>
          <w:tcPr>
            <w:tcW w:w="6753" w:type="dxa"/>
          </w:tcPr>
          <w:p w14:paraId="1C099761" w14:textId="3FCAF826" w:rsidR="008968FA" w:rsidRDefault="008968FA" w:rsidP="00903E34">
            <w:pPr>
              <w:spacing w:before="120" w:after="120"/>
              <w:jc w:val="both"/>
              <w:rPr>
                <w:rFonts w:ascii="Calibri" w:hAnsi="Calibri" w:cs="Calibri"/>
                <w:color w:val="000000"/>
                <w:sz w:val="22"/>
                <w:szCs w:val="22"/>
              </w:rPr>
            </w:pPr>
            <w:r>
              <w:rPr>
                <w:rFonts w:ascii="Calibri" w:hAnsi="Calibri" w:cs="Calibri"/>
                <w:color w:val="000000"/>
                <w:sz w:val="22"/>
                <w:szCs w:val="22"/>
              </w:rPr>
              <w:t>W</w:t>
            </w:r>
            <w:r>
              <w:rPr>
                <w:rFonts w:ascii="Calibri" w:hAnsi="Calibri" w:cs="Calibri"/>
                <w:sz w:val="22"/>
                <w:szCs w:val="22"/>
              </w:rPr>
              <w:t>e will m</w:t>
            </w:r>
            <w:r w:rsidRPr="00D74905">
              <w:rPr>
                <w:rFonts w:ascii="Calibri" w:hAnsi="Calibri" w:cs="Calibri"/>
                <w:color w:val="000000"/>
                <w:sz w:val="22"/>
                <w:szCs w:val="22"/>
              </w:rPr>
              <w:t>onitor firm processes to ensure effective detection and management of financial crime</w:t>
            </w:r>
            <w:r>
              <w:rPr>
                <w:rFonts w:ascii="Calibri" w:hAnsi="Calibri" w:cs="Calibri"/>
                <w:color w:val="000000"/>
                <w:sz w:val="22"/>
                <w:szCs w:val="22"/>
              </w:rPr>
              <w:t xml:space="preserve"> via compliance monitoring and regular review of management information. </w:t>
            </w:r>
          </w:p>
          <w:p w14:paraId="40A9D122" w14:textId="17639813" w:rsidR="008968FA" w:rsidRPr="00903E34" w:rsidRDefault="008968FA" w:rsidP="00903E34">
            <w:pPr>
              <w:spacing w:before="120" w:after="120"/>
              <w:jc w:val="both"/>
              <w:rPr>
                <w:rFonts w:ascii="Calibri" w:hAnsi="Calibri" w:cs="Calibri"/>
                <w:color w:val="000000"/>
                <w:sz w:val="22"/>
                <w:szCs w:val="22"/>
              </w:rPr>
            </w:pPr>
            <w:r>
              <w:rPr>
                <w:rFonts w:ascii="Calibri" w:hAnsi="Calibri" w:cs="Calibri"/>
                <w:color w:val="000000"/>
                <w:sz w:val="22"/>
                <w:szCs w:val="22"/>
              </w:rPr>
              <w:t>W</w:t>
            </w:r>
            <w:r>
              <w:rPr>
                <w:rFonts w:ascii="Calibri" w:hAnsi="Calibri" w:cs="Calibri"/>
                <w:sz w:val="22"/>
                <w:szCs w:val="22"/>
              </w:rPr>
              <w:t>e will e</w:t>
            </w:r>
            <w:r>
              <w:rPr>
                <w:rFonts w:ascii="Calibri" w:hAnsi="Calibri" w:cs="Calibri"/>
                <w:color w:val="000000"/>
                <w:sz w:val="22"/>
                <w:szCs w:val="22"/>
              </w:rPr>
              <w:t>nsur</w:t>
            </w:r>
            <w:r w:rsidR="00066272">
              <w:rPr>
                <w:rFonts w:ascii="Calibri" w:hAnsi="Calibri" w:cs="Calibri"/>
                <w:color w:val="000000"/>
                <w:sz w:val="22"/>
                <w:szCs w:val="22"/>
              </w:rPr>
              <w:t>e</w:t>
            </w:r>
            <w:r>
              <w:rPr>
                <w:rFonts w:ascii="Calibri" w:hAnsi="Calibri" w:cs="Calibri"/>
                <w:color w:val="000000"/>
                <w:sz w:val="22"/>
                <w:szCs w:val="22"/>
              </w:rPr>
              <w:t xml:space="preserve"> that our governing body sees, challenges and approves our financial crime risk assessment and policies. </w:t>
            </w:r>
          </w:p>
          <w:p w14:paraId="300A16BF" w14:textId="4CB02930" w:rsidR="008968FA" w:rsidRPr="00903E34" w:rsidRDefault="008968FA" w:rsidP="00903E34">
            <w:pPr>
              <w:spacing w:before="120" w:after="120"/>
              <w:jc w:val="both"/>
              <w:rPr>
                <w:rFonts w:ascii="Calibri" w:hAnsi="Calibri" w:cs="Calibri"/>
                <w:color w:val="0000FF"/>
                <w:sz w:val="22"/>
                <w:szCs w:val="22"/>
              </w:rPr>
            </w:pPr>
            <w:r>
              <w:rPr>
                <w:rFonts w:ascii="Calibri" w:hAnsi="Calibri" w:cs="Calibri"/>
                <w:color w:val="0000FF"/>
                <w:sz w:val="22"/>
                <w:szCs w:val="22"/>
              </w:rPr>
              <w:t>[</w:t>
            </w:r>
            <w:r w:rsidRPr="00D74905">
              <w:rPr>
                <w:rFonts w:ascii="Calibri" w:hAnsi="Calibri" w:cs="Calibri"/>
                <w:color w:val="0000FF"/>
                <w:sz w:val="22"/>
                <w:szCs w:val="22"/>
              </w:rPr>
              <w:t>Explain any other governance arrangements i.e. committees, three lines of defence model</w:t>
            </w:r>
            <w:r>
              <w:rPr>
                <w:rFonts w:ascii="Calibri" w:hAnsi="Calibri" w:cs="Calibri"/>
                <w:color w:val="0000FF"/>
                <w:sz w:val="22"/>
                <w:szCs w:val="22"/>
              </w:rPr>
              <w:t>]</w:t>
            </w:r>
          </w:p>
          <w:p w14:paraId="3CECB645" w14:textId="34415659" w:rsidR="00CC0FDD" w:rsidRPr="00903E34" w:rsidRDefault="008968FA" w:rsidP="00903E34">
            <w:pPr>
              <w:spacing w:before="120" w:after="120"/>
              <w:jc w:val="both"/>
              <w:rPr>
                <w:rFonts w:ascii="Calibri" w:eastAsiaTheme="majorEastAsia" w:hAnsi="Calibri" w:cs="Calibri"/>
                <w:color w:val="000000"/>
                <w:sz w:val="22"/>
                <w:szCs w:val="22"/>
              </w:rPr>
            </w:pPr>
            <w:r w:rsidRPr="008968FA">
              <w:rPr>
                <w:rStyle w:val="normaltextrun"/>
                <w:rFonts w:ascii="Calibri" w:eastAsiaTheme="majorEastAsia" w:hAnsi="Calibri" w:cs="Calibri"/>
                <w:color w:val="000000"/>
                <w:sz w:val="22"/>
                <w:szCs w:val="22"/>
              </w:rPr>
              <w:t>W</w:t>
            </w:r>
            <w:r w:rsidRPr="00D74905">
              <w:rPr>
                <w:rStyle w:val="normaltextrun"/>
                <w:rFonts w:ascii="Calibri" w:eastAsiaTheme="majorEastAsia" w:hAnsi="Calibri" w:cs="Calibri"/>
                <w:color w:val="000000"/>
                <w:sz w:val="22"/>
                <w:szCs w:val="22"/>
              </w:rPr>
              <w:t>e will assign</w:t>
            </w:r>
            <w:r w:rsidRPr="008968FA">
              <w:rPr>
                <w:rStyle w:val="normaltextrun"/>
                <w:rFonts w:ascii="Calibri" w:eastAsiaTheme="majorEastAsia" w:hAnsi="Calibri" w:cs="Calibri"/>
                <w:color w:val="000000"/>
                <w:sz w:val="22"/>
                <w:szCs w:val="22"/>
              </w:rPr>
              <w:t xml:space="preserve"> a nominated officer to conduct independent investigations and report Suspicious Activity to regulators and authorities. </w:t>
            </w:r>
          </w:p>
        </w:tc>
      </w:tr>
    </w:tbl>
    <w:p w14:paraId="3E1EAC22" w14:textId="73116F03" w:rsidR="00481EA5" w:rsidRPr="00D356FA" w:rsidRDefault="00CC0FDD" w:rsidP="00D356FA">
      <w:pPr>
        <w:pStyle w:val="ListParagraph"/>
        <w:ind w:left="1208"/>
        <w:rPr>
          <w:rFonts w:ascii="Calibri" w:hAnsi="Calibri" w:cs="Calibri"/>
        </w:rPr>
      </w:pPr>
      <w:r>
        <w:rPr>
          <w:rFonts w:ascii="Calibri" w:hAnsi="Calibri" w:cs="Calibri"/>
        </w:rPr>
        <w:tab/>
      </w:r>
    </w:p>
    <w:p w14:paraId="52EA3BDA" w14:textId="01359F96" w:rsidR="00037F15" w:rsidRPr="006B68A0" w:rsidRDefault="00E771D9" w:rsidP="00903E34">
      <w:pPr>
        <w:spacing w:after="120"/>
        <w:ind w:left="567" w:hanging="567"/>
        <w:jc w:val="both"/>
        <w:rPr>
          <w:rFonts w:ascii="Calibri" w:hAnsi="Calibri" w:cs="Calibri"/>
          <w:sz w:val="22"/>
          <w:szCs w:val="22"/>
          <w:lang w:eastAsia="en-GB"/>
        </w:rPr>
      </w:pPr>
      <w:r>
        <w:rPr>
          <w:rFonts w:ascii="Calibri" w:hAnsi="Calibri" w:cs="Calibri"/>
          <w:sz w:val="22"/>
          <w:szCs w:val="22"/>
        </w:rPr>
        <w:lastRenderedPageBreak/>
        <w:t>3.4</w:t>
      </w:r>
      <w:r>
        <w:rPr>
          <w:rFonts w:ascii="Calibri" w:hAnsi="Calibri" w:cs="Calibri"/>
          <w:sz w:val="22"/>
          <w:szCs w:val="22"/>
        </w:rPr>
        <w:tab/>
      </w:r>
      <w:r w:rsidR="00481EA5">
        <w:rPr>
          <w:rFonts w:ascii="Calibri" w:hAnsi="Calibri" w:cs="Calibri"/>
          <w:sz w:val="22"/>
          <w:szCs w:val="22"/>
        </w:rPr>
        <w:t xml:space="preserve">In determining a reasonable control environment </w:t>
      </w:r>
      <w:r w:rsidR="00481EA5">
        <w:rPr>
          <w:rFonts w:ascii="Calibri" w:hAnsi="Calibri" w:cs="Calibri"/>
          <w:sz w:val="22"/>
          <w:szCs w:val="22"/>
          <w:lang w:eastAsia="en-GB"/>
        </w:rPr>
        <w:t>t</w:t>
      </w:r>
      <w:r w:rsidR="007B644E" w:rsidRPr="006B68A0">
        <w:rPr>
          <w:rFonts w:ascii="Calibri" w:hAnsi="Calibri" w:cs="Calibri"/>
          <w:sz w:val="22"/>
          <w:szCs w:val="22"/>
          <w:lang w:eastAsia="en-GB"/>
        </w:rPr>
        <w:t>here are t</w:t>
      </w:r>
      <w:r w:rsidR="00066272">
        <w:rPr>
          <w:rFonts w:ascii="Calibri" w:hAnsi="Calibri" w:cs="Calibri"/>
          <w:sz w:val="22"/>
          <w:szCs w:val="22"/>
          <w:lang w:eastAsia="en-GB"/>
        </w:rPr>
        <w:t>wo</w:t>
      </w:r>
      <w:r w:rsidR="007B644E" w:rsidRPr="006B68A0">
        <w:rPr>
          <w:rFonts w:ascii="Calibri" w:hAnsi="Calibri" w:cs="Calibri"/>
          <w:sz w:val="22"/>
          <w:szCs w:val="22"/>
          <w:lang w:eastAsia="en-GB"/>
        </w:rPr>
        <w:t xml:space="preserve"> aspec</w:t>
      </w:r>
      <w:r w:rsidR="00463C95" w:rsidRPr="006B68A0">
        <w:rPr>
          <w:rFonts w:ascii="Calibri" w:hAnsi="Calibri" w:cs="Calibri"/>
          <w:sz w:val="22"/>
          <w:szCs w:val="22"/>
          <w:lang w:eastAsia="en-GB"/>
        </w:rPr>
        <w:t xml:space="preserve">ts to </w:t>
      </w:r>
      <w:r w:rsidR="00481EA5">
        <w:rPr>
          <w:rFonts w:ascii="Calibri" w:hAnsi="Calibri" w:cs="Calibri"/>
          <w:sz w:val="22"/>
          <w:szCs w:val="22"/>
          <w:lang w:eastAsia="en-GB"/>
        </w:rPr>
        <w:t>consider</w:t>
      </w:r>
      <w:r w:rsidR="00463C95" w:rsidRPr="006B68A0">
        <w:rPr>
          <w:rFonts w:ascii="Calibri" w:hAnsi="Calibri" w:cs="Calibri"/>
          <w:sz w:val="22"/>
          <w:szCs w:val="22"/>
          <w:lang w:eastAsia="en-GB"/>
        </w:rPr>
        <w:t>; the need for our</w:t>
      </w:r>
      <w:r w:rsidR="007B644E" w:rsidRPr="006B68A0">
        <w:rPr>
          <w:rFonts w:ascii="Calibri" w:hAnsi="Calibri" w:cs="Calibri"/>
          <w:sz w:val="22"/>
          <w:szCs w:val="22"/>
          <w:lang w:eastAsia="en-GB"/>
        </w:rPr>
        <w:t xml:space="preserve"> firm to guard against financial crime being perpetrated by someone within or associated with the firm (</w:t>
      </w:r>
      <w:r w:rsidR="001F4B93" w:rsidRPr="006B68A0">
        <w:rPr>
          <w:rFonts w:ascii="Calibri" w:hAnsi="Calibri" w:cs="Calibri"/>
          <w:sz w:val="22"/>
          <w:szCs w:val="22"/>
          <w:lang w:eastAsia="en-GB"/>
        </w:rPr>
        <w:t>e.g.,</w:t>
      </w:r>
      <w:r w:rsidR="007B644E" w:rsidRPr="006B68A0">
        <w:rPr>
          <w:rFonts w:ascii="Calibri" w:hAnsi="Calibri" w:cs="Calibri"/>
          <w:sz w:val="22"/>
          <w:szCs w:val="22"/>
          <w:lang w:eastAsia="en-GB"/>
        </w:rPr>
        <w:t xml:space="preserve"> embezzlement) and the risk of the firm being used to further financial crime by other people or firms (</w:t>
      </w:r>
      <w:r w:rsidR="008F5ACF" w:rsidRPr="006B68A0">
        <w:rPr>
          <w:rFonts w:ascii="Calibri" w:hAnsi="Calibri" w:cs="Calibri"/>
          <w:sz w:val="22"/>
          <w:szCs w:val="22"/>
          <w:lang w:eastAsia="en-GB"/>
        </w:rPr>
        <w:t>e.g.,</w:t>
      </w:r>
      <w:r w:rsidR="007B644E" w:rsidRPr="006B68A0">
        <w:rPr>
          <w:rFonts w:ascii="Calibri" w:hAnsi="Calibri" w:cs="Calibri"/>
          <w:sz w:val="22"/>
          <w:szCs w:val="22"/>
          <w:lang w:eastAsia="en-GB"/>
        </w:rPr>
        <w:t xml:space="preserve"> customers making fraudulent claims or money laundering).</w:t>
      </w:r>
    </w:p>
    <w:p w14:paraId="2D2382AA" w14:textId="0137E00A" w:rsidR="008968FA" w:rsidRPr="006B68A0" w:rsidRDefault="00E771D9" w:rsidP="00903E34">
      <w:pPr>
        <w:pStyle w:val="NormalWeb"/>
        <w:shd w:val="clear" w:color="auto" w:fill="FFFFFF"/>
        <w:spacing w:before="0" w:beforeAutospacing="0" w:after="120" w:afterAutospacing="0"/>
        <w:ind w:left="567" w:hanging="567"/>
        <w:jc w:val="both"/>
        <w:rPr>
          <w:rFonts w:ascii="Calibri" w:hAnsi="Calibri" w:cs="Calibri"/>
          <w:sz w:val="22"/>
          <w:szCs w:val="22"/>
        </w:rPr>
      </w:pPr>
      <w:r>
        <w:rPr>
          <w:rFonts w:ascii="Calibri" w:hAnsi="Calibri" w:cs="Calibri"/>
          <w:sz w:val="22"/>
          <w:szCs w:val="22"/>
        </w:rPr>
        <w:t>3.5</w:t>
      </w:r>
      <w:r>
        <w:rPr>
          <w:rFonts w:ascii="Calibri" w:hAnsi="Calibri" w:cs="Calibri"/>
          <w:sz w:val="22"/>
          <w:szCs w:val="22"/>
        </w:rPr>
        <w:tab/>
      </w:r>
      <w:r w:rsidR="006841E3" w:rsidRPr="006B68A0">
        <w:rPr>
          <w:rFonts w:ascii="Calibri" w:hAnsi="Calibri" w:cs="Calibri"/>
          <w:sz w:val="22"/>
          <w:szCs w:val="22"/>
        </w:rPr>
        <w:t>In the insurance and consumer credit markets, the potential for customers to commit fraud</w:t>
      </w:r>
      <w:r w:rsidR="00153A7E" w:rsidRPr="006B68A0">
        <w:rPr>
          <w:rFonts w:ascii="Calibri" w:hAnsi="Calibri" w:cs="Calibri"/>
          <w:sz w:val="22"/>
          <w:szCs w:val="22"/>
        </w:rPr>
        <w:t xml:space="preserve"> </w:t>
      </w:r>
      <w:r w:rsidR="006841E3" w:rsidRPr="006B68A0">
        <w:rPr>
          <w:rFonts w:ascii="Calibri" w:hAnsi="Calibri" w:cs="Calibri"/>
          <w:sz w:val="22"/>
          <w:szCs w:val="22"/>
        </w:rPr>
        <w:t>is well known, for example through</w:t>
      </w:r>
      <w:r w:rsidR="00037F15" w:rsidRPr="006B68A0">
        <w:rPr>
          <w:rFonts w:ascii="Calibri" w:hAnsi="Calibri" w:cs="Calibri"/>
          <w:sz w:val="22"/>
          <w:szCs w:val="22"/>
        </w:rPr>
        <w:t xml:space="preserve"> d</w:t>
      </w:r>
      <w:r w:rsidR="006841E3" w:rsidRPr="006B68A0">
        <w:rPr>
          <w:rFonts w:ascii="Calibri" w:hAnsi="Calibri" w:cs="Calibri"/>
          <w:sz w:val="22"/>
          <w:szCs w:val="22"/>
        </w:rPr>
        <w:t>eliberate underinsurance</w:t>
      </w:r>
      <w:r w:rsidR="00037F15" w:rsidRPr="006B68A0">
        <w:rPr>
          <w:rFonts w:ascii="Calibri" w:hAnsi="Calibri" w:cs="Calibri"/>
          <w:sz w:val="22"/>
          <w:szCs w:val="22"/>
        </w:rPr>
        <w:t xml:space="preserve">, </w:t>
      </w:r>
      <w:r w:rsidR="00CA7A41" w:rsidRPr="006B68A0">
        <w:rPr>
          <w:rFonts w:ascii="Calibri" w:hAnsi="Calibri" w:cs="Calibri"/>
          <w:sz w:val="22"/>
          <w:szCs w:val="22"/>
        </w:rPr>
        <w:t xml:space="preserve">falsification in </w:t>
      </w:r>
      <w:r w:rsidR="006841E3" w:rsidRPr="006B68A0">
        <w:rPr>
          <w:rFonts w:ascii="Calibri" w:hAnsi="Calibri" w:cs="Calibri"/>
          <w:sz w:val="22"/>
          <w:szCs w:val="22"/>
        </w:rPr>
        <w:t>application forms</w:t>
      </w:r>
      <w:r w:rsidR="00CA7A41" w:rsidRPr="006B68A0">
        <w:rPr>
          <w:rFonts w:ascii="Calibri" w:hAnsi="Calibri" w:cs="Calibri"/>
          <w:sz w:val="22"/>
          <w:szCs w:val="22"/>
        </w:rPr>
        <w:t xml:space="preserve"> or e</w:t>
      </w:r>
      <w:r w:rsidR="006841E3" w:rsidRPr="006B68A0">
        <w:rPr>
          <w:rFonts w:ascii="Calibri" w:hAnsi="Calibri" w:cs="Calibri"/>
          <w:sz w:val="22"/>
          <w:szCs w:val="22"/>
        </w:rPr>
        <w:t>xaggerating or falsifying claims</w:t>
      </w:r>
      <w:r w:rsidR="008968FA">
        <w:rPr>
          <w:rFonts w:ascii="Calibri" w:hAnsi="Calibri" w:cs="Calibri"/>
          <w:sz w:val="22"/>
          <w:szCs w:val="22"/>
        </w:rPr>
        <w:t xml:space="preserve">, however we are also exposed to external fraud via unknown criminal parties seeking to impersonate or gain access to customer details and funds. </w:t>
      </w:r>
    </w:p>
    <w:p w14:paraId="335570AB" w14:textId="5041CEF8" w:rsidR="00175E4A" w:rsidRPr="00FC6418" w:rsidRDefault="00175E4A" w:rsidP="00903E34">
      <w:pPr>
        <w:pStyle w:val="ListParagraph"/>
        <w:spacing w:after="120"/>
        <w:ind w:left="567" w:hanging="567"/>
        <w:jc w:val="both"/>
        <w:rPr>
          <w:rFonts w:ascii="Calibri" w:hAnsi="Calibri" w:cs="Calibri"/>
          <w:color w:val="0000FF"/>
          <w:sz w:val="22"/>
          <w:szCs w:val="22"/>
        </w:rPr>
      </w:pPr>
      <w:r>
        <w:rPr>
          <w:rFonts w:ascii="Calibri" w:hAnsi="Calibri" w:cs="Calibri"/>
          <w:sz w:val="22"/>
          <w:szCs w:val="22"/>
        </w:rPr>
        <w:t>3.6</w:t>
      </w:r>
      <w:r>
        <w:rPr>
          <w:rFonts w:ascii="Calibri" w:hAnsi="Calibri" w:cs="Calibri"/>
          <w:sz w:val="22"/>
          <w:szCs w:val="22"/>
        </w:rPr>
        <w:tab/>
      </w:r>
      <w:r w:rsidR="006841E3" w:rsidRPr="00D356FA">
        <w:rPr>
          <w:rFonts w:ascii="Calibri" w:hAnsi="Calibri" w:cs="Calibri"/>
          <w:sz w:val="22"/>
          <w:szCs w:val="22"/>
        </w:rPr>
        <w:t>We undertake to mitigate the potential for our firm or clients to be subject to financial crime through a number of individual policies and procedures</w:t>
      </w:r>
      <w:r w:rsidRPr="00D356FA">
        <w:rPr>
          <w:rFonts w:ascii="Calibri" w:hAnsi="Calibri" w:cs="Calibri"/>
          <w:color w:val="0000FF"/>
          <w:sz w:val="22"/>
          <w:szCs w:val="22"/>
        </w:rPr>
        <w:t xml:space="preserve"> </w:t>
      </w:r>
      <w:r w:rsidR="00066272">
        <w:rPr>
          <w:rFonts w:ascii="Calibri" w:hAnsi="Calibri" w:cs="Calibri"/>
          <w:color w:val="0000FF"/>
          <w:sz w:val="22"/>
          <w:szCs w:val="22"/>
        </w:rPr>
        <w:t>which outline our preventative controls. W</w:t>
      </w:r>
      <w:r w:rsidR="008968FA">
        <w:rPr>
          <w:rFonts w:ascii="Calibri" w:hAnsi="Calibri" w:cs="Calibri"/>
          <w:color w:val="0000FF"/>
          <w:sz w:val="22"/>
          <w:szCs w:val="22"/>
        </w:rPr>
        <w:t xml:space="preserve">e </w:t>
      </w:r>
      <w:r w:rsidR="00463C95" w:rsidRPr="00D356FA">
        <w:rPr>
          <w:rFonts w:ascii="Calibri" w:hAnsi="Calibri" w:cs="Calibri"/>
          <w:color w:val="0000FF"/>
          <w:sz w:val="22"/>
          <w:szCs w:val="22"/>
        </w:rPr>
        <w:t xml:space="preserve">allocate responsibilities for </w:t>
      </w:r>
      <w:r w:rsidR="006841E3" w:rsidRPr="00D356FA">
        <w:rPr>
          <w:rFonts w:ascii="Calibri" w:hAnsi="Calibri" w:cs="Calibri"/>
          <w:color w:val="0000FF"/>
          <w:sz w:val="22"/>
          <w:szCs w:val="22"/>
        </w:rPr>
        <w:t xml:space="preserve">these </w:t>
      </w:r>
      <w:r w:rsidR="00AE46E1" w:rsidRPr="00D356FA">
        <w:rPr>
          <w:rFonts w:ascii="Calibri" w:hAnsi="Calibri" w:cs="Calibri"/>
          <w:color w:val="0000FF"/>
          <w:sz w:val="22"/>
          <w:szCs w:val="22"/>
        </w:rPr>
        <w:t>in</w:t>
      </w:r>
      <w:r w:rsidR="006841E3" w:rsidRPr="00D356FA">
        <w:rPr>
          <w:rFonts w:ascii="Calibri" w:hAnsi="Calibri" w:cs="Calibri"/>
          <w:color w:val="0000FF"/>
          <w:sz w:val="22"/>
          <w:szCs w:val="22"/>
        </w:rPr>
        <w:t>dividual policies</w:t>
      </w:r>
      <w:r w:rsidR="00AE46E1" w:rsidRPr="00D356FA">
        <w:rPr>
          <w:rFonts w:ascii="Calibri" w:hAnsi="Calibri" w:cs="Calibri"/>
          <w:color w:val="0000FF"/>
          <w:sz w:val="22"/>
          <w:szCs w:val="22"/>
        </w:rPr>
        <w:t xml:space="preserve"> to a numbe</w:t>
      </w:r>
      <w:r w:rsidR="006841E3" w:rsidRPr="00D356FA">
        <w:rPr>
          <w:rFonts w:ascii="Calibri" w:hAnsi="Calibri" w:cs="Calibri"/>
          <w:color w:val="0000FF"/>
          <w:sz w:val="22"/>
          <w:szCs w:val="22"/>
        </w:rPr>
        <w:t xml:space="preserve">r of different senior personnel, where possible, </w:t>
      </w:r>
      <w:r w:rsidR="00AE46E1" w:rsidRPr="00D356FA">
        <w:rPr>
          <w:rFonts w:ascii="Calibri" w:hAnsi="Calibri" w:cs="Calibri"/>
          <w:color w:val="0000FF"/>
          <w:sz w:val="22"/>
          <w:szCs w:val="22"/>
        </w:rPr>
        <w:t xml:space="preserve">to ensure that </w:t>
      </w:r>
      <w:r w:rsidR="006841E3" w:rsidRPr="00D356FA">
        <w:rPr>
          <w:rFonts w:ascii="Calibri" w:hAnsi="Calibri" w:cs="Calibri"/>
          <w:color w:val="0000FF"/>
          <w:sz w:val="22"/>
          <w:szCs w:val="22"/>
        </w:rPr>
        <w:t>all parts of the business contribute to the prevention of financial crime by providing real life examples of the issues to be aware of</w:t>
      </w:r>
      <w:r w:rsidR="00AE46E1" w:rsidRPr="00D356FA">
        <w:rPr>
          <w:rFonts w:ascii="Calibri" w:hAnsi="Calibri" w:cs="Calibri"/>
          <w:color w:val="0000FF"/>
          <w:sz w:val="22"/>
          <w:szCs w:val="22"/>
        </w:rPr>
        <w:t>.</w:t>
      </w:r>
      <w:r w:rsidR="005941E1" w:rsidRPr="00D356FA">
        <w:rPr>
          <w:rFonts w:ascii="Calibri" w:hAnsi="Calibri" w:cs="Calibri"/>
          <w:color w:val="0000FF"/>
          <w:sz w:val="22"/>
          <w:szCs w:val="22"/>
        </w:rPr>
        <w:t xml:space="preserve"> </w:t>
      </w:r>
    </w:p>
    <w:p w14:paraId="27C95647" w14:textId="4EDD1549" w:rsidR="00175E4A" w:rsidRPr="00470635" w:rsidRDefault="00175E4A" w:rsidP="00903E34">
      <w:pPr>
        <w:pStyle w:val="ListParagraph"/>
        <w:jc w:val="both"/>
        <w:rPr>
          <w:rFonts w:ascii="Calibri" w:hAnsi="Calibri" w:cs="Calibri"/>
          <w:color w:val="0000FF"/>
          <w:sz w:val="12"/>
          <w:szCs w:val="12"/>
        </w:rPr>
      </w:pPr>
    </w:p>
    <w:p w14:paraId="2FFCB2CF" w14:textId="48CAD855" w:rsidR="00FC6418" w:rsidRPr="00470635" w:rsidRDefault="00175E4A" w:rsidP="00903E34">
      <w:pPr>
        <w:ind w:left="567" w:hanging="567"/>
        <w:jc w:val="both"/>
        <w:rPr>
          <w:rFonts w:ascii="Calibri" w:hAnsi="Calibri" w:cs="Calibri"/>
          <w:sz w:val="22"/>
          <w:szCs w:val="22"/>
        </w:rPr>
      </w:pPr>
      <w:r w:rsidRPr="00470635">
        <w:rPr>
          <w:rFonts w:ascii="Calibri" w:hAnsi="Calibri" w:cs="Calibri"/>
          <w:sz w:val="22"/>
          <w:szCs w:val="22"/>
        </w:rPr>
        <w:t>3.7</w:t>
      </w:r>
      <w:r w:rsidRPr="00470635">
        <w:rPr>
          <w:rFonts w:ascii="Calibri" w:hAnsi="Calibri" w:cs="Calibri"/>
          <w:sz w:val="22"/>
          <w:szCs w:val="22"/>
        </w:rPr>
        <w:tab/>
      </w:r>
      <w:r w:rsidR="00066272" w:rsidRPr="00470635">
        <w:rPr>
          <w:rFonts w:ascii="Calibri" w:hAnsi="Calibri" w:cs="Calibri"/>
          <w:sz w:val="22"/>
          <w:szCs w:val="22"/>
        </w:rPr>
        <w:t>Where we identify high risk factors or suspicious transactions, we will carry out further verification and investigation of such matters to determine whether any financial crime is being committed.</w:t>
      </w:r>
    </w:p>
    <w:p w14:paraId="70E65EEF" w14:textId="77777777" w:rsidR="00FC6418" w:rsidRPr="00470635" w:rsidRDefault="00FC6418" w:rsidP="00903E34">
      <w:pPr>
        <w:jc w:val="both"/>
        <w:rPr>
          <w:sz w:val="12"/>
          <w:szCs w:val="12"/>
        </w:rPr>
      </w:pPr>
    </w:p>
    <w:p w14:paraId="5FAF700D" w14:textId="28DA0222" w:rsidR="00175E4A" w:rsidRPr="00470635" w:rsidRDefault="00FC6418" w:rsidP="00903E34">
      <w:pPr>
        <w:ind w:left="567" w:hanging="567"/>
        <w:jc w:val="both"/>
      </w:pPr>
      <w:r w:rsidRPr="00470635">
        <w:rPr>
          <w:rFonts w:ascii="Calibri" w:hAnsi="Calibri" w:cs="Calibri"/>
          <w:sz w:val="22"/>
          <w:szCs w:val="22"/>
        </w:rPr>
        <w:t>3.8</w:t>
      </w:r>
      <w:r w:rsidRPr="00470635">
        <w:rPr>
          <w:rFonts w:ascii="Calibri" w:hAnsi="Calibri" w:cs="Calibri"/>
          <w:sz w:val="22"/>
          <w:szCs w:val="22"/>
        </w:rPr>
        <w:tab/>
      </w:r>
      <w:r w:rsidR="005941E1" w:rsidRPr="00470635">
        <w:rPr>
          <w:rFonts w:ascii="Calibri" w:hAnsi="Calibri" w:cs="Calibri"/>
          <w:sz w:val="22"/>
          <w:szCs w:val="22"/>
        </w:rPr>
        <w:t xml:space="preserve">Where investigations confirm or increase our suspicions that financial crime or money laundering is being </w:t>
      </w:r>
      <w:r w:rsidR="003A20BD" w:rsidRPr="00470635">
        <w:rPr>
          <w:rFonts w:ascii="Calibri" w:hAnsi="Calibri" w:cs="Calibri"/>
          <w:sz w:val="22"/>
          <w:szCs w:val="22"/>
        </w:rPr>
        <w:t>attempted,</w:t>
      </w:r>
      <w:r w:rsidR="005941E1" w:rsidRPr="00470635">
        <w:rPr>
          <w:rFonts w:ascii="Calibri" w:hAnsi="Calibri" w:cs="Calibri"/>
          <w:sz w:val="22"/>
          <w:szCs w:val="22"/>
        </w:rPr>
        <w:t xml:space="preserve"> we will report this to the relevant regulatory authorities via a fraud report or SAR.  </w:t>
      </w:r>
    </w:p>
    <w:p w14:paraId="2FA52144" w14:textId="77777777" w:rsidR="00175E4A" w:rsidRPr="00470635" w:rsidRDefault="00175E4A" w:rsidP="00903E34">
      <w:pPr>
        <w:pStyle w:val="ListParagraph"/>
        <w:ind w:left="360"/>
        <w:jc w:val="both"/>
        <w:rPr>
          <w:rFonts w:ascii="Calibri" w:hAnsi="Calibri" w:cs="Calibri"/>
          <w:color w:val="0000FF"/>
          <w:sz w:val="12"/>
          <w:szCs w:val="12"/>
        </w:rPr>
      </w:pPr>
    </w:p>
    <w:p w14:paraId="688F423B" w14:textId="4E90903E" w:rsidR="00175E4A" w:rsidRPr="00D356FA" w:rsidRDefault="005941E1" w:rsidP="00903E34">
      <w:pPr>
        <w:pStyle w:val="ListParagraph"/>
        <w:numPr>
          <w:ilvl w:val="1"/>
          <w:numId w:val="66"/>
        </w:numPr>
        <w:ind w:left="567" w:hanging="567"/>
        <w:jc w:val="both"/>
      </w:pPr>
      <w:r w:rsidRPr="00D356FA">
        <w:rPr>
          <w:rFonts w:ascii="Calibri" w:hAnsi="Calibri" w:cs="Calibri"/>
          <w:sz w:val="22"/>
          <w:szCs w:val="22"/>
        </w:rPr>
        <w:t>Where fraud or money laundering is suspected or identified, we will cease to deal with the account in question, making sure to avoid “tipping off” the client to our suspicions.</w:t>
      </w:r>
    </w:p>
    <w:p w14:paraId="6055FF43" w14:textId="77777777" w:rsidR="00175E4A" w:rsidRPr="00470635" w:rsidRDefault="00175E4A" w:rsidP="00903E34">
      <w:pPr>
        <w:pStyle w:val="ListParagraph"/>
        <w:ind w:left="567"/>
        <w:jc w:val="both"/>
        <w:rPr>
          <w:rFonts w:asciiTheme="minorHAnsi" w:hAnsiTheme="minorHAnsi" w:cstheme="minorHAnsi"/>
          <w:sz w:val="12"/>
          <w:szCs w:val="12"/>
        </w:rPr>
      </w:pPr>
    </w:p>
    <w:p w14:paraId="12CBD186" w14:textId="1582A322" w:rsidR="00175E4A" w:rsidRPr="00D356FA" w:rsidRDefault="00FC6418" w:rsidP="00903E34">
      <w:pPr>
        <w:ind w:left="567" w:hanging="567"/>
        <w:jc w:val="both"/>
        <w:rPr>
          <w:rFonts w:ascii="Calibri" w:hAnsi="Calibri" w:cs="Calibri"/>
          <w:color w:val="0000FF"/>
          <w:sz w:val="22"/>
          <w:szCs w:val="22"/>
        </w:rPr>
      </w:pPr>
      <w:r>
        <w:rPr>
          <w:rFonts w:ascii="Calibri" w:hAnsi="Calibri" w:cs="Calibri"/>
          <w:color w:val="0000FF"/>
          <w:sz w:val="22"/>
          <w:szCs w:val="22"/>
        </w:rPr>
        <w:t>3.10</w:t>
      </w:r>
      <w:r>
        <w:rPr>
          <w:rFonts w:ascii="Calibri" w:hAnsi="Calibri" w:cs="Calibri"/>
          <w:color w:val="0000FF"/>
          <w:sz w:val="22"/>
          <w:szCs w:val="22"/>
        </w:rPr>
        <w:tab/>
      </w:r>
      <w:r w:rsidR="00E771D9" w:rsidRPr="00D356FA">
        <w:rPr>
          <w:rFonts w:ascii="Calibri" w:hAnsi="Calibri" w:cs="Calibri"/>
          <w:color w:val="0000FF"/>
          <w:sz w:val="22"/>
          <w:szCs w:val="22"/>
        </w:rPr>
        <w:t xml:space="preserve">All </w:t>
      </w:r>
      <w:r w:rsidR="005941E1" w:rsidRPr="00D356FA">
        <w:rPr>
          <w:rFonts w:ascii="Calibri" w:hAnsi="Calibri" w:cs="Calibri"/>
          <w:color w:val="0000FF"/>
          <w:sz w:val="22"/>
          <w:szCs w:val="22"/>
        </w:rPr>
        <w:t xml:space="preserve">Customers will be </w:t>
      </w:r>
      <w:r w:rsidR="00E771D9" w:rsidRPr="00D356FA">
        <w:rPr>
          <w:rFonts w:ascii="Calibri" w:hAnsi="Calibri" w:cs="Calibri"/>
          <w:color w:val="0000FF"/>
          <w:sz w:val="22"/>
          <w:szCs w:val="22"/>
        </w:rPr>
        <w:t xml:space="preserve">subject to </w:t>
      </w:r>
      <w:r w:rsidR="005941E1" w:rsidRPr="00D356FA">
        <w:rPr>
          <w:rFonts w:ascii="Calibri" w:hAnsi="Calibri" w:cs="Calibri"/>
          <w:color w:val="0000FF"/>
          <w:sz w:val="22"/>
          <w:szCs w:val="22"/>
        </w:rPr>
        <w:t>sanctions</w:t>
      </w:r>
      <w:r w:rsidR="00E771D9" w:rsidRPr="00D356FA">
        <w:rPr>
          <w:rFonts w:ascii="Calibri" w:hAnsi="Calibri" w:cs="Calibri"/>
          <w:color w:val="0000FF"/>
          <w:sz w:val="22"/>
          <w:szCs w:val="22"/>
        </w:rPr>
        <w:t xml:space="preserve"> screening. Any potential matches will be subject to additional verification. Where we identify an </w:t>
      </w:r>
      <w:r w:rsidR="00066272" w:rsidRPr="00066272">
        <w:rPr>
          <w:rFonts w:ascii="Calibri" w:hAnsi="Calibri" w:cs="Calibri"/>
          <w:color w:val="0000FF"/>
          <w:sz w:val="22"/>
          <w:szCs w:val="22"/>
        </w:rPr>
        <w:t xml:space="preserve">actual </w:t>
      </w:r>
      <w:r w:rsidR="00066272" w:rsidRPr="00FC6418">
        <w:rPr>
          <w:rFonts w:ascii="Calibri" w:hAnsi="Calibri" w:cs="Calibri"/>
          <w:color w:val="0000FF"/>
          <w:sz w:val="22"/>
          <w:szCs w:val="22"/>
        </w:rPr>
        <w:t>match</w:t>
      </w:r>
      <w:r w:rsidRPr="00FC6418">
        <w:rPr>
          <w:rFonts w:ascii="Calibri" w:hAnsi="Calibri" w:cs="Calibri"/>
          <w:color w:val="0000FF"/>
          <w:sz w:val="22"/>
          <w:szCs w:val="22"/>
        </w:rPr>
        <w:t>,</w:t>
      </w:r>
      <w:r w:rsidR="00E771D9" w:rsidRPr="00D356FA">
        <w:rPr>
          <w:rFonts w:ascii="Calibri" w:hAnsi="Calibri" w:cs="Calibri"/>
          <w:color w:val="0000FF"/>
          <w:sz w:val="22"/>
          <w:szCs w:val="22"/>
        </w:rPr>
        <w:t xml:space="preserve"> we will cease the transaction (subject to HMT licencing provisions), and this will be escalated and reported to the relevant regulatory authorities (where applicable).</w:t>
      </w:r>
    </w:p>
    <w:p w14:paraId="784D301F" w14:textId="77777777" w:rsidR="00066272" w:rsidRPr="00470635" w:rsidRDefault="00066272" w:rsidP="00903E34">
      <w:pPr>
        <w:jc w:val="both"/>
        <w:rPr>
          <w:rFonts w:ascii="Calibri" w:hAnsi="Calibri" w:cs="Calibri"/>
          <w:color w:val="0000FF"/>
          <w:sz w:val="12"/>
          <w:szCs w:val="12"/>
        </w:rPr>
      </w:pPr>
    </w:p>
    <w:p w14:paraId="0BAD32A6" w14:textId="049A781D" w:rsidR="00066272" w:rsidRPr="00175E4A" w:rsidRDefault="00066272" w:rsidP="00903E34">
      <w:pPr>
        <w:ind w:left="567" w:hanging="567"/>
        <w:jc w:val="both"/>
      </w:pPr>
      <w:r>
        <w:rPr>
          <w:rFonts w:ascii="Calibri" w:hAnsi="Calibri" w:cs="Calibri"/>
          <w:color w:val="0000FF"/>
          <w:sz w:val="22"/>
          <w:szCs w:val="22"/>
        </w:rPr>
        <w:t>3</w:t>
      </w:r>
      <w:r w:rsidR="00175E4A" w:rsidRPr="00D356FA">
        <w:rPr>
          <w:rFonts w:ascii="Calibri" w:hAnsi="Calibri" w:cs="Calibri"/>
          <w:color w:val="0000FF"/>
          <w:sz w:val="22"/>
          <w:szCs w:val="22"/>
        </w:rPr>
        <w:t>.11</w:t>
      </w:r>
      <w:r w:rsidR="00175E4A" w:rsidRPr="00D356FA">
        <w:rPr>
          <w:rFonts w:ascii="Calibri" w:hAnsi="Calibri" w:cs="Calibri"/>
          <w:color w:val="0000FF"/>
          <w:sz w:val="22"/>
          <w:szCs w:val="22"/>
        </w:rPr>
        <w:tab/>
      </w:r>
      <w:r w:rsidR="00E771D9" w:rsidRPr="00D356FA">
        <w:rPr>
          <w:rFonts w:ascii="Calibri" w:hAnsi="Calibri" w:cs="Calibri"/>
          <w:color w:val="0000FF"/>
          <w:sz w:val="22"/>
          <w:szCs w:val="22"/>
        </w:rPr>
        <w:t xml:space="preserve">We will undertake PEP screening where we identify that we may be dealing with a PEP, where this is confirmed, additional verification will be undertaken under our enhanced due diligence procedures and senior management approval will be required to proceed. </w:t>
      </w:r>
    </w:p>
    <w:p w14:paraId="0FFBD8BE" w14:textId="1A707F18" w:rsidR="00066272" w:rsidRPr="00470635" w:rsidRDefault="00066272" w:rsidP="00903E34">
      <w:pPr>
        <w:pStyle w:val="ListParagraph"/>
        <w:ind w:left="567" w:hanging="567"/>
        <w:jc w:val="both"/>
        <w:rPr>
          <w:rFonts w:ascii="Calibri" w:hAnsi="Calibri" w:cs="Calibri"/>
          <w:sz w:val="12"/>
          <w:szCs w:val="12"/>
        </w:rPr>
      </w:pPr>
      <w:r>
        <w:tab/>
      </w:r>
    </w:p>
    <w:p w14:paraId="2367617E" w14:textId="30D54F9C" w:rsidR="00175E4A" w:rsidRPr="00470635" w:rsidRDefault="00066272" w:rsidP="00903E34">
      <w:pPr>
        <w:pStyle w:val="ListParagraph"/>
        <w:ind w:left="567" w:hanging="567"/>
        <w:jc w:val="both"/>
        <w:rPr>
          <w:rFonts w:asciiTheme="minorHAnsi" w:hAnsiTheme="minorHAnsi" w:cstheme="minorHAnsi"/>
          <w:color w:val="0000FF"/>
          <w:sz w:val="22"/>
          <w:szCs w:val="22"/>
        </w:rPr>
      </w:pPr>
      <w:r w:rsidRPr="00470635">
        <w:rPr>
          <w:rFonts w:asciiTheme="minorHAnsi" w:hAnsiTheme="minorHAnsi" w:cstheme="minorHAnsi"/>
          <w:color w:val="0000FF"/>
          <w:sz w:val="22"/>
          <w:szCs w:val="22"/>
        </w:rPr>
        <w:t>3.12</w:t>
      </w:r>
      <w:r w:rsidRPr="00470635">
        <w:rPr>
          <w:rFonts w:asciiTheme="minorHAnsi" w:hAnsiTheme="minorHAnsi" w:cstheme="minorHAnsi"/>
          <w:sz w:val="22"/>
          <w:szCs w:val="22"/>
        </w:rPr>
        <w:tab/>
      </w:r>
      <w:r w:rsidR="00175E4A" w:rsidRPr="00470635">
        <w:rPr>
          <w:rFonts w:asciiTheme="minorHAnsi" w:hAnsiTheme="minorHAnsi" w:cstheme="minorHAnsi"/>
          <w:color w:val="0000FF"/>
          <w:sz w:val="22"/>
          <w:szCs w:val="22"/>
        </w:rPr>
        <w:t xml:space="preserve">We will put policies in place around the due diligence and rationale for engagement of any services from third parties.  </w:t>
      </w:r>
    </w:p>
    <w:p w14:paraId="66821925" w14:textId="77777777" w:rsidR="00175E4A" w:rsidRPr="00470635" w:rsidRDefault="00175E4A" w:rsidP="00903E34">
      <w:pPr>
        <w:pStyle w:val="ListParagraph"/>
        <w:ind w:left="360"/>
        <w:jc w:val="both"/>
        <w:rPr>
          <w:rFonts w:ascii="Calibri" w:hAnsi="Calibri" w:cs="Calibri"/>
          <w:color w:val="0000FF"/>
          <w:sz w:val="12"/>
          <w:szCs w:val="12"/>
        </w:rPr>
      </w:pPr>
    </w:p>
    <w:p w14:paraId="3D4C6BAB" w14:textId="34FE94A7" w:rsidR="00175E4A" w:rsidRPr="00D356FA" w:rsidRDefault="005941E1" w:rsidP="00903E34">
      <w:pPr>
        <w:pStyle w:val="ListParagraph"/>
        <w:numPr>
          <w:ilvl w:val="1"/>
          <w:numId w:val="58"/>
        </w:numPr>
        <w:ind w:left="567" w:hanging="567"/>
        <w:jc w:val="both"/>
        <w:rPr>
          <w:rFonts w:ascii="Calibri" w:hAnsi="Calibri" w:cs="Calibri"/>
          <w:color w:val="0000FF"/>
          <w:sz w:val="22"/>
          <w:szCs w:val="22"/>
        </w:rPr>
      </w:pPr>
      <w:r w:rsidRPr="00D356FA">
        <w:rPr>
          <w:rFonts w:ascii="Calibri" w:hAnsi="Calibri" w:cs="Calibri"/>
          <w:color w:val="0000FF"/>
          <w:sz w:val="22"/>
          <w:szCs w:val="22"/>
        </w:rPr>
        <w:t>We recognise that financial crime applies both externally and internally and we will audit customer files taking this into consideration.</w:t>
      </w:r>
    </w:p>
    <w:p w14:paraId="304C6D2C" w14:textId="77777777" w:rsidR="00FC6418" w:rsidRPr="00470635" w:rsidRDefault="00FC6418" w:rsidP="00903E34">
      <w:pPr>
        <w:jc w:val="both"/>
        <w:rPr>
          <w:rFonts w:ascii="Calibri" w:hAnsi="Calibri" w:cs="Calibri"/>
          <w:color w:val="0000FF"/>
          <w:sz w:val="12"/>
          <w:szCs w:val="12"/>
        </w:rPr>
      </w:pPr>
    </w:p>
    <w:p w14:paraId="289C85D7" w14:textId="5348F381" w:rsidR="00FC6418" w:rsidRPr="00D356FA" w:rsidRDefault="00FC6418" w:rsidP="00903E34">
      <w:pPr>
        <w:ind w:left="567" w:hanging="567"/>
        <w:jc w:val="both"/>
        <w:rPr>
          <w:rFonts w:ascii="Calibri" w:hAnsi="Calibri" w:cs="Calibri"/>
          <w:color w:val="0000FF"/>
          <w:sz w:val="22"/>
          <w:szCs w:val="22"/>
        </w:rPr>
      </w:pPr>
      <w:r>
        <w:rPr>
          <w:rFonts w:ascii="Calibri" w:hAnsi="Calibri" w:cs="Calibri"/>
          <w:color w:val="0000FF"/>
          <w:sz w:val="22"/>
          <w:szCs w:val="22"/>
        </w:rPr>
        <w:t>3.13</w:t>
      </w:r>
      <w:r>
        <w:rPr>
          <w:rFonts w:ascii="Calibri" w:hAnsi="Calibri" w:cs="Calibri"/>
          <w:color w:val="0000FF"/>
          <w:sz w:val="22"/>
          <w:szCs w:val="22"/>
        </w:rPr>
        <w:tab/>
      </w:r>
      <w:r w:rsidR="005941E1" w:rsidRPr="00D356FA">
        <w:rPr>
          <w:rFonts w:ascii="Calibri" w:hAnsi="Calibri" w:cs="Calibri"/>
          <w:color w:val="0000FF"/>
          <w:sz w:val="22"/>
          <w:szCs w:val="22"/>
        </w:rPr>
        <w:t>Where incidences of financial crime and money laundering are found, we will undertake ro</w:t>
      </w:r>
      <w:r w:rsidR="00E771D9" w:rsidRPr="00D356FA">
        <w:rPr>
          <w:rFonts w:ascii="Calibri" w:hAnsi="Calibri" w:cs="Calibri"/>
          <w:color w:val="0000FF"/>
          <w:sz w:val="22"/>
          <w:szCs w:val="22"/>
        </w:rPr>
        <w:t>ot</w:t>
      </w:r>
      <w:r w:rsidR="005941E1" w:rsidRPr="00D356FA">
        <w:rPr>
          <w:rFonts w:ascii="Calibri" w:hAnsi="Calibri" w:cs="Calibri"/>
          <w:color w:val="0000FF"/>
          <w:sz w:val="22"/>
          <w:szCs w:val="22"/>
        </w:rPr>
        <w:t xml:space="preserve"> cause analysis to identify whether enhancements can be made to our current systems and</w:t>
      </w:r>
      <w:r>
        <w:rPr>
          <w:rFonts w:ascii="Calibri" w:hAnsi="Calibri" w:cs="Calibri"/>
          <w:color w:val="0000FF"/>
          <w:sz w:val="22"/>
          <w:szCs w:val="22"/>
        </w:rPr>
        <w:t xml:space="preserve"> </w:t>
      </w:r>
      <w:r w:rsidR="005941E1" w:rsidRPr="00D356FA">
        <w:rPr>
          <w:rFonts w:ascii="Calibri" w:hAnsi="Calibri" w:cs="Calibri"/>
          <w:color w:val="0000FF"/>
          <w:sz w:val="22"/>
          <w:szCs w:val="22"/>
        </w:rPr>
        <w:t>controls to aid prevention in the future.</w:t>
      </w:r>
    </w:p>
    <w:p w14:paraId="273CE38A" w14:textId="77777777" w:rsidR="00FC6418" w:rsidRPr="00470635" w:rsidRDefault="00FC6418" w:rsidP="00903E34">
      <w:pPr>
        <w:pStyle w:val="ListParagraph"/>
        <w:ind w:left="567"/>
        <w:jc w:val="both"/>
        <w:rPr>
          <w:rFonts w:ascii="Calibri" w:hAnsi="Calibri" w:cs="Calibri"/>
          <w:sz w:val="12"/>
          <w:szCs w:val="12"/>
        </w:rPr>
      </w:pPr>
    </w:p>
    <w:p w14:paraId="0F7A712F" w14:textId="46157BD3" w:rsidR="00CC0FDD" w:rsidRPr="00D356FA" w:rsidRDefault="00066272" w:rsidP="00903E34">
      <w:pPr>
        <w:pStyle w:val="ListParagraph"/>
        <w:numPr>
          <w:ilvl w:val="1"/>
          <w:numId w:val="67"/>
        </w:numPr>
        <w:ind w:left="567" w:hanging="567"/>
        <w:jc w:val="both"/>
        <w:rPr>
          <w:rFonts w:ascii="Calibri" w:hAnsi="Calibri" w:cs="Calibri"/>
          <w:sz w:val="22"/>
          <w:szCs w:val="22"/>
        </w:rPr>
      </w:pPr>
      <w:r>
        <w:rPr>
          <w:rFonts w:ascii="Calibri" w:hAnsi="Calibri" w:cs="Calibri"/>
          <w:sz w:val="22"/>
          <w:szCs w:val="22"/>
        </w:rPr>
        <w:t>We will ensure that we have</w:t>
      </w:r>
      <w:r w:rsidR="00CC0FDD" w:rsidRPr="00D356FA">
        <w:rPr>
          <w:rFonts w:ascii="Calibri" w:hAnsi="Calibri" w:cs="Calibri"/>
          <w:sz w:val="22"/>
          <w:szCs w:val="22"/>
        </w:rPr>
        <w:t xml:space="preserve"> robust Data Security systems and procedures in place to prevent unauthorised access to our data, preserve the integrity of our data and ensure that we maintain access to critical systems on which we rely to deliver our financial crime prevention framework. </w:t>
      </w:r>
    </w:p>
    <w:p w14:paraId="0E7245F3" w14:textId="04EFE933" w:rsidR="005941E1" w:rsidRPr="00470635" w:rsidRDefault="005941E1" w:rsidP="00903E34">
      <w:pPr>
        <w:pStyle w:val="ListParagraph"/>
        <w:ind w:left="750"/>
        <w:jc w:val="both"/>
        <w:rPr>
          <w:rFonts w:ascii="Calibri" w:hAnsi="Calibri" w:cs="Calibri"/>
          <w:color w:val="0000FF"/>
          <w:sz w:val="12"/>
          <w:szCs w:val="12"/>
        </w:rPr>
      </w:pPr>
    </w:p>
    <w:p w14:paraId="34745938" w14:textId="35B09E3C" w:rsidR="008968FA" w:rsidRPr="00470635" w:rsidRDefault="00175E4A" w:rsidP="00470635">
      <w:pPr>
        <w:pStyle w:val="ListParagraph"/>
        <w:numPr>
          <w:ilvl w:val="0"/>
          <w:numId w:val="50"/>
        </w:numPr>
        <w:spacing w:before="120" w:after="120"/>
        <w:ind w:left="567" w:hanging="567"/>
        <w:jc w:val="both"/>
        <w:rPr>
          <w:rFonts w:ascii="Calibri" w:hAnsi="Calibri" w:cs="Calibri"/>
          <w:b/>
          <w:bCs/>
          <w:iCs/>
          <w:sz w:val="32"/>
          <w:szCs w:val="32"/>
          <w:lang w:eastAsia="en-GB"/>
        </w:rPr>
      </w:pPr>
      <w:r w:rsidRPr="00D356FA">
        <w:rPr>
          <w:rFonts w:ascii="Calibri" w:hAnsi="Calibri" w:cs="Calibri"/>
          <w:b/>
          <w:bCs/>
          <w:iCs/>
          <w:sz w:val="32"/>
          <w:szCs w:val="32"/>
          <w:lang w:eastAsia="en-GB"/>
        </w:rPr>
        <w:t>Manag</w:t>
      </w:r>
      <w:r>
        <w:rPr>
          <w:rFonts w:ascii="Calibri" w:hAnsi="Calibri" w:cs="Calibri"/>
          <w:b/>
          <w:bCs/>
          <w:iCs/>
          <w:sz w:val="32"/>
          <w:szCs w:val="32"/>
          <w:lang w:eastAsia="en-GB"/>
        </w:rPr>
        <w:t xml:space="preserve">ement Review and </w:t>
      </w:r>
      <w:r w:rsidRPr="00D356FA">
        <w:rPr>
          <w:rFonts w:ascii="Calibri" w:hAnsi="Calibri" w:cs="Calibri"/>
          <w:b/>
          <w:bCs/>
          <w:iCs/>
          <w:sz w:val="32"/>
          <w:szCs w:val="32"/>
          <w:lang w:eastAsia="en-GB"/>
        </w:rPr>
        <w:t xml:space="preserve">Reporting </w:t>
      </w:r>
    </w:p>
    <w:p w14:paraId="4443AE0C" w14:textId="393504B0" w:rsidR="00066272" w:rsidRPr="00470635" w:rsidRDefault="00D24C7D" w:rsidP="00470635">
      <w:pPr>
        <w:spacing w:after="120"/>
        <w:ind w:left="567" w:hanging="567"/>
        <w:jc w:val="both"/>
        <w:rPr>
          <w:b/>
          <w:bCs/>
          <w:sz w:val="32"/>
          <w:szCs w:val="32"/>
          <w:lang w:eastAsia="en-GB"/>
        </w:rPr>
      </w:pPr>
      <w:r>
        <w:rPr>
          <w:rFonts w:ascii="Calibri" w:hAnsi="Calibri" w:cs="Calibri"/>
          <w:iCs/>
          <w:sz w:val="22"/>
          <w:szCs w:val="22"/>
          <w:lang w:eastAsia="en-GB"/>
        </w:rPr>
        <w:t>4.1</w:t>
      </w:r>
      <w:r>
        <w:rPr>
          <w:rFonts w:ascii="Calibri" w:hAnsi="Calibri" w:cs="Calibri"/>
          <w:iCs/>
          <w:sz w:val="22"/>
          <w:szCs w:val="22"/>
          <w:lang w:eastAsia="en-GB"/>
        </w:rPr>
        <w:tab/>
        <w:t xml:space="preserve">A </w:t>
      </w:r>
      <w:r w:rsidR="008A4152" w:rsidRPr="00D356FA">
        <w:rPr>
          <w:rFonts w:ascii="Calibri" w:hAnsi="Calibri" w:cs="Calibri"/>
          <w:iCs/>
          <w:sz w:val="22"/>
          <w:szCs w:val="22"/>
          <w:lang w:eastAsia="en-GB"/>
        </w:rPr>
        <w:t xml:space="preserve">serious commitment from the Board </w:t>
      </w:r>
      <w:r w:rsidR="008A4152" w:rsidRPr="00D356FA">
        <w:rPr>
          <w:rFonts w:ascii="Calibri" w:hAnsi="Calibri" w:cs="Calibri"/>
          <w:iCs/>
          <w:color w:val="0000FF"/>
          <w:sz w:val="22"/>
          <w:szCs w:val="22"/>
          <w:lang w:eastAsia="en-GB"/>
        </w:rPr>
        <w:t xml:space="preserve">[or equivalent body] </w:t>
      </w:r>
      <w:r w:rsidR="008A4152" w:rsidRPr="00D356FA">
        <w:rPr>
          <w:rFonts w:ascii="Calibri" w:hAnsi="Calibri" w:cs="Calibri"/>
          <w:iCs/>
          <w:sz w:val="22"/>
          <w:szCs w:val="22"/>
          <w:lang w:eastAsia="en-GB"/>
        </w:rPr>
        <w:t xml:space="preserve">is essential if we are to fulfil our obligations in preventing and tackling financial crime.  </w:t>
      </w:r>
      <w:r w:rsidR="00B801B0" w:rsidRPr="00D356FA">
        <w:rPr>
          <w:rFonts w:ascii="Calibri" w:hAnsi="Calibri" w:cs="Calibri"/>
          <w:iCs/>
          <w:sz w:val="22"/>
          <w:szCs w:val="22"/>
          <w:lang w:eastAsia="en-GB"/>
        </w:rPr>
        <w:t>We wish to ensure the firm identifies, manages</w:t>
      </w:r>
      <w:r w:rsidR="00E1306E" w:rsidRPr="00D356FA">
        <w:rPr>
          <w:rFonts w:ascii="Calibri" w:hAnsi="Calibri" w:cs="Calibri"/>
          <w:iCs/>
          <w:sz w:val="22"/>
          <w:szCs w:val="22"/>
          <w:lang w:eastAsia="en-GB"/>
        </w:rPr>
        <w:t xml:space="preserve"> and </w:t>
      </w:r>
      <w:r w:rsidR="00B801B0" w:rsidRPr="00D356FA">
        <w:rPr>
          <w:rFonts w:ascii="Calibri" w:hAnsi="Calibri" w:cs="Calibri"/>
          <w:iCs/>
          <w:sz w:val="22"/>
          <w:szCs w:val="22"/>
          <w:lang w:eastAsia="en-GB"/>
        </w:rPr>
        <w:t xml:space="preserve">mitigates (where possible) any Financial Crime activity. </w:t>
      </w:r>
      <w:r w:rsidR="008A4152" w:rsidRPr="00D356FA">
        <w:rPr>
          <w:rFonts w:ascii="Calibri" w:hAnsi="Calibri" w:cs="Calibri"/>
          <w:iCs/>
          <w:sz w:val="22"/>
          <w:szCs w:val="22"/>
          <w:lang w:eastAsia="en-GB"/>
        </w:rPr>
        <w:t xml:space="preserve">We </w:t>
      </w:r>
      <w:r w:rsidR="00B801B0" w:rsidRPr="00D356FA">
        <w:rPr>
          <w:rFonts w:ascii="Calibri" w:hAnsi="Calibri" w:cs="Calibri"/>
          <w:iCs/>
          <w:sz w:val="22"/>
          <w:szCs w:val="22"/>
          <w:lang w:eastAsia="en-GB"/>
        </w:rPr>
        <w:t xml:space="preserve">will </w:t>
      </w:r>
      <w:r w:rsidR="008A4152" w:rsidRPr="00D356FA">
        <w:rPr>
          <w:rFonts w:ascii="Calibri" w:hAnsi="Calibri" w:cs="Calibri"/>
          <w:iCs/>
          <w:sz w:val="22"/>
          <w:szCs w:val="22"/>
          <w:lang w:eastAsia="en-GB"/>
        </w:rPr>
        <w:t xml:space="preserve">achieve this through </w:t>
      </w:r>
      <w:r w:rsidR="00F02442" w:rsidRPr="00D356FA">
        <w:rPr>
          <w:rFonts w:ascii="Calibri" w:hAnsi="Calibri" w:cs="Calibri"/>
          <w:iCs/>
          <w:sz w:val="22"/>
          <w:szCs w:val="22"/>
          <w:lang w:eastAsia="en-GB"/>
        </w:rPr>
        <w:t>the following controls</w:t>
      </w:r>
      <w:r w:rsidR="008A4152" w:rsidRPr="00D356FA">
        <w:rPr>
          <w:rFonts w:ascii="Calibri" w:hAnsi="Calibri" w:cs="Calibri"/>
          <w:iCs/>
          <w:sz w:val="22"/>
          <w:szCs w:val="22"/>
          <w:lang w:eastAsia="en-GB"/>
        </w:rPr>
        <w:t xml:space="preserve">: </w:t>
      </w:r>
    </w:p>
    <w:p w14:paraId="1B8B144E" w14:textId="335CD688" w:rsidR="00F02442" w:rsidRDefault="008A4152" w:rsidP="00470635">
      <w:pPr>
        <w:pStyle w:val="ListParagraph"/>
        <w:numPr>
          <w:ilvl w:val="0"/>
          <w:numId w:val="61"/>
        </w:numPr>
        <w:spacing w:before="120" w:after="120"/>
        <w:ind w:left="1208" w:hanging="357"/>
        <w:jc w:val="both"/>
        <w:rPr>
          <w:rFonts w:ascii="Calibri" w:hAnsi="Calibri" w:cs="Calibri"/>
          <w:sz w:val="22"/>
          <w:szCs w:val="22"/>
          <w:lang w:eastAsia="en-GB"/>
        </w:rPr>
      </w:pPr>
      <w:r w:rsidRPr="00D356FA">
        <w:rPr>
          <w:rFonts w:ascii="Calibri" w:hAnsi="Calibri" w:cs="Calibri"/>
          <w:sz w:val="22"/>
          <w:szCs w:val="22"/>
          <w:lang w:eastAsia="en-GB"/>
        </w:rPr>
        <w:lastRenderedPageBreak/>
        <w:t xml:space="preserve">A standing agenda item within the Board Meetings (or equivalent </w:t>
      </w:r>
      <w:r w:rsidR="001F4B93" w:rsidRPr="00D356FA">
        <w:rPr>
          <w:rFonts w:ascii="Calibri" w:hAnsi="Calibri" w:cs="Calibri"/>
          <w:sz w:val="22"/>
          <w:szCs w:val="22"/>
          <w:lang w:eastAsia="en-GB"/>
        </w:rPr>
        <w:t>e.g.,</w:t>
      </w:r>
      <w:r w:rsidR="00F02442" w:rsidRPr="00D356FA">
        <w:rPr>
          <w:rFonts w:ascii="Calibri" w:hAnsi="Calibri" w:cs="Calibri"/>
          <w:sz w:val="22"/>
          <w:szCs w:val="22"/>
          <w:lang w:eastAsia="en-GB"/>
        </w:rPr>
        <w:t xml:space="preserve"> Senior</w:t>
      </w:r>
      <w:r w:rsidRPr="00D356FA">
        <w:rPr>
          <w:rFonts w:ascii="Calibri" w:hAnsi="Calibri" w:cs="Calibri"/>
          <w:sz w:val="22"/>
          <w:szCs w:val="22"/>
          <w:lang w:eastAsia="en-GB"/>
        </w:rPr>
        <w:t xml:space="preserve"> Management meeting)</w:t>
      </w:r>
      <w:r w:rsidR="00F02442" w:rsidRPr="00D356FA">
        <w:rPr>
          <w:rFonts w:ascii="Calibri" w:hAnsi="Calibri" w:cs="Calibri"/>
          <w:sz w:val="22"/>
          <w:szCs w:val="22"/>
          <w:lang w:eastAsia="en-GB"/>
        </w:rPr>
        <w:t xml:space="preserve"> which considers the effectiveness of the </w:t>
      </w:r>
      <w:r w:rsidR="00CE70F3" w:rsidRPr="00D356FA">
        <w:rPr>
          <w:rFonts w:ascii="Calibri" w:hAnsi="Calibri" w:cs="Calibri"/>
          <w:sz w:val="22"/>
          <w:szCs w:val="22"/>
          <w:lang w:eastAsia="en-GB"/>
        </w:rPr>
        <w:t>firms’</w:t>
      </w:r>
      <w:r w:rsidR="00F02442" w:rsidRPr="00D356FA">
        <w:rPr>
          <w:rFonts w:ascii="Calibri" w:hAnsi="Calibri" w:cs="Calibri"/>
          <w:sz w:val="22"/>
          <w:szCs w:val="22"/>
          <w:lang w:eastAsia="en-GB"/>
        </w:rPr>
        <w:t xml:space="preserve"> </w:t>
      </w:r>
      <w:r w:rsidR="00066272">
        <w:rPr>
          <w:rFonts w:ascii="Calibri" w:hAnsi="Calibri" w:cs="Calibri"/>
          <w:sz w:val="22"/>
          <w:szCs w:val="22"/>
          <w:lang w:eastAsia="en-GB"/>
        </w:rPr>
        <w:t xml:space="preserve">risk </w:t>
      </w:r>
      <w:r w:rsidR="00500035">
        <w:rPr>
          <w:rFonts w:ascii="Calibri" w:hAnsi="Calibri" w:cs="Calibri"/>
          <w:sz w:val="22"/>
          <w:szCs w:val="22"/>
          <w:lang w:eastAsia="en-GB"/>
        </w:rPr>
        <w:t>assessment, policies,</w:t>
      </w:r>
      <w:r w:rsidR="00A1767D" w:rsidRPr="00D356FA">
        <w:rPr>
          <w:rFonts w:ascii="Calibri" w:hAnsi="Calibri" w:cs="Calibri"/>
          <w:sz w:val="22"/>
          <w:szCs w:val="22"/>
          <w:lang w:eastAsia="en-GB"/>
        </w:rPr>
        <w:t xml:space="preserve"> and procedures as well as incident </w:t>
      </w:r>
      <w:r w:rsidR="00066272">
        <w:rPr>
          <w:rFonts w:ascii="Calibri" w:hAnsi="Calibri" w:cs="Calibri"/>
          <w:sz w:val="22"/>
          <w:szCs w:val="22"/>
          <w:lang w:eastAsia="en-GB"/>
        </w:rPr>
        <w:t xml:space="preserve">investigation and </w:t>
      </w:r>
      <w:r w:rsidR="00A1767D" w:rsidRPr="00D356FA">
        <w:rPr>
          <w:rFonts w:ascii="Calibri" w:hAnsi="Calibri" w:cs="Calibri"/>
          <w:sz w:val="22"/>
          <w:szCs w:val="22"/>
          <w:lang w:eastAsia="en-GB"/>
        </w:rPr>
        <w:t>management</w:t>
      </w:r>
      <w:r w:rsidR="00066272">
        <w:rPr>
          <w:rFonts w:ascii="Calibri" w:hAnsi="Calibri" w:cs="Calibri"/>
          <w:sz w:val="22"/>
          <w:szCs w:val="22"/>
          <w:lang w:eastAsia="en-GB"/>
        </w:rPr>
        <w:t>.</w:t>
      </w:r>
    </w:p>
    <w:p w14:paraId="7226E738" w14:textId="13A9CF5F" w:rsidR="00D24C7D" w:rsidRPr="00D356FA" w:rsidRDefault="00D24C7D" w:rsidP="00470635">
      <w:pPr>
        <w:pStyle w:val="ListParagraph"/>
        <w:numPr>
          <w:ilvl w:val="0"/>
          <w:numId w:val="61"/>
        </w:numPr>
        <w:spacing w:after="120"/>
        <w:jc w:val="both"/>
        <w:rPr>
          <w:rFonts w:ascii="Calibri" w:eastAsia="Calibri" w:hAnsi="Calibri" w:cs="Calibri"/>
          <w:color w:val="0000FF"/>
          <w:sz w:val="22"/>
          <w:szCs w:val="22"/>
        </w:rPr>
      </w:pPr>
      <w:r w:rsidRPr="00D356FA">
        <w:rPr>
          <w:rFonts w:ascii="Calibri" w:hAnsi="Calibri" w:cs="Calibri"/>
          <w:i/>
          <w:color w:val="0000FF"/>
          <w:sz w:val="22"/>
          <w:szCs w:val="22"/>
          <w:lang w:eastAsia="en-GB"/>
        </w:rPr>
        <w:t>Firms may also wish to provide a brief overview here of any other supporting governance arrangements such as any committees that have financial crime within their remit</w:t>
      </w:r>
    </w:p>
    <w:p w14:paraId="34D76A27" w14:textId="0239A8A1" w:rsidR="00D24C7D" w:rsidRPr="00D74905" w:rsidRDefault="0049270F" w:rsidP="00470635">
      <w:pPr>
        <w:pStyle w:val="ListParagraph"/>
        <w:numPr>
          <w:ilvl w:val="0"/>
          <w:numId w:val="70"/>
        </w:numPr>
        <w:ind w:left="1208" w:hanging="357"/>
        <w:jc w:val="both"/>
        <w:rPr>
          <w:rFonts w:ascii="Calibri" w:hAnsi="Calibri" w:cs="Calibri"/>
          <w:color w:val="0000FF"/>
          <w:sz w:val="22"/>
          <w:szCs w:val="22"/>
          <w:lang w:eastAsia="en-GB"/>
        </w:rPr>
      </w:pPr>
      <w:r>
        <w:rPr>
          <w:rFonts w:ascii="Calibri" w:hAnsi="Calibri" w:cs="Calibri"/>
          <w:sz w:val="22"/>
          <w:szCs w:val="22"/>
          <w:lang w:eastAsia="en-GB"/>
        </w:rPr>
        <w:t>Regular review of m</w:t>
      </w:r>
      <w:r w:rsidR="00CE70F3" w:rsidRPr="006B68A0">
        <w:rPr>
          <w:rFonts w:ascii="Calibri" w:hAnsi="Calibri" w:cs="Calibri"/>
          <w:sz w:val="22"/>
          <w:szCs w:val="22"/>
          <w:lang w:eastAsia="en-GB"/>
        </w:rPr>
        <w:t>anagement information including:</w:t>
      </w:r>
      <w:r w:rsidR="00D24C7D">
        <w:rPr>
          <w:rFonts w:ascii="Calibri" w:hAnsi="Calibri" w:cs="Calibri"/>
          <w:sz w:val="22"/>
          <w:szCs w:val="22"/>
          <w:lang w:eastAsia="en-GB"/>
        </w:rPr>
        <w:t xml:space="preserve"> </w:t>
      </w:r>
      <w:r w:rsidR="00D24C7D">
        <w:rPr>
          <w:rFonts w:ascii="Calibri" w:hAnsi="Calibri" w:cs="Calibri"/>
          <w:color w:val="0000FF"/>
          <w:sz w:val="22"/>
          <w:szCs w:val="22"/>
          <w:lang w:eastAsia="en-GB"/>
        </w:rPr>
        <w:t xml:space="preserve"> - firms should list here the types of management information they regularly review e.g.</w:t>
      </w:r>
    </w:p>
    <w:p w14:paraId="6C140A7E" w14:textId="77777777" w:rsidR="0049270F" w:rsidRPr="00D356FA" w:rsidRDefault="0049270F" w:rsidP="00470635">
      <w:pPr>
        <w:pStyle w:val="ListParagraph"/>
        <w:numPr>
          <w:ilvl w:val="1"/>
          <w:numId w:val="61"/>
        </w:numPr>
        <w:spacing w:after="160" w:line="259" w:lineRule="auto"/>
        <w:ind w:left="1775" w:hanging="357"/>
        <w:jc w:val="both"/>
        <w:rPr>
          <w:rFonts w:ascii="Calibri" w:hAnsi="Calibri" w:cs="Calibri"/>
          <w:color w:val="0000FF"/>
          <w:sz w:val="22"/>
          <w:szCs w:val="22"/>
        </w:rPr>
      </w:pPr>
      <w:r w:rsidRPr="00D356FA">
        <w:rPr>
          <w:rFonts w:ascii="Calibri" w:hAnsi="Calibri" w:cs="Calibri"/>
          <w:color w:val="0000FF"/>
          <w:sz w:val="22"/>
          <w:szCs w:val="22"/>
        </w:rPr>
        <w:t>The status of remedial/mitigating actions relating to fraud prevention measures.</w:t>
      </w:r>
    </w:p>
    <w:p w14:paraId="57E379A3" w14:textId="77777777" w:rsidR="0049270F" w:rsidRPr="00D356FA" w:rsidRDefault="0049270F" w:rsidP="00470635">
      <w:pPr>
        <w:pStyle w:val="ListParagraph"/>
        <w:numPr>
          <w:ilvl w:val="1"/>
          <w:numId w:val="61"/>
        </w:numPr>
        <w:spacing w:after="160" w:line="259" w:lineRule="auto"/>
        <w:ind w:left="1775" w:hanging="357"/>
        <w:jc w:val="both"/>
        <w:rPr>
          <w:rFonts w:ascii="Calibri" w:hAnsi="Calibri" w:cs="Calibri"/>
          <w:color w:val="0000FF"/>
          <w:sz w:val="22"/>
          <w:szCs w:val="22"/>
        </w:rPr>
      </w:pPr>
      <w:r w:rsidRPr="00D356FA">
        <w:rPr>
          <w:rFonts w:ascii="Calibri" w:hAnsi="Calibri" w:cs="Calibri"/>
          <w:color w:val="0000FF"/>
          <w:sz w:val="22"/>
          <w:szCs w:val="22"/>
        </w:rPr>
        <w:t>Compliance monitoring/audit reports – it is important that the report references any findings and actions identified from any monitoring/audits conducted since the last risk assessment was completed, even if these have subsequently been completed.</w:t>
      </w:r>
    </w:p>
    <w:p w14:paraId="4CBE3CF4" w14:textId="77777777" w:rsidR="0049270F" w:rsidRPr="00D356FA" w:rsidRDefault="0049270F" w:rsidP="00470635">
      <w:pPr>
        <w:pStyle w:val="ListParagraph"/>
        <w:numPr>
          <w:ilvl w:val="1"/>
          <w:numId w:val="61"/>
        </w:numPr>
        <w:spacing w:after="160" w:line="259" w:lineRule="auto"/>
        <w:ind w:left="1775" w:hanging="357"/>
        <w:jc w:val="both"/>
        <w:rPr>
          <w:rFonts w:ascii="Calibri" w:hAnsi="Calibri" w:cs="Calibri"/>
          <w:color w:val="0000FF"/>
          <w:sz w:val="22"/>
          <w:szCs w:val="22"/>
        </w:rPr>
      </w:pPr>
      <w:r w:rsidRPr="00D356FA">
        <w:rPr>
          <w:rFonts w:ascii="Calibri" w:hAnsi="Calibri" w:cs="Calibri"/>
          <w:color w:val="0000FF"/>
          <w:sz w:val="22"/>
          <w:szCs w:val="22"/>
        </w:rPr>
        <w:t>Staff expenses and gifts and hospitality registers.</w:t>
      </w:r>
    </w:p>
    <w:p w14:paraId="39353535" w14:textId="77777777" w:rsidR="0049270F" w:rsidRPr="00D356FA" w:rsidRDefault="0049270F" w:rsidP="00470635">
      <w:pPr>
        <w:pStyle w:val="ListParagraph"/>
        <w:numPr>
          <w:ilvl w:val="1"/>
          <w:numId w:val="61"/>
        </w:numPr>
        <w:spacing w:after="160" w:line="259" w:lineRule="auto"/>
        <w:ind w:left="1775" w:hanging="357"/>
        <w:jc w:val="both"/>
        <w:rPr>
          <w:rFonts w:ascii="Calibri" w:hAnsi="Calibri" w:cs="Calibri"/>
          <w:color w:val="0000FF"/>
          <w:sz w:val="22"/>
          <w:szCs w:val="22"/>
        </w:rPr>
      </w:pPr>
      <w:r w:rsidRPr="00D356FA">
        <w:rPr>
          <w:rFonts w:ascii="Calibri" w:hAnsi="Calibri" w:cs="Calibri"/>
          <w:color w:val="0000FF"/>
          <w:sz w:val="22"/>
          <w:szCs w:val="22"/>
        </w:rPr>
        <w:t xml:space="preserve">Transactional data (i.e. fraud alerts, new business or claims declinatures due to fraud prevention controls, unusual cancellation patterns, refund volumes and overrides, frequent changes to contact/bank details). </w:t>
      </w:r>
    </w:p>
    <w:p w14:paraId="4947008E" w14:textId="77777777" w:rsidR="0049270F" w:rsidRPr="00D356FA" w:rsidRDefault="0049270F" w:rsidP="00470635">
      <w:pPr>
        <w:pStyle w:val="ListParagraph"/>
        <w:numPr>
          <w:ilvl w:val="1"/>
          <w:numId w:val="61"/>
        </w:numPr>
        <w:spacing w:after="160" w:line="259" w:lineRule="auto"/>
        <w:ind w:left="1775" w:hanging="357"/>
        <w:jc w:val="both"/>
        <w:rPr>
          <w:rFonts w:ascii="Calibri" w:hAnsi="Calibri" w:cs="Calibri"/>
          <w:color w:val="0000FF"/>
          <w:sz w:val="22"/>
          <w:szCs w:val="22"/>
        </w:rPr>
      </w:pPr>
      <w:r w:rsidRPr="00D356FA">
        <w:rPr>
          <w:rFonts w:ascii="Calibri" w:hAnsi="Calibri" w:cs="Calibri"/>
          <w:color w:val="0000FF"/>
          <w:sz w:val="22"/>
          <w:szCs w:val="22"/>
        </w:rPr>
        <w:t>Quality assurance monitoring results.</w:t>
      </w:r>
    </w:p>
    <w:p w14:paraId="43ED1A4F" w14:textId="77777777" w:rsidR="0049270F" w:rsidRPr="00D356FA" w:rsidRDefault="0049270F" w:rsidP="00470635">
      <w:pPr>
        <w:pStyle w:val="ListParagraph"/>
        <w:numPr>
          <w:ilvl w:val="1"/>
          <w:numId w:val="61"/>
        </w:numPr>
        <w:spacing w:after="160" w:line="259" w:lineRule="auto"/>
        <w:ind w:left="1775" w:hanging="357"/>
        <w:jc w:val="both"/>
        <w:rPr>
          <w:rFonts w:ascii="Calibri" w:hAnsi="Calibri" w:cs="Calibri"/>
          <w:color w:val="0000FF"/>
          <w:sz w:val="22"/>
          <w:szCs w:val="22"/>
        </w:rPr>
      </w:pPr>
      <w:r w:rsidRPr="00D356FA">
        <w:rPr>
          <w:rFonts w:ascii="Calibri" w:hAnsi="Calibri" w:cs="Calibri"/>
          <w:color w:val="0000FF"/>
          <w:sz w:val="22"/>
          <w:szCs w:val="22"/>
        </w:rPr>
        <w:t>Training and competence reports.</w:t>
      </w:r>
    </w:p>
    <w:p w14:paraId="7A17108D" w14:textId="77777777" w:rsidR="0049270F" w:rsidRPr="00D356FA" w:rsidRDefault="0049270F" w:rsidP="00470635">
      <w:pPr>
        <w:pStyle w:val="ListParagraph"/>
        <w:numPr>
          <w:ilvl w:val="1"/>
          <w:numId w:val="61"/>
        </w:numPr>
        <w:spacing w:after="160" w:line="259" w:lineRule="auto"/>
        <w:ind w:left="1775" w:hanging="357"/>
        <w:jc w:val="both"/>
        <w:rPr>
          <w:rFonts w:ascii="Calibri" w:hAnsi="Calibri" w:cs="Calibri"/>
          <w:color w:val="0000FF"/>
          <w:sz w:val="22"/>
          <w:szCs w:val="22"/>
        </w:rPr>
      </w:pPr>
      <w:r w:rsidRPr="00D356FA">
        <w:rPr>
          <w:rFonts w:ascii="Calibri" w:hAnsi="Calibri" w:cs="Calibri"/>
          <w:color w:val="0000FF"/>
          <w:sz w:val="22"/>
          <w:szCs w:val="22"/>
        </w:rPr>
        <w:t>Results of testing and calibration for automated checks.</w:t>
      </w:r>
    </w:p>
    <w:p w14:paraId="61E2F8D7" w14:textId="77777777" w:rsidR="0049270F" w:rsidRPr="00D356FA" w:rsidRDefault="0049270F" w:rsidP="00470635">
      <w:pPr>
        <w:pStyle w:val="ListParagraph"/>
        <w:numPr>
          <w:ilvl w:val="1"/>
          <w:numId w:val="61"/>
        </w:numPr>
        <w:spacing w:after="160" w:line="259" w:lineRule="auto"/>
        <w:ind w:left="1775" w:hanging="357"/>
        <w:jc w:val="both"/>
        <w:rPr>
          <w:rFonts w:ascii="Calibri" w:hAnsi="Calibri" w:cs="Calibri"/>
          <w:color w:val="0000FF"/>
          <w:sz w:val="22"/>
          <w:szCs w:val="22"/>
        </w:rPr>
      </w:pPr>
      <w:r w:rsidRPr="00D356FA">
        <w:rPr>
          <w:rFonts w:ascii="Calibri" w:hAnsi="Calibri" w:cs="Calibri"/>
          <w:color w:val="0000FF"/>
          <w:sz w:val="22"/>
          <w:szCs w:val="22"/>
        </w:rPr>
        <w:t>Breach and Fraud investigation reporting.</w:t>
      </w:r>
    </w:p>
    <w:p w14:paraId="5B71479D" w14:textId="77777777" w:rsidR="0049270F" w:rsidRPr="00D356FA" w:rsidRDefault="0049270F" w:rsidP="00470635">
      <w:pPr>
        <w:pStyle w:val="ListParagraph"/>
        <w:numPr>
          <w:ilvl w:val="1"/>
          <w:numId w:val="61"/>
        </w:numPr>
        <w:spacing w:after="160" w:line="259" w:lineRule="auto"/>
        <w:ind w:left="1775" w:hanging="357"/>
        <w:jc w:val="both"/>
        <w:rPr>
          <w:rFonts w:ascii="Calibri" w:hAnsi="Calibri" w:cs="Calibri"/>
          <w:color w:val="0000FF"/>
          <w:sz w:val="22"/>
          <w:szCs w:val="22"/>
        </w:rPr>
      </w:pPr>
      <w:r w:rsidRPr="00D356FA">
        <w:rPr>
          <w:rFonts w:ascii="Calibri" w:hAnsi="Calibri" w:cs="Calibri"/>
          <w:color w:val="0000FF"/>
          <w:sz w:val="22"/>
          <w:szCs w:val="22"/>
        </w:rPr>
        <w:t>Client money and financial reports</w:t>
      </w:r>
    </w:p>
    <w:p w14:paraId="23D54760" w14:textId="77777777" w:rsidR="0049270F" w:rsidRPr="00D356FA" w:rsidRDefault="0049270F" w:rsidP="00470635">
      <w:pPr>
        <w:pStyle w:val="ListParagraph"/>
        <w:numPr>
          <w:ilvl w:val="1"/>
          <w:numId w:val="61"/>
        </w:numPr>
        <w:spacing w:after="160" w:line="259" w:lineRule="auto"/>
        <w:ind w:left="1775" w:hanging="357"/>
        <w:jc w:val="both"/>
        <w:rPr>
          <w:rFonts w:ascii="Calibri" w:hAnsi="Calibri" w:cs="Calibri"/>
          <w:color w:val="0000FF"/>
          <w:sz w:val="22"/>
          <w:szCs w:val="22"/>
        </w:rPr>
      </w:pPr>
      <w:r w:rsidRPr="00D356FA">
        <w:rPr>
          <w:rFonts w:ascii="Calibri" w:hAnsi="Calibri" w:cs="Calibri"/>
          <w:color w:val="0000FF"/>
          <w:sz w:val="22"/>
          <w:szCs w:val="22"/>
        </w:rPr>
        <w:t>Third Party Monitoring Reports</w:t>
      </w:r>
    </w:p>
    <w:p w14:paraId="481FF296" w14:textId="77777777" w:rsidR="0049270F" w:rsidRPr="00D356FA" w:rsidRDefault="0049270F" w:rsidP="00470635">
      <w:pPr>
        <w:pStyle w:val="ListParagraph"/>
        <w:numPr>
          <w:ilvl w:val="1"/>
          <w:numId w:val="61"/>
        </w:numPr>
        <w:spacing w:after="160" w:line="259" w:lineRule="auto"/>
        <w:ind w:left="1775" w:hanging="357"/>
        <w:jc w:val="both"/>
        <w:rPr>
          <w:rFonts w:ascii="Calibri" w:hAnsi="Calibri" w:cs="Calibri"/>
          <w:color w:val="0000FF"/>
          <w:sz w:val="22"/>
          <w:szCs w:val="22"/>
        </w:rPr>
      </w:pPr>
      <w:r w:rsidRPr="00D356FA">
        <w:rPr>
          <w:rFonts w:ascii="Calibri" w:hAnsi="Calibri" w:cs="Calibri"/>
          <w:color w:val="0000FF"/>
          <w:sz w:val="22"/>
          <w:szCs w:val="22"/>
        </w:rPr>
        <w:t>Independent control testing and periodic reconciliation reviews (including thematic reviews of manual journals, suspense accounts, and write-offs) to identify false accounting and embezzlement indicators.</w:t>
      </w:r>
    </w:p>
    <w:p w14:paraId="0CAA2DA0" w14:textId="77777777" w:rsidR="0049270F" w:rsidRPr="00D356FA" w:rsidRDefault="0049270F" w:rsidP="00470635">
      <w:pPr>
        <w:pStyle w:val="ListParagraph"/>
        <w:numPr>
          <w:ilvl w:val="1"/>
          <w:numId w:val="61"/>
        </w:numPr>
        <w:spacing w:after="160" w:line="259" w:lineRule="auto"/>
        <w:ind w:left="1775" w:hanging="357"/>
        <w:jc w:val="both"/>
        <w:rPr>
          <w:rFonts w:ascii="Calibri" w:hAnsi="Calibri" w:cs="Calibri"/>
          <w:color w:val="0000FF"/>
          <w:sz w:val="22"/>
          <w:szCs w:val="22"/>
        </w:rPr>
      </w:pPr>
      <w:r w:rsidRPr="00D356FA">
        <w:rPr>
          <w:rFonts w:ascii="Calibri" w:hAnsi="Calibri" w:cs="Calibri"/>
          <w:color w:val="0000FF"/>
          <w:sz w:val="22"/>
          <w:szCs w:val="22"/>
        </w:rPr>
        <w:t>Incident and near-miss reporting with trend analysis to identify emerging typologies and control weaknesses.</w:t>
      </w:r>
    </w:p>
    <w:p w14:paraId="3520C8EF" w14:textId="14826351" w:rsidR="0049270F" w:rsidRPr="00D356FA" w:rsidRDefault="0049270F" w:rsidP="00470635">
      <w:pPr>
        <w:pStyle w:val="ListParagraph"/>
        <w:numPr>
          <w:ilvl w:val="0"/>
          <w:numId w:val="70"/>
        </w:numPr>
        <w:ind w:left="1208" w:hanging="357"/>
        <w:jc w:val="both"/>
        <w:rPr>
          <w:rFonts w:ascii="Calibri" w:hAnsi="Calibri" w:cs="Calibri"/>
          <w:color w:val="0000FF"/>
          <w:sz w:val="22"/>
          <w:szCs w:val="22"/>
          <w:lang w:eastAsia="en-GB"/>
        </w:rPr>
      </w:pPr>
      <w:r w:rsidRPr="00D356FA">
        <w:rPr>
          <w:rFonts w:ascii="Calibri" w:hAnsi="Calibri" w:cs="Calibri"/>
          <w:sz w:val="22"/>
          <w:szCs w:val="22"/>
          <w:lang w:eastAsia="en-GB"/>
        </w:rPr>
        <w:t>Separation of functions and responsibilitie</w:t>
      </w:r>
      <w:r w:rsidR="00D24C7D">
        <w:rPr>
          <w:rFonts w:ascii="Calibri" w:hAnsi="Calibri" w:cs="Calibri"/>
          <w:sz w:val="22"/>
          <w:szCs w:val="22"/>
          <w:lang w:eastAsia="en-GB"/>
        </w:rPr>
        <w:t xml:space="preserve">s - </w:t>
      </w:r>
      <w:r>
        <w:rPr>
          <w:rFonts w:ascii="Calibri" w:hAnsi="Calibri" w:cs="Calibri"/>
          <w:color w:val="0000FF"/>
          <w:sz w:val="22"/>
          <w:szCs w:val="22"/>
          <w:lang w:eastAsia="en-GB"/>
        </w:rPr>
        <w:t xml:space="preserve">firms should </w:t>
      </w:r>
      <w:r w:rsidR="00D24C7D">
        <w:rPr>
          <w:rFonts w:ascii="Calibri" w:hAnsi="Calibri" w:cs="Calibri"/>
          <w:color w:val="0000FF"/>
          <w:sz w:val="22"/>
          <w:szCs w:val="22"/>
          <w:lang w:eastAsia="en-GB"/>
        </w:rPr>
        <w:t>list</w:t>
      </w:r>
      <w:r>
        <w:rPr>
          <w:rFonts w:ascii="Calibri" w:hAnsi="Calibri" w:cs="Calibri"/>
          <w:color w:val="0000FF"/>
          <w:sz w:val="22"/>
          <w:szCs w:val="22"/>
          <w:lang w:eastAsia="en-GB"/>
        </w:rPr>
        <w:t xml:space="preserve"> here any arrangements they have to segregate duties </w:t>
      </w:r>
      <w:r w:rsidR="00D24C7D">
        <w:rPr>
          <w:rFonts w:ascii="Calibri" w:hAnsi="Calibri" w:cs="Calibri"/>
          <w:color w:val="0000FF"/>
          <w:sz w:val="22"/>
          <w:szCs w:val="22"/>
          <w:lang w:eastAsia="en-GB"/>
        </w:rPr>
        <w:t>e.g.</w:t>
      </w:r>
    </w:p>
    <w:p w14:paraId="35E41635" w14:textId="1165168A" w:rsidR="0049270F" w:rsidRPr="0049270F" w:rsidRDefault="0049270F" w:rsidP="00470635">
      <w:pPr>
        <w:pStyle w:val="ListParagraph"/>
        <w:numPr>
          <w:ilvl w:val="0"/>
          <w:numId w:val="71"/>
        </w:numPr>
        <w:jc w:val="both"/>
        <w:rPr>
          <w:rFonts w:ascii="Calibri" w:hAnsi="Calibri" w:cs="Calibri"/>
          <w:iCs/>
          <w:color w:val="0000FF"/>
          <w:sz w:val="22"/>
          <w:szCs w:val="22"/>
          <w:lang w:eastAsia="en-GB"/>
        </w:rPr>
      </w:pPr>
      <w:r w:rsidRPr="00D356FA">
        <w:rPr>
          <w:rFonts w:ascii="Calibri" w:hAnsi="Calibri" w:cs="Calibri"/>
          <w:iCs/>
          <w:color w:val="0000FF"/>
          <w:sz w:val="22"/>
          <w:szCs w:val="22"/>
          <w:lang w:eastAsia="en-GB"/>
        </w:rPr>
        <w:t xml:space="preserve">Separate compliance function </w:t>
      </w:r>
    </w:p>
    <w:p w14:paraId="2840BFDF" w14:textId="04EA91B2" w:rsidR="00B801B0" w:rsidRPr="0049270F" w:rsidRDefault="00B801B0" w:rsidP="00470635">
      <w:pPr>
        <w:pStyle w:val="ListParagraph"/>
        <w:numPr>
          <w:ilvl w:val="1"/>
          <w:numId w:val="61"/>
        </w:numPr>
        <w:jc w:val="both"/>
        <w:rPr>
          <w:rFonts w:ascii="Calibri" w:hAnsi="Calibri" w:cs="Calibri"/>
          <w:i/>
          <w:color w:val="0000FF"/>
          <w:sz w:val="22"/>
          <w:szCs w:val="22"/>
          <w:lang w:eastAsia="en-GB"/>
        </w:rPr>
      </w:pPr>
      <w:r w:rsidRPr="0049270F">
        <w:rPr>
          <w:rFonts w:ascii="Calibri" w:hAnsi="Calibri" w:cs="Calibri"/>
          <w:color w:val="0000FF"/>
          <w:sz w:val="22"/>
          <w:szCs w:val="22"/>
          <w:lang w:eastAsia="en-GB"/>
        </w:rPr>
        <w:t>Internal Audit/Quality Control Function (larger firms only)</w:t>
      </w:r>
    </w:p>
    <w:p w14:paraId="570D9258" w14:textId="77777777" w:rsidR="008A4152" w:rsidRPr="00D356FA" w:rsidRDefault="00B801B0" w:rsidP="00470635">
      <w:pPr>
        <w:pStyle w:val="ListParagraph"/>
        <w:numPr>
          <w:ilvl w:val="1"/>
          <w:numId w:val="61"/>
        </w:numPr>
        <w:spacing w:after="120"/>
        <w:jc w:val="both"/>
        <w:rPr>
          <w:rFonts w:ascii="Calibri" w:hAnsi="Calibri" w:cs="Calibri"/>
          <w:i/>
          <w:color w:val="0000FF"/>
          <w:sz w:val="22"/>
          <w:szCs w:val="22"/>
          <w:lang w:eastAsia="en-GB"/>
        </w:rPr>
      </w:pPr>
      <w:r w:rsidRPr="0049270F">
        <w:rPr>
          <w:rFonts w:ascii="Calibri" w:hAnsi="Calibri" w:cs="Calibri"/>
          <w:color w:val="0000FF"/>
          <w:sz w:val="22"/>
          <w:szCs w:val="22"/>
          <w:lang w:eastAsia="en-GB"/>
        </w:rPr>
        <w:t>Countersigning cheques, cash handling processes, approving expenses etc</w:t>
      </w:r>
    </w:p>
    <w:p w14:paraId="29BC0682" w14:textId="744A61B1" w:rsidR="0049270F" w:rsidRPr="00D356FA" w:rsidRDefault="0049270F" w:rsidP="00470635">
      <w:pPr>
        <w:pStyle w:val="ListParagraph"/>
        <w:numPr>
          <w:ilvl w:val="1"/>
          <w:numId w:val="61"/>
        </w:numPr>
        <w:spacing w:after="120"/>
        <w:jc w:val="both"/>
        <w:rPr>
          <w:rFonts w:ascii="Calibri" w:hAnsi="Calibri" w:cs="Calibri"/>
          <w:i/>
          <w:color w:val="0000FF"/>
          <w:sz w:val="22"/>
          <w:szCs w:val="22"/>
          <w:lang w:eastAsia="en-GB"/>
        </w:rPr>
      </w:pPr>
      <w:r>
        <w:rPr>
          <w:rFonts w:ascii="Calibri" w:hAnsi="Calibri" w:cs="Calibri"/>
          <w:color w:val="0000FF"/>
          <w:sz w:val="22"/>
          <w:szCs w:val="22"/>
          <w:lang w:eastAsia="en-GB"/>
        </w:rPr>
        <w:t xml:space="preserve">Contract approval </w:t>
      </w:r>
    </w:p>
    <w:p w14:paraId="20051E7A" w14:textId="77777777" w:rsidR="0049270F" w:rsidRPr="00613DA0" w:rsidRDefault="0049270F" w:rsidP="00470635">
      <w:pPr>
        <w:pStyle w:val="ListParagraph"/>
        <w:numPr>
          <w:ilvl w:val="1"/>
          <w:numId w:val="61"/>
        </w:numPr>
        <w:spacing w:after="120"/>
        <w:jc w:val="both"/>
        <w:rPr>
          <w:rFonts w:ascii="Calibri" w:hAnsi="Calibri" w:cs="Calibri"/>
          <w:i/>
          <w:color w:val="0000FF"/>
          <w:sz w:val="22"/>
          <w:szCs w:val="22"/>
          <w:lang w:eastAsia="en-GB"/>
        </w:rPr>
      </w:pPr>
      <w:r>
        <w:rPr>
          <w:rFonts w:ascii="Calibri" w:hAnsi="Calibri" w:cs="Calibri"/>
          <w:color w:val="0000FF"/>
          <w:sz w:val="22"/>
          <w:szCs w:val="22"/>
          <w:lang w:eastAsia="en-GB"/>
        </w:rPr>
        <w:t>Separate sales/accounting/claims functions etc.</w:t>
      </w:r>
    </w:p>
    <w:p w14:paraId="73302A9D" w14:textId="77777777" w:rsidR="00613DA0" w:rsidRPr="00613DA0" w:rsidRDefault="00613DA0" w:rsidP="00613DA0">
      <w:pPr>
        <w:pStyle w:val="ListParagraph"/>
        <w:spacing w:after="120"/>
        <w:ind w:left="1898"/>
        <w:jc w:val="both"/>
        <w:rPr>
          <w:rFonts w:ascii="Calibri" w:hAnsi="Calibri" w:cs="Calibri"/>
          <w:i/>
          <w:color w:val="0000FF"/>
          <w:sz w:val="12"/>
          <w:szCs w:val="12"/>
          <w:lang w:eastAsia="en-GB"/>
        </w:rPr>
      </w:pPr>
    </w:p>
    <w:p w14:paraId="3EB42CFC" w14:textId="1773CC13" w:rsidR="00A117F7" w:rsidRDefault="00CC0FDD" w:rsidP="00470635">
      <w:pPr>
        <w:pStyle w:val="ListParagraph"/>
        <w:spacing w:after="120"/>
        <w:ind w:left="567" w:hanging="567"/>
        <w:jc w:val="both"/>
        <w:rPr>
          <w:rFonts w:ascii="Calibri" w:eastAsia="Calibri" w:hAnsi="Calibri" w:cs="Calibri"/>
          <w:sz w:val="22"/>
          <w:szCs w:val="22"/>
        </w:rPr>
      </w:pPr>
      <w:r w:rsidRPr="0049270F">
        <w:rPr>
          <w:rFonts w:ascii="Calibri" w:eastAsia="Calibri" w:hAnsi="Calibri" w:cs="Calibri"/>
          <w:sz w:val="22"/>
          <w:szCs w:val="22"/>
        </w:rPr>
        <w:t>4.2</w:t>
      </w:r>
      <w:r w:rsidRPr="0049270F">
        <w:rPr>
          <w:rFonts w:ascii="Calibri" w:eastAsia="Calibri" w:hAnsi="Calibri" w:cs="Calibri"/>
          <w:sz w:val="22"/>
          <w:szCs w:val="22"/>
        </w:rPr>
        <w:tab/>
      </w:r>
      <w:r w:rsidR="00A117F7" w:rsidRPr="0049270F">
        <w:rPr>
          <w:rFonts w:ascii="Calibri" w:eastAsia="Calibri" w:hAnsi="Calibri" w:cs="Calibri"/>
          <w:sz w:val="22"/>
          <w:szCs w:val="22"/>
        </w:rPr>
        <w:t>The following indivi</w:t>
      </w:r>
      <w:r w:rsidR="00A1767D" w:rsidRPr="0049270F">
        <w:rPr>
          <w:rFonts w:ascii="Calibri" w:eastAsia="Calibri" w:hAnsi="Calibri" w:cs="Calibri"/>
          <w:sz w:val="22"/>
          <w:szCs w:val="22"/>
        </w:rPr>
        <w:t>duals have responsibility for the areas listed below and should be contacted through your line manager in the event of any queries or concerns.</w:t>
      </w:r>
    </w:p>
    <w:p w14:paraId="234BF15F" w14:textId="77777777" w:rsidR="00D24C7D" w:rsidRPr="00D356FA" w:rsidRDefault="00D24C7D" w:rsidP="00470635">
      <w:pPr>
        <w:pStyle w:val="ListParagraph"/>
        <w:spacing w:after="120"/>
        <w:ind w:left="567" w:hanging="567"/>
        <w:jc w:val="both"/>
        <w:rPr>
          <w:rFonts w:ascii="Calibri" w:eastAsia="Calibri" w:hAnsi="Calibri" w:cs="Calibri"/>
          <w:sz w:val="10"/>
          <w:szCs w:val="10"/>
        </w:rPr>
      </w:pP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7"/>
        <w:gridCol w:w="4487"/>
      </w:tblGrid>
      <w:tr w:rsidR="00630E8D" w:rsidRPr="006B68A0" w14:paraId="1AF19AC6" w14:textId="77777777" w:rsidTr="00D356FA">
        <w:tc>
          <w:tcPr>
            <w:tcW w:w="3967" w:type="dxa"/>
          </w:tcPr>
          <w:p w14:paraId="212E926B" w14:textId="77777777" w:rsidR="00630E8D" w:rsidRPr="006B68A0" w:rsidRDefault="00630E8D" w:rsidP="006B68A0">
            <w:pPr>
              <w:jc w:val="both"/>
              <w:rPr>
                <w:rFonts w:ascii="Calibri" w:eastAsia="Calibri" w:hAnsi="Calibri" w:cs="Calibri"/>
                <w:sz w:val="22"/>
                <w:szCs w:val="22"/>
              </w:rPr>
            </w:pPr>
            <w:r w:rsidRPr="006B68A0">
              <w:rPr>
                <w:rFonts w:ascii="Calibri" w:eastAsia="Calibri" w:hAnsi="Calibri" w:cs="Calibri"/>
                <w:sz w:val="22"/>
                <w:szCs w:val="22"/>
              </w:rPr>
              <w:t>Anti Money Laundering/Fraud</w:t>
            </w:r>
            <w:r w:rsidRPr="006B68A0">
              <w:rPr>
                <w:rFonts w:ascii="Calibri" w:eastAsia="Calibri" w:hAnsi="Calibri" w:cs="Calibri"/>
                <w:sz w:val="22"/>
                <w:szCs w:val="22"/>
              </w:rPr>
              <w:tab/>
            </w:r>
          </w:p>
        </w:tc>
        <w:tc>
          <w:tcPr>
            <w:tcW w:w="4487" w:type="dxa"/>
          </w:tcPr>
          <w:p w14:paraId="12B3E8AB" w14:textId="77777777" w:rsidR="00630E8D" w:rsidRPr="006B68A0" w:rsidRDefault="00CA7A41" w:rsidP="006B68A0">
            <w:pPr>
              <w:jc w:val="both"/>
              <w:rPr>
                <w:rFonts w:ascii="Calibri" w:eastAsia="Calibri" w:hAnsi="Calibri" w:cs="Calibri"/>
                <w:i/>
                <w:color w:val="0000FF"/>
                <w:sz w:val="22"/>
                <w:szCs w:val="22"/>
              </w:rPr>
            </w:pPr>
            <w:r w:rsidRPr="006B68A0">
              <w:rPr>
                <w:rFonts w:ascii="Calibri" w:eastAsia="Calibri" w:hAnsi="Calibri" w:cs="Calibri"/>
                <w:i/>
                <w:color w:val="0000FF"/>
                <w:sz w:val="22"/>
                <w:szCs w:val="22"/>
              </w:rPr>
              <w:t>Insert name</w:t>
            </w:r>
          </w:p>
        </w:tc>
      </w:tr>
      <w:tr w:rsidR="00630E8D" w:rsidRPr="006B68A0" w14:paraId="65485B5B" w14:textId="77777777" w:rsidTr="00D356FA">
        <w:tc>
          <w:tcPr>
            <w:tcW w:w="3967" w:type="dxa"/>
          </w:tcPr>
          <w:p w14:paraId="41CB6FAD" w14:textId="77777777" w:rsidR="00630E8D" w:rsidRPr="006B68A0" w:rsidRDefault="00630E8D" w:rsidP="006B68A0">
            <w:pPr>
              <w:jc w:val="both"/>
              <w:rPr>
                <w:rFonts w:ascii="Calibri" w:eastAsia="Calibri" w:hAnsi="Calibri" w:cs="Calibri"/>
                <w:sz w:val="22"/>
                <w:szCs w:val="22"/>
              </w:rPr>
            </w:pPr>
            <w:r w:rsidRPr="006B68A0">
              <w:rPr>
                <w:rFonts w:ascii="Calibri" w:eastAsia="Calibri" w:hAnsi="Calibri" w:cs="Calibri"/>
                <w:sz w:val="22"/>
                <w:szCs w:val="22"/>
              </w:rPr>
              <w:t>Data Security</w:t>
            </w:r>
            <w:r w:rsidRPr="006B68A0">
              <w:rPr>
                <w:rFonts w:ascii="Calibri" w:eastAsia="Calibri" w:hAnsi="Calibri" w:cs="Calibri"/>
                <w:sz w:val="22"/>
                <w:szCs w:val="22"/>
              </w:rPr>
              <w:tab/>
            </w:r>
          </w:p>
        </w:tc>
        <w:tc>
          <w:tcPr>
            <w:tcW w:w="4487" w:type="dxa"/>
          </w:tcPr>
          <w:p w14:paraId="34882035" w14:textId="77777777" w:rsidR="00630E8D" w:rsidRPr="006B68A0" w:rsidRDefault="00CA7A41" w:rsidP="006B68A0">
            <w:pPr>
              <w:jc w:val="both"/>
              <w:rPr>
                <w:rFonts w:ascii="Calibri" w:eastAsia="Calibri" w:hAnsi="Calibri" w:cs="Calibri"/>
                <w:color w:val="0000FF"/>
                <w:sz w:val="22"/>
                <w:szCs w:val="22"/>
              </w:rPr>
            </w:pPr>
            <w:r w:rsidRPr="006B68A0">
              <w:rPr>
                <w:rFonts w:ascii="Calibri" w:eastAsia="Calibri" w:hAnsi="Calibri" w:cs="Calibri"/>
                <w:i/>
                <w:color w:val="0000FF"/>
                <w:sz w:val="22"/>
                <w:szCs w:val="22"/>
              </w:rPr>
              <w:t>Insert name</w:t>
            </w:r>
          </w:p>
        </w:tc>
      </w:tr>
      <w:tr w:rsidR="00630E8D" w:rsidRPr="006B68A0" w14:paraId="1470487E" w14:textId="77777777" w:rsidTr="00D356FA">
        <w:tc>
          <w:tcPr>
            <w:tcW w:w="3967" w:type="dxa"/>
          </w:tcPr>
          <w:p w14:paraId="23E5A48D" w14:textId="77777777" w:rsidR="00630E8D" w:rsidRPr="006B68A0" w:rsidRDefault="00630E8D" w:rsidP="006B68A0">
            <w:pPr>
              <w:jc w:val="both"/>
              <w:rPr>
                <w:rFonts w:ascii="Calibri" w:eastAsia="Calibri" w:hAnsi="Calibri" w:cs="Calibri"/>
                <w:sz w:val="22"/>
                <w:szCs w:val="22"/>
              </w:rPr>
            </w:pPr>
            <w:r w:rsidRPr="006B68A0">
              <w:rPr>
                <w:rFonts w:ascii="Calibri" w:eastAsia="Calibri" w:hAnsi="Calibri" w:cs="Calibri"/>
                <w:sz w:val="22"/>
                <w:szCs w:val="22"/>
              </w:rPr>
              <w:t>Anti bribery &amp; Corruption</w:t>
            </w:r>
          </w:p>
        </w:tc>
        <w:tc>
          <w:tcPr>
            <w:tcW w:w="4487" w:type="dxa"/>
          </w:tcPr>
          <w:p w14:paraId="3BE67DAE" w14:textId="77777777" w:rsidR="00630E8D" w:rsidRPr="006B68A0" w:rsidRDefault="00CA7A41" w:rsidP="006B68A0">
            <w:pPr>
              <w:jc w:val="both"/>
              <w:rPr>
                <w:rFonts w:ascii="Calibri" w:eastAsia="Calibri" w:hAnsi="Calibri" w:cs="Calibri"/>
                <w:color w:val="0000FF"/>
                <w:sz w:val="22"/>
                <w:szCs w:val="22"/>
              </w:rPr>
            </w:pPr>
            <w:r w:rsidRPr="006B68A0">
              <w:rPr>
                <w:rFonts w:ascii="Calibri" w:eastAsia="Calibri" w:hAnsi="Calibri" w:cs="Calibri"/>
                <w:i/>
                <w:color w:val="0000FF"/>
                <w:sz w:val="22"/>
                <w:szCs w:val="22"/>
              </w:rPr>
              <w:t>Insert name</w:t>
            </w:r>
          </w:p>
        </w:tc>
      </w:tr>
      <w:tr w:rsidR="00630E8D" w:rsidRPr="006B68A0" w14:paraId="335B5D28" w14:textId="77777777" w:rsidTr="00D356FA">
        <w:tc>
          <w:tcPr>
            <w:tcW w:w="3967" w:type="dxa"/>
          </w:tcPr>
          <w:p w14:paraId="3299B9CE" w14:textId="77777777" w:rsidR="00630E8D" w:rsidRPr="006B68A0" w:rsidRDefault="00630E8D" w:rsidP="006B68A0">
            <w:pPr>
              <w:jc w:val="both"/>
              <w:rPr>
                <w:rFonts w:ascii="Calibri" w:eastAsia="Calibri" w:hAnsi="Calibri" w:cs="Calibri"/>
                <w:sz w:val="22"/>
                <w:szCs w:val="22"/>
              </w:rPr>
            </w:pPr>
            <w:r w:rsidRPr="006B68A0">
              <w:rPr>
                <w:rFonts w:ascii="Calibri" w:eastAsia="Calibri" w:hAnsi="Calibri" w:cs="Calibri"/>
                <w:sz w:val="22"/>
                <w:szCs w:val="22"/>
              </w:rPr>
              <w:t>Financial Sanctions</w:t>
            </w:r>
          </w:p>
        </w:tc>
        <w:tc>
          <w:tcPr>
            <w:tcW w:w="4487" w:type="dxa"/>
          </w:tcPr>
          <w:p w14:paraId="4E79D7DF" w14:textId="77777777" w:rsidR="00630E8D" w:rsidRPr="006B68A0" w:rsidRDefault="00CA7A41" w:rsidP="006B68A0">
            <w:pPr>
              <w:jc w:val="both"/>
              <w:rPr>
                <w:rFonts w:ascii="Calibri" w:eastAsia="Calibri" w:hAnsi="Calibri" w:cs="Calibri"/>
                <w:color w:val="0000FF"/>
                <w:sz w:val="22"/>
                <w:szCs w:val="22"/>
              </w:rPr>
            </w:pPr>
            <w:r w:rsidRPr="006B68A0">
              <w:rPr>
                <w:rFonts w:ascii="Calibri" w:eastAsia="Calibri" w:hAnsi="Calibri" w:cs="Calibri"/>
                <w:i/>
                <w:color w:val="0000FF"/>
                <w:sz w:val="22"/>
                <w:szCs w:val="22"/>
              </w:rPr>
              <w:t>Insert name</w:t>
            </w:r>
          </w:p>
        </w:tc>
      </w:tr>
      <w:tr w:rsidR="00630E8D" w:rsidRPr="006B68A0" w14:paraId="7BCB238E" w14:textId="77777777" w:rsidTr="00D356FA">
        <w:tc>
          <w:tcPr>
            <w:tcW w:w="3967" w:type="dxa"/>
          </w:tcPr>
          <w:p w14:paraId="53118486" w14:textId="77777777" w:rsidR="00630E8D" w:rsidRPr="006B68A0" w:rsidRDefault="00630E8D" w:rsidP="006B68A0">
            <w:pPr>
              <w:jc w:val="both"/>
              <w:rPr>
                <w:rFonts w:ascii="Calibri" w:eastAsia="Calibri" w:hAnsi="Calibri" w:cs="Calibri"/>
                <w:sz w:val="22"/>
                <w:szCs w:val="22"/>
              </w:rPr>
            </w:pPr>
            <w:r w:rsidRPr="006B68A0">
              <w:rPr>
                <w:rFonts w:ascii="Calibri" w:eastAsia="Calibri" w:hAnsi="Calibri" w:cs="Calibri"/>
                <w:sz w:val="22"/>
                <w:szCs w:val="22"/>
              </w:rPr>
              <w:t>Whistleblowing</w:t>
            </w:r>
          </w:p>
        </w:tc>
        <w:tc>
          <w:tcPr>
            <w:tcW w:w="4487" w:type="dxa"/>
          </w:tcPr>
          <w:p w14:paraId="6215DCF9" w14:textId="77777777" w:rsidR="00630E8D" w:rsidRPr="006B68A0" w:rsidRDefault="00CA7A41" w:rsidP="006B68A0">
            <w:pPr>
              <w:jc w:val="both"/>
              <w:rPr>
                <w:rFonts w:ascii="Calibri" w:eastAsia="Calibri" w:hAnsi="Calibri" w:cs="Calibri"/>
                <w:color w:val="0000FF"/>
                <w:sz w:val="22"/>
                <w:szCs w:val="22"/>
              </w:rPr>
            </w:pPr>
            <w:r w:rsidRPr="006B68A0">
              <w:rPr>
                <w:rFonts w:ascii="Calibri" w:eastAsia="Calibri" w:hAnsi="Calibri" w:cs="Calibri"/>
                <w:i/>
                <w:color w:val="0000FF"/>
                <w:sz w:val="22"/>
                <w:szCs w:val="22"/>
              </w:rPr>
              <w:t>Insert name</w:t>
            </w:r>
          </w:p>
        </w:tc>
      </w:tr>
      <w:tr w:rsidR="00630E8D" w:rsidRPr="006B68A0" w14:paraId="22FA5ED9" w14:textId="77777777" w:rsidTr="00D356FA">
        <w:tc>
          <w:tcPr>
            <w:tcW w:w="3967" w:type="dxa"/>
          </w:tcPr>
          <w:p w14:paraId="3B1FFC64" w14:textId="77777777" w:rsidR="00630E8D" w:rsidRPr="006B68A0" w:rsidRDefault="00630E8D" w:rsidP="006B68A0">
            <w:pPr>
              <w:jc w:val="both"/>
              <w:rPr>
                <w:rFonts w:ascii="Calibri" w:eastAsia="Calibri" w:hAnsi="Calibri" w:cs="Calibri"/>
                <w:sz w:val="22"/>
                <w:szCs w:val="22"/>
              </w:rPr>
            </w:pPr>
            <w:r w:rsidRPr="006B68A0">
              <w:rPr>
                <w:rFonts w:ascii="Calibri" w:eastAsia="Calibri" w:hAnsi="Calibri" w:cs="Calibri"/>
                <w:sz w:val="22"/>
                <w:szCs w:val="22"/>
              </w:rPr>
              <w:t>Gifts, Inducements and Hospitality</w:t>
            </w:r>
          </w:p>
        </w:tc>
        <w:tc>
          <w:tcPr>
            <w:tcW w:w="4487" w:type="dxa"/>
          </w:tcPr>
          <w:p w14:paraId="55226144" w14:textId="77777777" w:rsidR="00630E8D" w:rsidRPr="006B68A0" w:rsidRDefault="00CA7A41" w:rsidP="006B68A0">
            <w:pPr>
              <w:jc w:val="both"/>
              <w:rPr>
                <w:rFonts w:ascii="Calibri" w:eastAsia="Calibri" w:hAnsi="Calibri" w:cs="Calibri"/>
                <w:color w:val="0000FF"/>
                <w:sz w:val="22"/>
                <w:szCs w:val="22"/>
              </w:rPr>
            </w:pPr>
            <w:r w:rsidRPr="006B68A0">
              <w:rPr>
                <w:rFonts w:ascii="Calibri" w:eastAsia="Calibri" w:hAnsi="Calibri" w:cs="Calibri"/>
                <w:i/>
                <w:color w:val="0000FF"/>
                <w:sz w:val="22"/>
                <w:szCs w:val="22"/>
              </w:rPr>
              <w:t>Insert name</w:t>
            </w:r>
          </w:p>
        </w:tc>
      </w:tr>
    </w:tbl>
    <w:p w14:paraId="7A1568F2" w14:textId="26E1E58D" w:rsidR="00801EC5" w:rsidRPr="00D356FA" w:rsidRDefault="00A117F7" w:rsidP="00D356FA">
      <w:pPr>
        <w:spacing w:before="120" w:after="120"/>
        <w:ind w:left="567"/>
        <w:jc w:val="both"/>
        <w:rPr>
          <w:rFonts w:ascii="Calibri" w:eastAsia="Calibri" w:hAnsi="Calibri" w:cs="Calibri"/>
          <w:b/>
          <w:bCs/>
          <w:i/>
          <w:color w:val="00B050"/>
          <w:sz w:val="22"/>
          <w:szCs w:val="22"/>
        </w:rPr>
      </w:pPr>
      <w:r w:rsidRPr="00D356FA">
        <w:rPr>
          <w:rFonts w:ascii="Calibri" w:eastAsia="Calibri" w:hAnsi="Calibri" w:cs="Calibri"/>
          <w:b/>
          <w:bCs/>
          <w:i/>
          <w:color w:val="00B050"/>
          <w:sz w:val="22"/>
          <w:szCs w:val="22"/>
        </w:rPr>
        <w:t>N</w:t>
      </w:r>
      <w:r w:rsidR="00153A7E" w:rsidRPr="00D356FA">
        <w:rPr>
          <w:rFonts w:ascii="Calibri" w:eastAsia="Calibri" w:hAnsi="Calibri" w:cs="Calibri"/>
          <w:b/>
          <w:bCs/>
          <w:i/>
          <w:color w:val="00B050"/>
          <w:sz w:val="22"/>
          <w:szCs w:val="22"/>
        </w:rPr>
        <w:t>B</w:t>
      </w:r>
      <w:r w:rsidR="003A20BD" w:rsidRPr="00D356FA">
        <w:rPr>
          <w:rFonts w:ascii="Calibri" w:eastAsia="Calibri" w:hAnsi="Calibri" w:cs="Calibri"/>
          <w:b/>
          <w:bCs/>
          <w:i/>
          <w:color w:val="00B050"/>
          <w:sz w:val="22"/>
          <w:szCs w:val="22"/>
        </w:rPr>
        <w:t>:-</w:t>
      </w:r>
      <w:r w:rsidRPr="00D356FA">
        <w:rPr>
          <w:rFonts w:ascii="Calibri" w:eastAsia="Calibri" w:hAnsi="Calibri" w:cs="Calibri"/>
          <w:b/>
          <w:bCs/>
          <w:i/>
          <w:color w:val="00B050"/>
          <w:sz w:val="22"/>
          <w:szCs w:val="22"/>
        </w:rPr>
        <w:t xml:space="preserve"> In smaller firms it may be the same designated individual will be responsible for most/all of the above and in this instance the firm should detail here this individual has sufficient time to undertake these duties in conjunction with any other duties they may have (</w:t>
      </w:r>
      <w:r w:rsidR="001F4B93" w:rsidRPr="00D356FA">
        <w:rPr>
          <w:rFonts w:ascii="Calibri" w:eastAsia="Calibri" w:hAnsi="Calibri" w:cs="Calibri"/>
          <w:b/>
          <w:bCs/>
          <w:i/>
          <w:color w:val="00B050"/>
          <w:sz w:val="22"/>
          <w:szCs w:val="22"/>
        </w:rPr>
        <w:t>i.e.,</w:t>
      </w:r>
      <w:r w:rsidRPr="00D356FA">
        <w:rPr>
          <w:rFonts w:ascii="Calibri" w:eastAsia="Calibri" w:hAnsi="Calibri" w:cs="Calibri"/>
          <w:b/>
          <w:bCs/>
          <w:i/>
          <w:color w:val="00B050"/>
          <w:sz w:val="22"/>
          <w:szCs w:val="22"/>
        </w:rPr>
        <w:t xml:space="preserve"> evidence the individual is not spread too thinly)</w:t>
      </w:r>
      <w:r w:rsidR="00CA7A41" w:rsidRPr="00D356FA">
        <w:rPr>
          <w:rFonts w:ascii="Calibri" w:eastAsia="Calibri" w:hAnsi="Calibri" w:cs="Calibri"/>
          <w:b/>
          <w:bCs/>
          <w:i/>
          <w:color w:val="00B050"/>
          <w:sz w:val="22"/>
          <w:szCs w:val="22"/>
        </w:rPr>
        <w:t>.</w:t>
      </w:r>
    </w:p>
    <w:p w14:paraId="67205759" w14:textId="197E4E7C" w:rsidR="00175E4A" w:rsidRPr="00D356FA" w:rsidRDefault="00175E4A" w:rsidP="00D356FA">
      <w:pPr>
        <w:pStyle w:val="ListParagraph"/>
        <w:numPr>
          <w:ilvl w:val="0"/>
          <w:numId w:val="50"/>
        </w:numPr>
        <w:spacing w:before="120" w:after="120"/>
        <w:ind w:left="567" w:hanging="567"/>
        <w:jc w:val="both"/>
        <w:rPr>
          <w:rFonts w:ascii="Calibri" w:hAnsi="Calibri" w:cs="Calibri"/>
          <w:b/>
          <w:bCs/>
          <w:sz w:val="32"/>
          <w:szCs w:val="32"/>
        </w:rPr>
      </w:pPr>
      <w:r w:rsidRPr="00D356FA">
        <w:rPr>
          <w:rFonts w:ascii="Calibri" w:hAnsi="Calibri" w:cs="Calibri"/>
          <w:b/>
          <w:bCs/>
          <w:sz w:val="32"/>
          <w:szCs w:val="32"/>
        </w:rPr>
        <w:t xml:space="preserve">Record Keeping </w:t>
      </w:r>
    </w:p>
    <w:p w14:paraId="2DB747F0" w14:textId="42E54A9C" w:rsidR="006E4259" w:rsidRPr="006B68A0" w:rsidRDefault="00CC0FDD" w:rsidP="00D356FA">
      <w:pPr>
        <w:spacing w:before="120" w:after="120"/>
        <w:ind w:left="567" w:hanging="567"/>
        <w:jc w:val="both"/>
        <w:rPr>
          <w:rFonts w:ascii="Calibri" w:hAnsi="Calibri" w:cs="Calibri"/>
          <w:sz w:val="22"/>
          <w:szCs w:val="22"/>
        </w:rPr>
      </w:pPr>
      <w:r>
        <w:rPr>
          <w:rFonts w:ascii="Calibri" w:hAnsi="Calibri" w:cs="Calibri"/>
          <w:sz w:val="22"/>
          <w:szCs w:val="22"/>
        </w:rPr>
        <w:lastRenderedPageBreak/>
        <w:t>5.1</w:t>
      </w:r>
      <w:r>
        <w:rPr>
          <w:rFonts w:ascii="Calibri" w:hAnsi="Calibri" w:cs="Calibri"/>
          <w:sz w:val="22"/>
          <w:szCs w:val="22"/>
        </w:rPr>
        <w:tab/>
      </w:r>
      <w:r w:rsidR="00801EC5" w:rsidRPr="006B68A0">
        <w:rPr>
          <w:rFonts w:ascii="Calibri" w:hAnsi="Calibri" w:cs="Calibri"/>
          <w:sz w:val="22"/>
          <w:szCs w:val="22"/>
        </w:rPr>
        <w:t>Records of SAR</w:t>
      </w:r>
      <w:r w:rsidR="008C21F7" w:rsidRPr="006B68A0">
        <w:rPr>
          <w:rFonts w:ascii="Calibri" w:hAnsi="Calibri" w:cs="Calibri"/>
          <w:sz w:val="22"/>
          <w:szCs w:val="22"/>
        </w:rPr>
        <w:t xml:space="preserve"> and financial crime</w:t>
      </w:r>
      <w:r w:rsidR="00801EC5" w:rsidRPr="006B68A0">
        <w:rPr>
          <w:rFonts w:ascii="Calibri" w:hAnsi="Calibri" w:cs="Calibri"/>
          <w:sz w:val="22"/>
          <w:szCs w:val="22"/>
        </w:rPr>
        <w:t xml:space="preserve"> reporting will be kept in a log and for a minimum of </w:t>
      </w:r>
      <w:r w:rsidR="006E4259" w:rsidRPr="006B68A0">
        <w:rPr>
          <w:rFonts w:ascii="Calibri" w:hAnsi="Calibri" w:cs="Calibri"/>
          <w:sz w:val="22"/>
          <w:szCs w:val="22"/>
        </w:rPr>
        <w:t>5</w:t>
      </w:r>
      <w:r w:rsidR="00801EC5" w:rsidRPr="006B68A0">
        <w:rPr>
          <w:rFonts w:ascii="Calibri" w:hAnsi="Calibri" w:cs="Calibri"/>
          <w:sz w:val="22"/>
          <w:szCs w:val="22"/>
        </w:rPr>
        <w:t xml:space="preserve"> years</w:t>
      </w:r>
      <w:r w:rsidR="006E4259" w:rsidRPr="006B68A0">
        <w:rPr>
          <w:rFonts w:ascii="Calibri" w:hAnsi="Calibri" w:cs="Calibri"/>
          <w:sz w:val="22"/>
          <w:szCs w:val="22"/>
        </w:rPr>
        <w:t xml:space="preserve"> beginning on the date the firm knows or has reasonable grounds to believe that the business relationship has come to an end</w:t>
      </w:r>
      <w:r w:rsidR="00801EC5" w:rsidRPr="006B68A0">
        <w:rPr>
          <w:rFonts w:ascii="Calibri" w:hAnsi="Calibri" w:cs="Calibri"/>
          <w:sz w:val="22"/>
          <w:szCs w:val="22"/>
        </w:rPr>
        <w:t>.</w:t>
      </w:r>
    </w:p>
    <w:p w14:paraId="6B4F8C97" w14:textId="2745DF73" w:rsidR="00801EC5" w:rsidRPr="00783873" w:rsidRDefault="00CC0FDD" w:rsidP="00D356FA">
      <w:pPr>
        <w:spacing w:before="120" w:after="120"/>
        <w:ind w:left="567" w:hanging="567"/>
        <w:jc w:val="both"/>
        <w:rPr>
          <w:rFonts w:ascii="Calibri" w:hAnsi="Calibri" w:cs="Calibri"/>
          <w:sz w:val="22"/>
          <w:szCs w:val="22"/>
        </w:rPr>
      </w:pPr>
      <w:r>
        <w:rPr>
          <w:rFonts w:ascii="Calibri" w:hAnsi="Calibri" w:cs="Calibri"/>
          <w:sz w:val="22"/>
          <w:szCs w:val="22"/>
        </w:rPr>
        <w:t>5.2</w:t>
      </w:r>
      <w:r>
        <w:rPr>
          <w:rFonts w:ascii="Calibri" w:hAnsi="Calibri" w:cs="Calibri"/>
          <w:sz w:val="22"/>
          <w:szCs w:val="22"/>
        </w:rPr>
        <w:tab/>
      </w:r>
      <w:r w:rsidR="00801EC5" w:rsidRPr="006B68A0">
        <w:rPr>
          <w:rFonts w:ascii="Calibri" w:hAnsi="Calibri" w:cs="Calibri"/>
          <w:sz w:val="22"/>
          <w:szCs w:val="22"/>
        </w:rPr>
        <w:t>These records will contain all details of the incident so that we are able to provide evidence should we be required to by the relevant regulatory authorities.</w:t>
      </w:r>
      <w:r w:rsidR="006E4259" w:rsidRPr="006B68A0">
        <w:rPr>
          <w:rFonts w:ascii="Calibri" w:hAnsi="Calibri" w:cs="Calibri"/>
          <w:sz w:val="22"/>
          <w:szCs w:val="22"/>
        </w:rPr>
        <w:t xml:space="preserve"> </w:t>
      </w:r>
    </w:p>
    <w:p w14:paraId="68A1B8F2" w14:textId="41C21C83" w:rsidR="00175E4A" w:rsidRPr="00D356FA" w:rsidRDefault="00175E4A" w:rsidP="00D356FA">
      <w:pPr>
        <w:pStyle w:val="NoSpacing"/>
        <w:numPr>
          <w:ilvl w:val="0"/>
          <w:numId w:val="50"/>
        </w:numPr>
        <w:spacing w:before="120"/>
        <w:ind w:left="567" w:hanging="567"/>
        <w:jc w:val="both"/>
        <w:rPr>
          <w:rFonts w:cs="Calibri"/>
          <w:b/>
          <w:bCs/>
          <w:sz w:val="32"/>
          <w:szCs w:val="32"/>
        </w:rPr>
      </w:pPr>
      <w:r w:rsidRPr="00D356FA">
        <w:rPr>
          <w:rFonts w:cs="Calibri"/>
          <w:b/>
          <w:bCs/>
          <w:sz w:val="32"/>
          <w:szCs w:val="32"/>
        </w:rPr>
        <w:t>People</w:t>
      </w:r>
    </w:p>
    <w:p w14:paraId="66FD35F7" w14:textId="11367E2C" w:rsidR="0004778E" w:rsidRPr="006B68A0" w:rsidRDefault="00CC0FDD" w:rsidP="00D356FA">
      <w:pPr>
        <w:pStyle w:val="NoSpacing"/>
        <w:spacing w:before="120"/>
        <w:ind w:left="567" w:hanging="567"/>
        <w:jc w:val="both"/>
        <w:rPr>
          <w:rFonts w:cs="Calibri"/>
        </w:rPr>
      </w:pPr>
      <w:r>
        <w:rPr>
          <w:rFonts w:cs="Calibri"/>
        </w:rPr>
        <w:t>6.1</w:t>
      </w:r>
      <w:r>
        <w:rPr>
          <w:rFonts w:cs="Calibri"/>
        </w:rPr>
        <w:tab/>
      </w:r>
      <w:r w:rsidR="0004778E" w:rsidRPr="006B68A0">
        <w:rPr>
          <w:rFonts w:cs="Calibri"/>
        </w:rPr>
        <w:t>The recruitment, induction and ongoing training and performance management processes in place will be designed to ensure:</w:t>
      </w:r>
    </w:p>
    <w:p w14:paraId="1B0C3367" w14:textId="77777777" w:rsidR="00EE3266" w:rsidRDefault="00EE3266" w:rsidP="00D356FA">
      <w:pPr>
        <w:pStyle w:val="NoSpacing"/>
        <w:numPr>
          <w:ilvl w:val="0"/>
          <w:numId w:val="63"/>
        </w:numPr>
        <w:ind w:left="1208" w:hanging="357"/>
        <w:jc w:val="both"/>
        <w:rPr>
          <w:rFonts w:cs="Calibri"/>
        </w:rPr>
      </w:pPr>
      <w:r>
        <w:rPr>
          <w:rFonts w:cs="Calibri"/>
        </w:rPr>
        <w:t xml:space="preserve">The conduct and integrity of the individual appropriate to the nature of the role </w:t>
      </w:r>
    </w:p>
    <w:p w14:paraId="3E1CB4C2" w14:textId="77777777" w:rsidR="0004778E" w:rsidRPr="006B68A0" w:rsidRDefault="0004778E" w:rsidP="00D356FA">
      <w:pPr>
        <w:pStyle w:val="NoSpacing"/>
        <w:numPr>
          <w:ilvl w:val="0"/>
          <w:numId w:val="63"/>
        </w:numPr>
        <w:ind w:left="1208" w:hanging="357"/>
        <w:jc w:val="both"/>
        <w:rPr>
          <w:rFonts w:cs="Calibri"/>
        </w:rPr>
      </w:pPr>
      <w:r w:rsidRPr="006B68A0">
        <w:rPr>
          <w:rFonts w:cs="Calibri"/>
        </w:rPr>
        <w:t>That all employees will be able to identify financial crime and suspicious activity and have recognised processes and procedures in place to escalate these issues for further investigation.</w:t>
      </w:r>
    </w:p>
    <w:p w14:paraId="6E4F551C" w14:textId="77777777" w:rsidR="0004778E" w:rsidRPr="006B68A0" w:rsidRDefault="0004778E" w:rsidP="00D356FA">
      <w:pPr>
        <w:pStyle w:val="NoSpacing"/>
        <w:numPr>
          <w:ilvl w:val="0"/>
          <w:numId w:val="63"/>
        </w:numPr>
        <w:ind w:left="1208" w:hanging="357"/>
        <w:jc w:val="both"/>
        <w:rPr>
          <w:rFonts w:cs="Calibri"/>
        </w:rPr>
      </w:pPr>
      <w:r w:rsidRPr="006B68A0">
        <w:rPr>
          <w:rFonts w:cs="Calibri"/>
        </w:rPr>
        <w:t xml:space="preserve">That all employees will be competent and capable of doing so. </w:t>
      </w:r>
    </w:p>
    <w:p w14:paraId="7480FCD1" w14:textId="77777777" w:rsidR="003A20BD" w:rsidRPr="00783873" w:rsidRDefault="0004778E" w:rsidP="00D356FA">
      <w:pPr>
        <w:pStyle w:val="NoSpacing"/>
        <w:numPr>
          <w:ilvl w:val="0"/>
          <w:numId w:val="63"/>
        </w:numPr>
        <w:spacing w:after="120"/>
        <w:ind w:left="1208" w:hanging="357"/>
        <w:jc w:val="both"/>
        <w:rPr>
          <w:rFonts w:cs="Calibri"/>
        </w:rPr>
      </w:pPr>
      <w:r w:rsidRPr="006B68A0">
        <w:rPr>
          <w:rFonts w:cs="Calibri"/>
        </w:rPr>
        <w:t xml:space="preserve">Training will proportionate and differentiated to take account of varying risks associated with specific roles and responsibilities within the company. </w:t>
      </w:r>
    </w:p>
    <w:p w14:paraId="4655E1FA" w14:textId="1C525173" w:rsidR="00783873" w:rsidRPr="00613DA0" w:rsidRDefault="00CC0FDD" w:rsidP="00613DA0">
      <w:pPr>
        <w:spacing w:after="120"/>
        <w:ind w:left="567" w:hanging="567"/>
        <w:jc w:val="both"/>
        <w:rPr>
          <w:rFonts w:ascii="Calibri" w:hAnsi="Calibri" w:cs="Calibri"/>
          <w:sz w:val="22"/>
          <w:szCs w:val="22"/>
        </w:rPr>
      </w:pPr>
      <w:r>
        <w:rPr>
          <w:rFonts w:ascii="Calibri" w:hAnsi="Calibri" w:cs="Calibri"/>
          <w:sz w:val="22"/>
          <w:szCs w:val="22"/>
        </w:rPr>
        <w:t>6.2</w:t>
      </w:r>
      <w:r>
        <w:rPr>
          <w:rFonts w:ascii="Calibri" w:hAnsi="Calibri" w:cs="Calibri"/>
          <w:sz w:val="22"/>
          <w:szCs w:val="22"/>
        </w:rPr>
        <w:tab/>
      </w:r>
      <w:r w:rsidR="0004778E" w:rsidRPr="006B68A0">
        <w:rPr>
          <w:rFonts w:ascii="Calibri" w:hAnsi="Calibri" w:cs="Calibri"/>
          <w:sz w:val="22"/>
          <w:szCs w:val="22"/>
        </w:rPr>
        <w:t>Staff will be trained in identifying and mitigating customer facing financial crime. There will be mechanisms in place to allow all employees to report suspicious activity in confidence and staff will be trained to know when to do so.</w:t>
      </w:r>
    </w:p>
    <w:p w14:paraId="3E08B321" w14:textId="7AF87CC8" w:rsidR="00175E4A" w:rsidRPr="00D356FA" w:rsidRDefault="00175E4A" w:rsidP="00613DA0">
      <w:pPr>
        <w:pStyle w:val="Default"/>
        <w:numPr>
          <w:ilvl w:val="0"/>
          <w:numId w:val="50"/>
        </w:numPr>
        <w:spacing w:after="120"/>
        <w:ind w:left="567" w:hanging="567"/>
        <w:jc w:val="both"/>
        <w:rPr>
          <w:rFonts w:ascii="Calibri" w:hAnsi="Calibri" w:cs="Calibri"/>
          <w:b/>
          <w:bCs/>
          <w:color w:val="auto"/>
          <w:sz w:val="32"/>
          <w:szCs w:val="32"/>
        </w:rPr>
      </w:pPr>
      <w:r w:rsidRPr="00D356FA">
        <w:rPr>
          <w:rFonts w:ascii="Calibri" w:hAnsi="Calibri" w:cs="Calibri"/>
          <w:b/>
          <w:bCs/>
          <w:color w:val="auto"/>
          <w:sz w:val="32"/>
          <w:szCs w:val="32"/>
        </w:rPr>
        <w:t xml:space="preserve">Review </w:t>
      </w:r>
    </w:p>
    <w:p w14:paraId="7EA6B8FA" w14:textId="170C4721" w:rsidR="0004778E" w:rsidRPr="006B68A0" w:rsidRDefault="00CC0FDD" w:rsidP="00D356FA">
      <w:pPr>
        <w:pStyle w:val="Default"/>
        <w:spacing w:before="120" w:after="120"/>
        <w:ind w:left="567" w:hanging="567"/>
        <w:jc w:val="both"/>
        <w:rPr>
          <w:rFonts w:ascii="Calibri" w:hAnsi="Calibri" w:cs="Calibri"/>
          <w:color w:val="auto"/>
          <w:sz w:val="22"/>
          <w:szCs w:val="22"/>
        </w:rPr>
      </w:pPr>
      <w:r>
        <w:rPr>
          <w:rFonts w:ascii="Calibri" w:hAnsi="Calibri" w:cs="Calibri"/>
          <w:color w:val="auto"/>
          <w:sz w:val="22"/>
          <w:szCs w:val="22"/>
        </w:rPr>
        <w:t>7.1</w:t>
      </w:r>
      <w:r>
        <w:rPr>
          <w:rFonts w:ascii="Calibri" w:hAnsi="Calibri" w:cs="Calibri"/>
          <w:color w:val="auto"/>
          <w:sz w:val="22"/>
          <w:szCs w:val="22"/>
        </w:rPr>
        <w:tab/>
      </w:r>
      <w:r w:rsidR="0004778E" w:rsidRPr="006B68A0">
        <w:rPr>
          <w:rFonts w:ascii="Calibri" w:hAnsi="Calibri" w:cs="Calibri"/>
          <w:color w:val="auto"/>
          <w:sz w:val="22"/>
          <w:szCs w:val="22"/>
        </w:rPr>
        <w:t>Th</w:t>
      </w:r>
      <w:r>
        <w:rPr>
          <w:rFonts w:ascii="Calibri" w:hAnsi="Calibri" w:cs="Calibri"/>
          <w:color w:val="auto"/>
          <w:sz w:val="22"/>
          <w:szCs w:val="22"/>
        </w:rPr>
        <w:t>ese Policy Standards</w:t>
      </w:r>
      <w:r w:rsidR="0004778E" w:rsidRPr="006B68A0">
        <w:rPr>
          <w:rFonts w:ascii="Calibri" w:hAnsi="Calibri" w:cs="Calibri"/>
          <w:color w:val="auto"/>
          <w:sz w:val="22"/>
          <w:szCs w:val="22"/>
        </w:rPr>
        <w:t xml:space="preserve"> will be reviewed and revised (if necessary);</w:t>
      </w:r>
    </w:p>
    <w:p w14:paraId="5D135B4F" w14:textId="77777777" w:rsidR="0004778E" w:rsidRPr="006B68A0" w:rsidRDefault="0004778E" w:rsidP="00D356FA">
      <w:pPr>
        <w:pStyle w:val="Default"/>
        <w:numPr>
          <w:ilvl w:val="0"/>
          <w:numId w:val="64"/>
        </w:numPr>
        <w:ind w:left="1208" w:hanging="357"/>
        <w:jc w:val="both"/>
        <w:rPr>
          <w:rFonts w:ascii="Calibri" w:hAnsi="Calibri" w:cs="Calibri"/>
          <w:color w:val="auto"/>
          <w:sz w:val="22"/>
          <w:szCs w:val="22"/>
        </w:rPr>
      </w:pPr>
      <w:r w:rsidRPr="006B68A0">
        <w:rPr>
          <w:rFonts w:ascii="Calibri" w:hAnsi="Calibri" w:cs="Calibri"/>
          <w:color w:val="auto"/>
          <w:sz w:val="22"/>
          <w:szCs w:val="22"/>
        </w:rPr>
        <w:t>In response to any changes to our operational guidance or framework;</w:t>
      </w:r>
    </w:p>
    <w:p w14:paraId="4AA2D5B7" w14:textId="28FA7F18" w:rsidR="0004778E" w:rsidRPr="006B68A0" w:rsidRDefault="0004778E" w:rsidP="00D356FA">
      <w:pPr>
        <w:pStyle w:val="Default"/>
        <w:numPr>
          <w:ilvl w:val="0"/>
          <w:numId w:val="64"/>
        </w:numPr>
        <w:ind w:left="1208" w:hanging="357"/>
        <w:jc w:val="both"/>
        <w:rPr>
          <w:rFonts w:ascii="Calibri" w:hAnsi="Calibri" w:cs="Calibri"/>
          <w:color w:val="auto"/>
          <w:sz w:val="22"/>
          <w:szCs w:val="22"/>
        </w:rPr>
      </w:pPr>
      <w:r w:rsidRPr="006B68A0">
        <w:rPr>
          <w:rFonts w:ascii="Calibri" w:hAnsi="Calibri" w:cs="Calibri"/>
          <w:color w:val="auto"/>
          <w:sz w:val="22"/>
          <w:szCs w:val="22"/>
        </w:rPr>
        <w:t>In response to any changes to applicable regulations including</w:t>
      </w:r>
      <w:r w:rsidR="00EF79D4">
        <w:rPr>
          <w:rFonts w:ascii="Calibri" w:hAnsi="Calibri" w:cs="Calibri"/>
          <w:color w:val="auto"/>
          <w:sz w:val="22"/>
          <w:szCs w:val="22"/>
        </w:rPr>
        <w:t>,</w:t>
      </w:r>
      <w:r w:rsidRPr="006B68A0">
        <w:rPr>
          <w:rFonts w:ascii="Calibri" w:hAnsi="Calibri" w:cs="Calibri"/>
          <w:color w:val="auto"/>
          <w:sz w:val="22"/>
          <w:szCs w:val="22"/>
        </w:rPr>
        <w:t xml:space="preserve"> but not limited to</w:t>
      </w:r>
      <w:r w:rsidR="00EF79D4">
        <w:rPr>
          <w:rFonts w:ascii="Calibri" w:hAnsi="Calibri" w:cs="Calibri"/>
          <w:color w:val="auto"/>
          <w:sz w:val="22"/>
          <w:szCs w:val="22"/>
        </w:rPr>
        <w:t>,</w:t>
      </w:r>
      <w:r w:rsidRPr="006B68A0">
        <w:rPr>
          <w:rFonts w:ascii="Calibri" w:hAnsi="Calibri" w:cs="Calibri"/>
          <w:color w:val="auto"/>
          <w:sz w:val="22"/>
          <w:szCs w:val="22"/>
        </w:rPr>
        <w:t xml:space="preserve"> the FCA</w:t>
      </w:r>
    </w:p>
    <w:p w14:paraId="63EDBC86" w14:textId="77777777" w:rsidR="0004778E" w:rsidRPr="006B68A0" w:rsidRDefault="0004778E" w:rsidP="00D356FA">
      <w:pPr>
        <w:pStyle w:val="Default"/>
        <w:numPr>
          <w:ilvl w:val="0"/>
          <w:numId w:val="64"/>
        </w:numPr>
        <w:ind w:left="1208" w:hanging="357"/>
        <w:jc w:val="both"/>
        <w:rPr>
          <w:rFonts w:ascii="Calibri" w:hAnsi="Calibri" w:cs="Calibri"/>
          <w:color w:val="auto"/>
          <w:sz w:val="22"/>
          <w:szCs w:val="22"/>
        </w:rPr>
      </w:pPr>
      <w:r w:rsidRPr="006B68A0">
        <w:rPr>
          <w:rFonts w:ascii="Calibri" w:hAnsi="Calibri" w:cs="Calibri"/>
          <w:color w:val="auto"/>
          <w:sz w:val="22"/>
          <w:szCs w:val="22"/>
        </w:rPr>
        <w:t>In response to any formal or informal FCA or trade association guidance</w:t>
      </w:r>
    </w:p>
    <w:p w14:paraId="326641DD" w14:textId="77777777" w:rsidR="0004778E" w:rsidRPr="00783873" w:rsidRDefault="0004778E" w:rsidP="00D356FA">
      <w:pPr>
        <w:pStyle w:val="Default"/>
        <w:numPr>
          <w:ilvl w:val="0"/>
          <w:numId w:val="64"/>
        </w:numPr>
        <w:spacing w:after="120"/>
        <w:ind w:left="1208" w:hanging="357"/>
        <w:jc w:val="both"/>
        <w:rPr>
          <w:rFonts w:ascii="Calibri" w:hAnsi="Calibri" w:cs="Calibri"/>
          <w:color w:val="auto"/>
          <w:sz w:val="22"/>
          <w:szCs w:val="22"/>
        </w:rPr>
      </w:pPr>
      <w:r w:rsidRPr="006B68A0">
        <w:rPr>
          <w:rFonts w:ascii="Calibri" w:hAnsi="Calibri" w:cs="Calibri"/>
          <w:color w:val="auto"/>
          <w:sz w:val="22"/>
          <w:szCs w:val="22"/>
        </w:rPr>
        <w:t>Annually as a minimum.</w:t>
      </w:r>
    </w:p>
    <w:p w14:paraId="6AB9FC11" w14:textId="2BA895EA" w:rsidR="00801EC5" w:rsidRPr="006B68A0" w:rsidRDefault="00D24C7D" w:rsidP="00D356FA">
      <w:pPr>
        <w:pStyle w:val="NoSpacing"/>
        <w:ind w:left="567" w:hanging="567"/>
        <w:jc w:val="both"/>
        <w:rPr>
          <w:rFonts w:cs="Calibri"/>
          <w:b/>
          <w:u w:val="single"/>
        </w:rPr>
      </w:pPr>
      <w:r>
        <w:rPr>
          <w:rFonts w:cs="Calibri"/>
        </w:rPr>
        <w:t>7.2</w:t>
      </w:r>
      <w:r>
        <w:rPr>
          <w:rFonts w:cs="Calibri"/>
        </w:rPr>
        <w:tab/>
      </w:r>
      <w:r w:rsidR="0004778E" w:rsidRPr="006B68A0">
        <w:rPr>
          <w:rFonts w:cs="Calibri"/>
        </w:rPr>
        <w:t>Annual Review and ad-hoc changes of the</w:t>
      </w:r>
      <w:r w:rsidR="00CC0FDD">
        <w:rPr>
          <w:rFonts w:cs="Calibri"/>
        </w:rPr>
        <w:t>se</w:t>
      </w:r>
      <w:r w:rsidR="0004778E" w:rsidRPr="006B68A0">
        <w:rPr>
          <w:rFonts w:cs="Calibri"/>
        </w:rPr>
        <w:t xml:space="preserve"> </w:t>
      </w:r>
      <w:r w:rsidR="00CC0FDD">
        <w:rPr>
          <w:rFonts w:cs="Calibri"/>
        </w:rPr>
        <w:t>P</w:t>
      </w:r>
      <w:r w:rsidR="0004778E" w:rsidRPr="006B68A0">
        <w:rPr>
          <w:rFonts w:cs="Calibri"/>
        </w:rPr>
        <w:t>olicy</w:t>
      </w:r>
      <w:r w:rsidR="00CC0FDD">
        <w:rPr>
          <w:rFonts w:cs="Calibri"/>
        </w:rPr>
        <w:t xml:space="preserve"> Standards</w:t>
      </w:r>
      <w:r w:rsidR="0004778E" w:rsidRPr="006B68A0">
        <w:rPr>
          <w:rFonts w:cs="Calibri"/>
        </w:rPr>
        <w:t xml:space="preserve"> will be signed off by </w:t>
      </w:r>
      <w:r w:rsidR="0004778E" w:rsidRPr="006B68A0">
        <w:rPr>
          <w:rFonts w:cs="Calibri"/>
          <w:color w:val="0000FF"/>
        </w:rPr>
        <w:t>the [Board/Senior Management</w:t>
      </w:r>
      <w:r w:rsidR="00E1306E" w:rsidRPr="006B68A0">
        <w:rPr>
          <w:rFonts w:cs="Calibri"/>
          <w:color w:val="0000FF"/>
        </w:rPr>
        <w:t xml:space="preserve"> – delete as appropriate</w:t>
      </w:r>
      <w:r w:rsidR="0004778E" w:rsidRPr="006B68A0">
        <w:rPr>
          <w:rFonts w:cs="Calibri"/>
          <w:color w:val="0000FF"/>
        </w:rPr>
        <w:t xml:space="preserve">] </w:t>
      </w:r>
      <w:r w:rsidR="0004778E" w:rsidRPr="006B68A0">
        <w:rPr>
          <w:rFonts w:cs="Calibri"/>
        </w:rPr>
        <w:t xml:space="preserve">prior to implementation.  </w:t>
      </w:r>
    </w:p>
    <w:p w14:paraId="7C080A70" w14:textId="77777777" w:rsidR="00801EC5" w:rsidRPr="006B68A0" w:rsidRDefault="00801EC5" w:rsidP="00BC0856">
      <w:pPr>
        <w:pStyle w:val="NoSpacing"/>
        <w:jc w:val="both"/>
        <w:rPr>
          <w:rFonts w:cs="Calibri"/>
          <w:b/>
          <w:u w:val="single"/>
        </w:rPr>
      </w:pPr>
    </w:p>
    <w:p w14:paraId="5B856AF7" w14:textId="77777777" w:rsidR="00801EC5" w:rsidRPr="006B68A0" w:rsidRDefault="00801EC5" w:rsidP="00BC0856">
      <w:pPr>
        <w:pStyle w:val="NoSpacing"/>
        <w:jc w:val="both"/>
        <w:rPr>
          <w:rFonts w:cs="Calibri"/>
          <w:b/>
          <w:u w:val="single"/>
        </w:rPr>
      </w:pPr>
    </w:p>
    <w:p w14:paraId="2882C242" w14:textId="7D8C0241" w:rsidR="005941E1" w:rsidRDefault="005941E1" w:rsidP="00BC0856">
      <w:pPr>
        <w:jc w:val="both"/>
        <w:rPr>
          <w:rFonts w:ascii="Calibri" w:eastAsia="Calibri" w:hAnsi="Calibri" w:cs="Calibri"/>
          <w:b/>
          <w:sz w:val="22"/>
          <w:szCs w:val="22"/>
          <w:u w:val="single"/>
        </w:rPr>
      </w:pPr>
    </w:p>
    <w:p w14:paraId="575AC13C" w14:textId="77777777" w:rsidR="00613DA0" w:rsidRDefault="00613DA0" w:rsidP="00BC0856">
      <w:pPr>
        <w:jc w:val="both"/>
        <w:rPr>
          <w:rFonts w:ascii="Calibri" w:eastAsia="Calibri" w:hAnsi="Calibri" w:cs="Calibri"/>
          <w:b/>
          <w:sz w:val="22"/>
          <w:szCs w:val="22"/>
          <w:u w:val="single"/>
        </w:rPr>
      </w:pPr>
    </w:p>
    <w:p w14:paraId="4555678B" w14:textId="77777777" w:rsidR="00613DA0" w:rsidRDefault="00613DA0" w:rsidP="00BC0856">
      <w:pPr>
        <w:jc w:val="both"/>
        <w:rPr>
          <w:rFonts w:ascii="Calibri" w:eastAsia="Calibri" w:hAnsi="Calibri" w:cs="Calibri"/>
          <w:b/>
          <w:sz w:val="22"/>
          <w:szCs w:val="22"/>
          <w:u w:val="single"/>
        </w:rPr>
      </w:pPr>
    </w:p>
    <w:p w14:paraId="4B6E137C" w14:textId="77777777" w:rsidR="00613DA0" w:rsidRDefault="00613DA0" w:rsidP="00BC0856">
      <w:pPr>
        <w:jc w:val="both"/>
        <w:rPr>
          <w:rFonts w:ascii="Calibri" w:eastAsia="Calibri" w:hAnsi="Calibri" w:cs="Calibri"/>
          <w:b/>
          <w:sz w:val="22"/>
          <w:szCs w:val="22"/>
          <w:u w:val="single"/>
        </w:rPr>
      </w:pPr>
    </w:p>
    <w:p w14:paraId="4A05BB46" w14:textId="77777777" w:rsidR="00613DA0" w:rsidRDefault="00613DA0" w:rsidP="00BC0856">
      <w:pPr>
        <w:jc w:val="both"/>
        <w:rPr>
          <w:rFonts w:ascii="Calibri" w:eastAsia="Calibri" w:hAnsi="Calibri" w:cs="Calibri"/>
          <w:b/>
          <w:sz w:val="22"/>
          <w:szCs w:val="22"/>
          <w:u w:val="single"/>
        </w:rPr>
      </w:pPr>
    </w:p>
    <w:p w14:paraId="4A7D3A8B" w14:textId="77777777" w:rsidR="00613DA0" w:rsidRDefault="00613DA0" w:rsidP="00BC0856">
      <w:pPr>
        <w:jc w:val="both"/>
        <w:rPr>
          <w:rFonts w:ascii="Calibri" w:eastAsia="Calibri" w:hAnsi="Calibri" w:cs="Calibri"/>
          <w:b/>
          <w:sz w:val="22"/>
          <w:szCs w:val="22"/>
          <w:u w:val="single"/>
        </w:rPr>
      </w:pPr>
    </w:p>
    <w:p w14:paraId="2F95CF27" w14:textId="77777777" w:rsidR="00613DA0" w:rsidRDefault="00613DA0" w:rsidP="00BC0856">
      <w:pPr>
        <w:jc w:val="both"/>
        <w:rPr>
          <w:rFonts w:ascii="Calibri" w:eastAsia="Calibri" w:hAnsi="Calibri" w:cs="Calibri"/>
          <w:b/>
          <w:sz w:val="22"/>
          <w:szCs w:val="22"/>
          <w:u w:val="single"/>
        </w:rPr>
      </w:pPr>
    </w:p>
    <w:p w14:paraId="1C88A87D" w14:textId="77777777" w:rsidR="00613DA0" w:rsidRDefault="00613DA0" w:rsidP="00BC0856">
      <w:pPr>
        <w:jc w:val="both"/>
        <w:rPr>
          <w:rFonts w:ascii="Calibri" w:eastAsia="Calibri" w:hAnsi="Calibri" w:cs="Calibri"/>
          <w:b/>
          <w:sz w:val="22"/>
          <w:szCs w:val="22"/>
          <w:u w:val="single"/>
        </w:rPr>
      </w:pPr>
    </w:p>
    <w:p w14:paraId="48047D4D" w14:textId="77777777" w:rsidR="00613DA0" w:rsidRDefault="00613DA0" w:rsidP="00BC0856">
      <w:pPr>
        <w:jc w:val="both"/>
        <w:rPr>
          <w:rFonts w:ascii="Calibri" w:eastAsia="Calibri" w:hAnsi="Calibri" w:cs="Calibri"/>
          <w:b/>
          <w:sz w:val="22"/>
          <w:szCs w:val="22"/>
          <w:u w:val="single"/>
        </w:rPr>
      </w:pPr>
    </w:p>
    <w:p w14:paraId="3312BC02" w14:textId="77777777" w:rsidR="00613DA0" w:rsidRDefault="00613DA0" w:rsidP="00BC0856">
      <w:pPr>
        <w:jc w:val="both"/>
        <w:rPr>
          <w:rFonts w:ascii="Calibri" w:eastAsia="Calibri" w:hAnsi="Calibri" w:cs="Calibri"/>
          <w:b/>
          <w:sz w:val="22"/>
          <w:szCs w:val="22"/>
          <w:u w:val="single"/>
        </w:rPr>
      </w:pPr>
    </w:p>
    <w:p w14:paraId="1365897E" w14:textId="77777777" w:rsidR="00613DA0" w:rsidRDefault="00613DA0" w:rsidP="00BC0856">
      <w:pPr>
        <w:jc w:val="both"/>
        <w:rPr>
          <w:rFonts w:ascii="Calibri" w:eastAsia="Calibri" w:hAnsi="Calibri" w:cs="Calibri"/>
          <w:b/>
          <w:sz w:val="22"/>
          <w:szCs w:val="22"/>
          <w:u w:val="single"/>
        </w:rPr>
      </w:pPr>
    </w:p>
    <w:p w14:paraId="0CEA222B" w14:textId="77777777" w:rsidR="00613DA0" w:rsidRDefault="00613DA0" w:rsidP="00BC0856">
      <w:pPr>
        <w:jc w:val="both"/>
        <w:rPr>
          <w:rFonts w:ascii="Calibri" w:eastAsia="Calibri" w:hAnsi="Calibri" w:cs="Calibri"/>
          <w:b/>
          <w:sz w:val="22"/>
          <w:szCs w:val="22"/>
          <w:u w:val="single"/>
        </w:rPr>
      </w:pPr>
    </w:p>
    <w:p w14:paraId="2577737F" w14:textId="77777777" w:rsidR="00613DA0" w:rsidRDefault="00613DA0" w:rsidP="00BC0856">
      <w:pPr>
        <w:jc w:val="both"/>
        <w:rPr>
          <w:rFonts w:ascii="Calibri" w:eastAsia="Calibri" w:hAnsi="Calibri" w:cs="Calibri"/>
          <w:b/>
          <w:sz w:val="22"/>
          <w:szCs w:val="22"/>
          <w:u w:val="single"/>
        </w:rPr>
      </w:pPr>
    </w:p>
    <w:p w14:paraId="178FDF7F" w14:textId="77777777" w:rsidR="00613DA0" w:rsidRDefault="00613DA0" w:rsidP="00BC0856">
      <w:pPr>
        <w:jc w:val="both"/>
        <w:rPr>
          <w:rFonts w:ascii="Calibri" w:eastAsia="Calibri" w:hAnsi="Calibri" w:cs="Calibri"/>
          <w:b/>
          <w:sz w:val="22"/>
          <w:szCs w:val="22"/>
          <w:u w:val="single"/>
        </w:rPr>
      </w:pPr>
    </w:p>
    <w:p w14:paraId="46A140B4" w14:textId="77777777" w:rsidR="00613DA0" w:rsidRDefault="00613DA0" w:rsidP="00BC0856">
      <w:pPr>
        <w:jc w:val="both"/>
        <w:rPr>
          <w:rFonts w:ascii="Calibri" w:eastAsia="Calibri" w:hAnsi="Calibri" w:cs="Calibri"/>
          <w:b/>
          <w:sz w:val="22"/>
          <w:szCs w:val="22"/>
          <w:u w:val="single"/>
        </w:rPr>
      </w:pPr>
    </w:p>
    <w:p w14:paraId="231C4BB6" w14:textId="77777777" w:rsidR="00613DA0" w:rsidRDefault="00613DA0" w:rsidP="00BC0856">
      <w:pPr>
        <w:jc w:val="both"/>
        <w:rPr>
          <w:rFonts w:ascii="Calibri" w:eastAsia="Calibri" w:hAnsi="Calibri" w:cs="Calibri"/>
          <w:b/>
          <w:sz w:val="22"/>
          <w:szCs w:val="22"/>
          <w:u w:val="single"/>
        </w:rPr>
      </w:pPr>
    </w:p>
    <w:p w14:paraId="53235AA5" w14:textId="77777777" w:rsidR="00613DA0" w:rsidRDefault="00613DA0" w:rsidP="00BC0856">
      <w:pPr>
        <w:jc w:val="both"/>
        <w:rPr>
          <w:rFonts w:ascii="Calibri" w:eastAsia="Calibri" w:hAnsi="Calibri" w:cs="Calibri"/>
          <w:b/>
          <w:sz w:val="22"/>
          <w:szCs w:val="22"/>
          <w:u w:val="single"/>
        </w:rPr>
      </w:pPr>
    </w:p>
    <w:p w14:paraId="14C7F973" w14:textId="77777777" w:rsidR="00613DA0" w:rsidRPr="006B68A0" w:rsidRDefault="00613DA0" w:rsidP="00BC0856">
      <w:pPr>
        <w:jc w:val="both"/>
        <w:rPr>
          <w:rFonts w:ascii="Calibri" w:eastAsia="Calibri" w:hAnsi="Calibri" w:cs="Calibri"/>
          <w:b/>
          <w:sz w:val="22"/>
          <w:szCs w:val="22"/>
          <w:u w:val="single"/>
        </w:rPr>
      </w:pPr>
    </w:p>
    <w:p w14:paraId="04C05CED" w14:textId="270FAC14" w:rsidR="00FC6418" w:rsidRPr="00D356FA" w:rsidRDefault="00FC6418" w:rsidP="00783873">
      <w:pPr>
        <w:pStyle w:val="NoSpacing"/>
        <w:spacing w:before="120" w:after="120"/>
        <w:jc w:val="both"/>
        <w:rPr>
          <w:rFonts w:cs="Calibri"/>
          <w:b/>
          <w:sz w:val="28"/>
          <w:szCs w:val="28"/>
        </w:rPr>
      </w:pPr>
      <w:r w:rsidRPr="00D356FA">
        <w:rPr>
          <w:rFonts w:cs="Calibri"/>
          <w:b/>
          <w:sz w:val="28"/>
          <w:szCs w:val="28"/>
        </w:rPr>
        <w:lastRenderedPageBreak/>
        <w:t xml:space="preserve">Appendix 1 </w:t>
      </w:r>
    </w:p>
    <w:p w14:paraId="363C78AB" w14:textId="2B1CA3B0" w:rsidR="003A20BD" w:rsidRPr="00D356FA" w:rsidRDefault="00801EC5" w:rsidP="00783873">
      <w:pPr>
        <w:pStyle w:val="NoSpacing"/>
        <w:spacing w:before="120" w:after="120"/>
        <w:jc w:val="both"/>
        <w:rPr>
          <w:rFonts w:cs="Calibri"/>
          <w:b/>
          <w:sz w:val="28"/>
          <w:szCs w:val="28"/>
        </w:rPr>
      </w:pPr>
      <w:r w:rsidRPr="00D356FA">
        <w:rPr>
          <w:rFonts w:cs="Calibri"/>
          <w:b/>
          <w:sz w:val="28"/>
          <w:szCs w:val="28"/>
        </w:rPr>
        <w:t>Financial crime systems and controls</w:t>
      </w:r>
      <w:r w:rsidR="00FE26E4" w:rsidRPr="00D356FA">
        <w:rPr>
          <w:rFonts w:cs="Calibri"/>
          <w:b/>
          <w:sz w:val="28"/>
          <w:szCs w:val="28"/>
        </w:rPr>
        <w:t xml:space="preserve"> – Good Practice</w:t>
      </w:r>
      <w:r w:rsidR="006E4259" w:rsidRPr="00D356FA">
        <w:rPr>
          <w:rFonts w:cs="Calibri"/>
          <w:b/>
          <w:sz w:val="28"/>
          <w:szCs w:val="28"/>
        </w:rPr>
        <w:t xml:space="preserve"> </w:t>
      </w:r>
    </w:p>
    <w:p w14:paraId="48EDFB08" w14:textId="7F3F660E" w:rsidR="00884073" w:rsidRPr="004F2D72" w:rsidRDefault="004F2D72" w:rsidP="00783873">
      <w:pPr>
        <w:pStyle w:val="NoSpacing"/>
        <w:spacing w:after="120"/>
        <w:jc w:val="both"/>
        <w:rPr>
          <w:rStyle w:val="Hyperlink"/>
          <w:rFonts w:cs="Calibri"/>
        </w:rPr>
      </w:pPr>
      <w:r>
        <w:rPr>
          <w:rFonts w:cs="Calibri"/>
          <w:b/>
        </w:rPr>
        <w:t>Examples t</w:t>
      </w:r>
      <w:r w:rsidR="00CA5234" w:rsidRPr="006B68A0">
        <w:rPr>
          <w:rFonts w:cs="Calibri"/>
          <w:b/>
        </w:rPr>
        <w:t xml:space="preserve">aken from the FCA’s </w:t>
      </w:r>
      <w:r>
        <w:rPr>
          <w:rFonts w:cs="Calibri"/>
        </w:rPr>
        <w:fldChar w:fldCharType="begin"/>
      </w:r>
      <w:r>
        <w:rPr>
          <w:rFonts w:cs="Calibri"/>
        </w:rPr>
        <w:instrText>HYPERLINK "https://handbook.fca.org.uk/handbook/fcg1"</w:instrText>
      </w:r>
      <w:r>
        <w:rPr>
          <w:rFonts w:cs="Calibri"/>
        </w:rPr>
      </w:r>
      <w:r>
        <w:rPr>
          <w:rFonts w:cs="Calibri"/>
        </w:rPr>
        <w:fldChar w:fldCharType="separate"/>
      </w:r>
      <w:r w:rsidR="00CA5234" w:rsidRPr="00D356FA">
        <w:rPr>
          <w:rStyle w:val="Hyperlink"/>
          <w:rFonts w:cs="Calibri"/>
        </w:rPr>
        <w:t>FCG Financial Crime Guide: A firm’s guide to countering financial crime risks (FCG)</w:t>
      </w:r>
    </w:p>
    <w:p w14:paraId="6CC4439C" w14:textId="54762D24" w:rsidR="00801EC5" w:rsidRPr="006B68A0" w:rsidRDefault="004F2D72" w:rsidP="00BC0856">
      <w:pPr>
        <w:pStyle w:val="NoSpacing"/>
        <w:jc w:val="both"/>
        <w:rPr>
          <w:rFonts w:cs="Calibri"/>
          <w:b/>
        </w:rPr>
      </w:pPr>
      <w:r>
        <w:rPr>
          <w:rFonts w:cs="Calibri"/>
        </w:rPr>
        <w:fldChar w:fldCharType="end"/>
      </w:r>
      <w:r w:rsidR="00801EC5" w:rsidRPr="006B68A0">
        <w:rPr>
          <w:rFonts w:cs="Calibri"/>
          <w:b/>
        </w:rPr>
        <w:t xml:space="preserve">Governance Good Practice </w:t>
      </w:r>
    </w:p>
    <w:p w14:paraId="4062B27B" w14:textId="77777777" w:rsidR="00801EC5" w:rsidRPr="006B68A0" w:rsidRDefault="00801EC5" w:rsidP="00CE70F3">
      <w:pPr>
        <w:pStyle w:val="NoSpacing"/>
        <w:numPr>
          <w:ilvl w:val="0"/>
          <w:numId w:val="42"/>
        </w:numPr>
        <w:jc w:val="both"/>
        <w:rPr>
          <w:rFonts w:cs="Calibri"/>
        </w:rPr>
      </w:pPr>
      <w:r w:rsidRPr="006B68A0">
        <w:rPr>
          <w:rFonts w:cs="Calibri"/>
        </w:rPr>
        <w:t xml:space="preserve">Senior management set the right tone and demonstrate leadership on financial crime issues. </w:t>
      </w:r>
    </w:p>
    <w:p w14:paraId="2565E76F" w14:textId="77777777" w:rsidR="00801EC5" w:rsidRPr="006B68A0" w:rsidRDefault="00801EC5" w:rsidP="00CE70F3">
      <w:pPr>
        <w:pStyle w:val="NoSpacing"/>
        <w:numPr>
          <w:ilvl w:val="0"/>
          <w:numId w:val="42"/>
        </w:numPr>
        <w:jc w:val="both"/>
        <w:rPr>
          <w:rFonts w:cs="Calibri"/>
        </w:rPr>
      </w:pPr>
      <w:r w:rsidRPr="006B68A0">
        <w:rPr>
          <w:rFonts w:cs="Calibri"/>
        </w:rPr>
        <w:t>The firm takes active steps to prevent criminals taking advantage of its services.</w:t>
      </w:r>
    </w:p>
    <w:p w14:paraId="516C637E" w14:textId="77777777" w:rsidR="00801EC5" w:rsidRPr="006B68A0" w:rsidRDefault="00801EC5" w:rsidP="00CE70F3">
      <w:pPr>
        <w:pStyle w:val="NoSpacing"/>
        <w:numPr>
          <w:ilvl w:val="0"/>
          <w:numId w:val="42"/>
        </w:numPr>
        <w:jc w:val="both"/>
        <w:rPr>
          <w:rFonts w:cs="Calibri"/>
        </w:rPr>
      </w:pPr>
      <w:r w:rsidRPr="006B68A0">
        <w:rPr>
          <w:rFonts w:cs="Calibri"/>
        </w:rPr>
        <w:t xml:space="preserve">We draw comfort from seeing evidence that these practices take place. </w:t>
      </w:r>
    </w:p>
    <w:p w14:paraId="4631AE44" w14:textId="77777777" w:rsidR="00801EC5" w:rsidRPr="00783873" w:rsidRDefault="00801EC5" w:rsidP="00783873">
      <w:pPr>
        <w:pStyle w:val="NoSpacing"/>
        <w:numPr>
          <w:ilvl w:val="0"/>
          <w:numId w:val="42"/>
        </w:numPr>
        <w:spacing w:after="120"/>
        <w:jc w:val="both"/>
        <w:rPr>
          <w:rFonts w:cs="Calibri"/>
        </w:rPr>
      </w:pPr>
      <w:r w:rsidRPr="006B68A0">
        <w:rPr>
          <w:rFonts w:cs="Calibri"/>
        </w:rPr>
        <w:t>There are clear criteria for escalating financial crime issues.</w:t>
      </w:r>
    </w:p>
    <w:p w14:paraId="7AF74A34" w14:textId="09754CFB" w:rsidR="00801EC5" w:rsidRPr="006B68A0" w:rsidRDefault="000D333D" w:rsidP="00BC0856">
      <w:pPr>
        <w:jc w:val="both"/>
        <w:rPr>
          <w:rFonts w:ascii="Calibri" w:hAnsi="Calibri" w:cs="Calibri"/>
          <w:sz w:val="22"/>
          <w:szCs w:val="22"/>
        </w:rPr>
      </w:pPr>
      <w:r>
        <w:rPr>
          <w:rFonts w:ascii="Calibri" w:hAnsi="Calibri" w:cs="Calibri"/>
          <w:b/>
          <w:sz w:val="22"/>
          <w:szCs w:val="22"/>
        </w:rPr>
        <w:t>Structure</w:t>
      </w:r>
      <w:r w:rsidR="00801EC5" w:rsidRPr="006B68A0">
        <w:rPr>
          <w:rFonts w:ascii="Calibri" w:hAnsi="Calibri" w:cs="Calibri"/>
          <w:b/>
          <w:sz w:val="22"/>
          <w:szCs w:val="22"/>
        </w:rPr>
        <w:t xml:space="preserve"> - Good Practice</w:t>
      </w:r>
      <w:r w:rsidR="00801EC5" w:rsidRPr="006B68A0">
        <w:rPr>
          <w:rFonts w:ascii="Calibri" w:hAnsi="Calibri" w:cs="Calibri"/>
          <w:sz w:val="22"/>
          <w:szCs w:val="22"/>
        </w:rPr>
        <w:t xml:space="preserve"> </w:t>
      </w:r>
    </w:p>
    <w:p w14:paraId="7BE6B57B" w14:textId="77777777" w:rsidR="00801EC5" w:rsidRPr="006B68A0" w:rsidRDefault="00801EC5" w:rsidP="00CE70F3">
      <w:pPr>
        <w:pStyle w:val="ListParagraph"/>
        <w:numPr>
          <w:ilvl w:val="0"/>
          <w:numId w:val="43"/>
        </w:numPr>
        <w:jc w:val="both"/>
        <w:rPr>
          <w:rFonts w:ascii="Calibri" w:hAnsi="Calibri" w:cs="Calibri"/>
          <w:sz w:val="22"/>
          <w:szCs w:val="22"/>
        </w:rPr>
      </w:pPr>
      <w:r w:rsidRPr="006B68A0">
        <w:rPr>
          <w:rFonts w:ascii="Calibri" w:hAnsi="Calibri" w:cs="Calibri"/>
          <w:sz w:val="22"/>
          <w:szCs w:val="22"/>
        </w:rPr>
        <w:t xml:space="preserve">Financial crime risks are addressed in a coordinated manner across the business and information is shared readily. </w:t>
      </w:r>
    </w:p>
    <w:p w14:paraId="5CCD34FB" w14:textId="77777777" w:rsidR="00801EC5" w:rsidRPr="006B68A0" w:rsidRDefault="00801EC5" w:rsidP="00CE70F3">
      <w:pPr>
        <w:pStyle w:val="ListParagraph"/>
        <w:numPr>
          <w:ilvl w:val="0"/>
          <w:numId w:val="43"/>
        </w:numPr>
        <w:jc w:val="both"/>
        <w:rPr>
          <w:rFonts w:ascii="Calibri" w:hAnsi="Calibri" w:cs="Calibri"/>
          <w:sz w:val="22"/>
          <w:szCs w:val="22"/>
        </w:rPr>
      </w:pPr>
      <w:r w:rsidRPr="006B68A0">
        <w:rPr>
          <w:rFonts w:ascii="Calibri" w:hAnsi="Calibri" w:cs="Calibri"/>
          <w:sz w:val="22"/>
          <w:szCs w:val="22"/>
        </w:rPr>
        <w:t xml:space="preserve">Management responsible for financial crime are sufficiently senior as well as being credible, </w:t>
      </w:r>
      <w:r w:rsidR="00C94C17" w:rsidRPr="006B68A0">
        <w:rPr>
          <w:rFonts w:ascii="Calibri" w:hAnsi="Calibri" w:cs="Calibri"/>
          <w:sz w:val="22"/>
          <w:szCs w:val="22"/>
        </w:rPr>
        <w:t>i</w:t>
      </w:r>
      <w:r w:rsidRPr="006B68A0">
        <w:rPr>
          <w:rFonts w:ascii="Calibri" w:hAnsi="Calibri" w:cs="Calibri"/>
          <w:sz w:val="22"/>
          <w:szCs w:val="22"/>
        </w:rPr>
        <w:t xml:space="preserve">ndependent and experienced. </w:t>
      </w:r>
    </w:p>
    <w:p w14:paraId="4776606B" w14:textId="77777777" w:rsidR="00801EC5" w:rsidRDefault="00801EC5" w:rsidP="00CE70F3">
      <w:pPr>
        <w:pStyle w:val="ListParagraph"/>
        <w:numPr>
          <w:ilvl w:val="0"/>
          <w:numId w:val="43"/>
        </w:numPr>
        <w:jc w:val="both"/>
        <w:rPr>
          <w:rFonts w:ascii="Calibri" w:hAnsi="Calibri" w:cs="Calibri"/>
          <w:sz w:val="22"/>
          <w:szCs w:val="22"/>
        </w:rPr>
      </w:pPr>
      <w:r w:rsidRPr="006B68A0">
        <w:rPr>
          <w:rFonts w:ascii="Calibri" w:hAnsi="Calibri" w:cs="Calibri"/>
          <w:sz w:val="22"/>
          <w:szCs w:val="22"/>
        </w:rPr>
        <w:t xml:space="preserve">A firm has considered how counter-fraud and anti-money laundering efforts can complement each other. </w:t>
      </w:r>
    </w:p>
    <w:p w14:paraId="235DBD8B" w14:textId="315EE37A" w:rsidR="00801EC5" w:rsidRPr="006B68A0" w:rsidRDefault="00801EC5" w:rsidP="00CE70F3">
      <w:pPr>
        <w:pStyle w:val="ListParagraph"/>
        <w:numPr>
          <w:ilvl w:val="0"/>
          <w:numId w:val="43"/>
        </w:numPr>
        <w:jc w:val="both"/>
        <w:rPr>
          <w:rFonts w:ascii="Calibri" w:hAnsi="Calibri" w:cs="Calibri"/>
          <w:sz w:val="22"/>
          <w:szCs w:val="22"/>
        </w:rPr>
      </w:pPr>
      <w:r w:rsidRPr="006B68A0">
        <w:rPr>
          <w:rFonts w:ascii="Calibri" w:hAnsi="Calibri" w:cs="Calibri"/>
          <w:sz w:val="22"/>
          <w:szCs w:val="22"/>
        </w:rPr>
        <w:t>A firm has a strategy for</w:t>
      </w:r>
      <w:r w:rsidR="00E7597C">
        <w:rPr>
          <w:rFonts w:ascii="Calibri" w:hAnsi="Calibri" w:cs="Calibri"/>
          <w:sz w:val="22"/>
          <w:szCs w:val="22"/>
        </w:rPr>
        <w:t xml:space="preserve"> keeping up to date and</w:t>
      </w:r>
      <w:r w:rsidRPr="006B68A0">
        <w:rPr>
          <w:rFonts w:ascii="Calibri" w:hAnsi="Calibri" w:cs="Calibri"/>
          <w:sz w:val="22"/>
          <w:szCs w:val="22"/>
        </w:rPr>
        <w:t xml:space="preserve"> self-improvement on financial crime. </w:t>
      </w:r>
    </w:p>
    <w:p w14:paraId="5E3D3AB6" w14:textId="77777777" w:rsidR="00801EC5" w:rsidRPr="00783873" w:rsidRDefault="00801EC5" w:rsidP="00BC0856">
      <w:pPr>
        <w:pStyle w:val="ListParagraph"/>
        <w:numPr>
          <w:ilvl w:val="0"/>
          <w:numId w:val="43"/>
        </w:numPr>
        <w:spacing w:after="120"/>
        <w:jc w:val="both"/>
        <w:rPr>
          <w:rFonts w:ascii="Calibri" w:hAnsi="Calibri" w:cs="Calibri"/>
          <w:sz w:val="22"/>
          <w:szCs w:val="22"/>
        </w:rPr>
      </w:pPr>
      <w:r w:rsidRPr="006B68A0">
        <w:rPr>
          <w:rFonts w:ascii="Calibri" w:hAnsi="Calibri" w:cs="Calibri"/>
          <w:sz w:val="22"/>
          <w:szCs w:val="22"/>
        </w:rPr>
        <w:t>The firm bolsters insufficient in-house knowledge or resource with external expertise, for example in relation to assessing financial crime risk or monitoring compliance with standards.</w:t>
      </w:r>
    </w:p>
    <w:p w14:paraId="6E024150" w14:textId="77777777" w:rsidR="00801EC5" w:rsidRPr="006B68A0" w:rsidRDefault="00801EC5" w:rsidP="00BC0856">
      <w:pPr>
        <w:jc w:val="both"/>
        <w:rPr>
          <w:rFonts w:ascii="Calibri" w:hAnsi="Calibri" w:cs="Calibri"/>
          <w:b/>
          <w:sz w:val="22"/>
          <w:szCs w:val="22"/>
        </w:rPr>
      </w:pPr>
      <w:r w:rsidRPr="006B68A0">
        <w:rPr>
          <w:rFonts w:ascii="Calibri" w:hAnsi="Calibri" w:cs="Calibri"/>
          <w:b/>
          <w:sz w:val="22"/>
          <w:szCs w:val="22"/>
        </w:rPr>
        <w:t>Risk Assessment Good Practice</w:t>
      </w:r>
    </w:p>
    <w:p w14:paraId="67909B29" w14:textId="77777777" w:rsidR="00801EC5" w:rsidRPr="006B68A0" w:rsidRDefault="00801EC5" w:rsidP="00CE70F3">
      <w:pPr>
        <w:pStyle w:val="ListParagraph"/>
        <w:numPr>
          <w:ilvl w:val="0"/>
          <w:numId w:val="44"/>
        </w:numPr>
        <w:jc w:val="both"/>
        <w:rPr>
          <w:rFonts w:ascii="Calibri" w:hAnsi="Calibri" w:cs="Calibri"/>
          <w:sz w:val="22"/>
          <w:szCs w:val="22"/>
        </w:rPr>
      </w:pPr>
      <w:r w:rsidRPr="006B68A0">
        <w:rPr>
          <w:rFonts w:ascii="Calibri" w:hAnsi="Calibri" w:cs="Calibri"/>
          <w:sz w:val="22"/>
          <w:szCs w:val="22"/>
        </w:rPr>
        <w:t xml:space="preserve">The firm ’s risk assessment is comprehensive. </w:t>
      </w:r>
    </w:p>
    <w:p w14:paraId="319D72E6" w14:textId="77777777" w:rsidR="00801EC5" w:rsidRPr="006B68A0" w:rsidRDefault="00801EC5" w:rsidP="00CE70F3">
      <w:pPr>
        <w:pStyle w:val="ListParagraph"/>
        <w:numPr>
          <w:ilvl w:val="0"/>
          <w:numId w:val="44"/>
        </w:numPr>
        <w:jc w:val="both"/>
        <w:rPr>
          <w:rFonts w:ascii="Calibri" w:hAnsi="Calibri" w:cs="Calibri"/>
          <w:sz w:val="22"/>
          <w:szCs w:val="22"/>
        </w:rPr>
      </w:pPr>
      <w:r w:rsidRPr="006B68A0">
        <w:rPr>
          <w:rFonts w:ascii="Calibri" w:hAnsi="Calibri" w:cs="Calibri"/>
          <w:sz w:val="22"/>
          <w:szCs w:val="22"/>
        </w:rPr>
        <w:t xml:space="preserve">Risk assessment is a continuous process based on the best information available from internal and external sources. </w:t>
      </w:r>
    </w:p>
    <w:p w14:paraId="004DB6D4" w14:textId="77777777" w:rsidR="00801EC5" w:rsidRPr="006B68A0" w:rsidRDefault="00C94C17" w:rsidP="00CE70F3">
      <w:pPr>
        <w:pStyle w:val="ListParagraph"/>
        <w:numPr>
          <w:ilvl w:val="0"/>
          <w:numId w:val="44"/>
        </w:numPr>
        <w:jc w:val="both"/>
        <w:rPr>
          <w:rFonts w:ascii="Calibri" w:hAnsi="Calibri" w:cs="Calibri"/>
          <w:sz w:val="22"/>
          <w:szCs w:val="22"/>
        </w:rPr>
      </w:pPr>
      <w:r w:rsidRPr="006B68A0">
        <w:rPr>
          <w:rFonts w:ascii="Calibri" w:hAnsi="Calibri" w:cs="Calibri"/>
          <w:sz w:val="22"/>
          <w:szCs w:val="22"/>
        </w:rPr>
        <w:t>T</w:t>
      </w:r>
      <w:r w:rsidR="00801EC5" w:rsidRPr="006B68A0">
        <w:rPr>
          <w:rFonts w:ascii="Calibri" w:hAnsi="Calibri" w:cs="Calibri"/>
          <w:sz w:val="22"/>
          <w:szCs w:val="22"/>
        </w:rPr>
        <w:t xml:space="preserve">he firm assesses where risks are greater and concentrates its resources accordingly. </w:t>
      </w:r>
    </w:p>
    <w:p w14:paraId="406B8B41" w14:textId="77777777" w:rsidR="00801EC5" w:rsidRPr="006B68A0" w:rsidRDefault="00801EC5" w:rsidP="00CE70F3">
      <w:pPr>
        <w:pStyle w:val="ListParagraph"/>
        <w:numPr>
          <w:ilvl w:val="0"/>
          <w:numId w:val="44"/>
        </w:numPr>
        <w:jc w:val="both"/>
        <w:rPr>
          <w:rFonts w:ascii="Calibri" w:hAnsi="Calibri" w:cs="Calibri"/>
          <w:sz w:val="22"/>
          <w:szCs w:val="22"/>
        </w:rPr>
      </w:pPr>
      <w:r w:rsidRPr="006B68A0">
        <w:rPr>
          <w:rFonts w:ascii="Calibri" w:hAnsi="Calibri" w:cs="Calibri"/>
          <w:sz w:val="22"/>
          <w:szCs w:val="22"/>
        </w:rPr>
        <w:t xml:space="preserve">The firm actively considers the impact of crime on customers. </w:t>
      </w:r>
    </w:p>
    <w:p w14:paraId="78CA04D8" w14:textId="77777777" w:rsidR="00C94C17" w:rsidRPr="00783873" w:rsidRDefault="00801EC5" w:rsidP="00BC0856">
      <w:pPr>
        <w:pStyle w:val="ListParagraph"/>
        <w:numPr>
          <w:ilvl w:val="0"/>
          <w:numId w:val="44"/>
        </w:numPr>
        <w:spacing w:after="120"/>
        <w:jc w:val="both"/>
        <w:rPr>
          <w:rFonts w:ascii="Calibri" w:hAnsi="Calibri" w:cs="Calibri"/>
          <w:sz w:val="22"/>
          <w:szCs w:val="22"/>
        </w:rPr>
      </w:pPr>
      <w:r w:rsidRPr="006B68A0">
        <w:rPr>
          <w:rFonts w:ascii="Calibri" w:hAnsi="Calibri" w:cs="Calibri"/>
          <w:sz w:val="22"/>
          <w:szCs w:val="22"/>
        </w:rPr>
        <w:t>The firm considers financial crime risk when designing new products and services.</w:t>
      </w:r>
    </w:p>
    <w:p w14:paraId="7928BE96" w14:textId="77777777" w:rsidR="00801EC5" w:rsidRPr="006B68A0" w:rsidRDefault="00801EC5" w:rsidP="00BC0856">
      <w:pPr>
        <w:jc w:val="both"/>
        <w:rPr>
          <w:rFonts w:ascii="Calibri" w:hAnsi="Calibri" w:cs="Calibri"/>
          <w:b/>
          <w:sz w:val="22"/>
          <w:szCs w:val="22"/>
        </w:rPr>
      </w:pPr>
      <w:r w:rsidRPr="006B68A0">
        <w:rPr>
          <w:rFonts w:ascii="Calibri" w:hAnsi="Calibri" w:cs="Calibri"/>
          <w:b/>
          <w:sz w:val="22"/>
          <w:szCs w:val="22"/>
        </w:rPr>
        <w:t>Policies and procedures Good Practice</w:t>
      </w:r>
    </w:p>
    <w:p w14:paraId="2B2484E4" w14:textId="77777777" w:rsidR="00801EC5" w:rsidRPr="006B68A0" w:rsidRDefault="00801EC5" w:rsidP="00CE70F3">
      <w:pPr>
        <w:pStyle w:val="ListParagraph"/>
        <w:numPr>
          <w:ilvl w:val="0"/>
          <w:numId w:val="45"/>
        </w:numPr>
        <w:jc w:val="both"/>
        <w:rPr>
          <w:rFonts w:ascii="Calibri" w:hAnsi="Calibri" w:cs="Calibri"/>
          <w:sz w:val="22"/>
          <w:szCs w:val="22"/>
        </w:rPr>
      </w:pPr>
      <w:r w:rsidRPr="006B68A0">
        <w:rPr>
          <w:rFonts w:ascii="Calibri" w:hAnsi="Calibri" w:cs="Calibri"/>
          <w:sz w:val="22"/>
          <w:szCs w:val="22"/>
        </w:rPr>
        <w:t xml:space="preserve">There is clear documentation of </w:t>
      </w:r>
      <w:r w:rsidR="00C94C17" w:rsidRPr="006B68A0">
        <w:rPr>
          <w:rFonts w:ascii="Calibri" w:hAnsi="Calibri" w:cs="Calibri"/>
          <w:sz w:val="22"/>
          <w:szCs w:val="22"/>
        </w:rPr>
        <w:t>the</w:t>
      </w:r>
      <w:r w:rsidRPr="006B68A0">
        <w:rPr>
          <w:rFonts w:ascii="Calibri" w:hAnsi="Calibri" w:cs="Calibri"/>
          <w:sz w:val="22"/>
          <w:szCs w:val="22"/>
        </w:rPr>
        <w:t xml:space="preserve"> firm’s approach to complying with its legal and regulatory requirements in relation to financial crime. </w:t>
      </w:r>
    </w:p>
    <w:p w14:paraId="330AF72B" w14:textId="77777777" w:rsidR="00801EC5" w:rsidRPr="006B68A0" w:rsidRDefault="00801EC5" w:rsidP="00CE70F3">
      <w:pPr>
        <w:pStyle w:val="ListParagraph"/>
        <w:numPr>
          <w:ilvl w:val="0"/>
          <w:numId w:val="45"/>
        </w:numPr>
        <w:jc w:val="both"/>
        <w:rPr>
          <w:rFonts w:ascii="Calibri" w:hAnsi="Calibri" w:cs="Calibri"/>
          <w:sz w:val="22"/>
          <w:szCs w:val="22"/>
        </w:rPr>
      </w:pPr>
      <w:r w:rsidRPr="006B68A0">
        <w:rPr>
          <w:rFonts w:ascii="Calibri" w:hAnsi="Calibri" w:cs="Calibri"/>
          <w:sz w:val="22"/>
          <w:szCs w:val="22"/>
        </w:rPr>
        <w:t xml:space="preserve">Policies and procedures are regularly reviewed and updated. </w:t>
      </w:r>
    </w:p>
    <w:p w14:paraId="46B90C61" w14:textId="77777777" w:rsidR="00801EC5" w:rsidRPr="00783873" w:rsidRDefault="00801EC5" w:rsidP="00BC0856">
      <w:pPr>
        <w:pStyle w:val="ListParagraph"/>
        <w:numPr>
          <w:ilvl w:val="0"/>
          <w:numId w:val="45"/>
        </w:numPr>
        <w:spacing w:after="120"/>
        <w:jc w:val="both"/>
        <w:rPr>
          <w:rFonts w:ascii="Calibri" w:hAnsi="Calibri" w:cs="Calibri"/>
          <w:sz w:val="22"/>
          <w:szCs w:val="22"/>
        </w:rPr>
      </w:pPr>
      <w:r w:rsidRPr="006B68A0">
        <w:rPr>
          <w:rFonts w:ascii="Calibri" w:hAnsi="Calibri" w:cs="Calibri"/>
          <w:sz w:val="22"/>
          <w:szCs w:val="22"/>
        </w:rPr>
        <w:t>Internal audit or another independent party monitors the effectiveness of policies, procedures, systems and controls</w:t>
      </w:r>
    </w:p>
    <w:p w14:paraId="441CC453" w14:textId="77777777" w:rsidR="00801EC5" w:rsidRPr="006B68A0" w:rsidRDefault="00801EC5" w:rsidP="00BC0856">
      <w:pPr>
        <w:jc w:val="both"/>
        <w:rPr>
          <w:rFonts w:ascii="Calibri" w:hAnsi="Calibri" w:cs="Calibri"/>
          <w:b/>
          <w:sz w:val="22"/>
          <w:szCs w:val="22"/>
        </w:rPr>
      </w:pPr>
      <w:r w:rsidRPr="006B68A0">
        <w:rPr>
          <w:rFonts w:ascii="Calibri" w:hAnsi="Calibri" w:cs="Calibri"/>
          <w:b/>
          <w:sz w:val="22"/>
          <w:szCs w:val="22"/>
        </w:rPr>
        <w:t>Staff recruitment, vetting, training, awareness and remuneration Good Practice</w:t>
      </w:r>
    </w:p>
    <w:p w14:paraId="1EA46AE3" w14:textId="77777777" w:rsidR="00801EC5" w:rsidRPr="006B68A0" w:rsidRDefault="00801EC5" w:rsidP="00CE70F3">
      <w:pPr>
        <w:pStyle w:val="ListParagraph"/>
        <w:numPr>
          <w:ilvl w:val="0"/>
          <w:numId w:val="46"/>
        </w:numPr>
        <w:jc w:val="both"/>
        <w:rPr>
          <w:rFonts w:ascii="Calibri" w:hAnsi="Calibri" w:cs="Calibri"/>
          <w:sz w:val="22"/>
          <w:szCs w:val="22"/>
        </w:rPr>
      </w:pPr>
      <w:r w:rsidRPr="006B68A0">
        <w:rPr>
          <w:rFonts w:ascii="Calibri" w:hAnsi="Calibri" w:cs="Calibri"/>
          <w:sz w:val="22"/>
          <w:szCs w:val="22"/>
        </w:rPr>
        <w:t xml:space="preserve">Staff in higher-risk roles are subject to more thorough vetting. </w:t>
      </w:r>
    </w:p>
    <w:p w14:paraId="24A54BED" w14:textId="77777777" w:rsidR="00801EC5" w:rsidRPr="006B68A0" w:rsidRDefault="00801EC5" w:rsidP="00CE70F3">
      <w:pPr>
        <w:pStyle w:val="ListParagraph"/>
        <w:numPr>
          <w:ilvl w:val="0"/>
          <w:numId w:val="46"/>
        </w:numPr>
        <w:jc w:val="both"/>
        <w:rPr>
          <w:rFonts w:ascii="Calibri" w:hAnsi="Calibri" w:cs="Calibri"/>
          <w:sz w:val="22"/>
          <w:szCs w:val="22"/>
        </w:rPr>
      </w:pPr>
      <w:r w:rsidRPr="006B68A0">
        <w:rPr>
          <w:rFonts w:ascii="Calibri" w:hAnsi="Calibri" w:cs="Calibri"/>
          <w:sz w:val="22"/>
          <w:szCs w:val="22"/>
        </w:rPr>
        <w:t xml:space="preserve">Temporary staff in higher risk roles are subject to the same level of vetting as permanent members of staff in similar roles. </w:t>
      </w:r>
    </w:p>
    <w:p w14:paraId="745E852E" w14:textId="77777777" w:rsidR="00801EC5" w:rsidRPr="006B68A0" w:rsidRDefault="00801EC5" w:rsidP="00CE70F3">
      <w:pPr>
        <w:pStyle w:val="ListParagraph"/>
        <w:numPr>
          <w:ilvl w:val="0"/>
          <w:numId w:val="46"/>
        </w:numPr>
        <w:jc w:val="both"/>
        <w:rPr>
          <w:rFonts w:ascii="Calibri" w:hAnsi="Calibri" w:cs="Calibri"/>
          <w:sz w:val="22"/>
          <w:szCs w:val="22"/>
        </w:rPr>
      </w:pPr>
      <w:r w:rsidRPr="006B68A0">
        <w:rPr>
          <w:rFonts w:ascii="Calibri" w:hAnsi="Calibri" w:cs="Calibri"/>
          <w:sz w:val="22"/>
          <w:szCs w:val="22"/>
        </w:rPr>
        <w:t xml:space="preserve">Where employment agencies are used, the firm periodically satisfies itself that the agency is adhering to the agreed vetting standard. </w:t>
      </w:r>
    </w:p>
    <w:p w14:paraId="69283DDA" w14:textId="77777777" w:rsidR="00801EC5" w:rsidRPr="006B68A0" w:rsidRDefault="00801EC5" w:rsidP="00CE70F3">
      <w:pPr>
        <w:pStyle w:val="ListParagraph"/>
        <w:numPr>
          <w:ilvl w:val="0"/>
          <w:numId w:val="46"/>
        </w:numPr>
        <w:jc w:val="both"/>
        <w:rPr>
          <w:rFonts w:ascii="Calibri" w:hAnsi="Calibri" w:cs="Calibri"/>
          <w:sz w:val="22"/>
          <w:szCs w:val="22"/>
        </w:rPr>
      </w:pPr>
      <w:r w:rsidRPr="006B68A0">
        <w:rPr>
          <w:rFonts w:ascii="Calibri" w:hAnsi="Calibri" w:cs="Calibri"/>
          <w:sz w:val="22"/>
          <w:szCs w:val="22"/>
        </w:rPr>
        <w:t xml:space="preserve">Tailored training is in place to ensure staff knowledge is adequate and up to date. </w:t>
      </w:r>
    </w:p>
    <w:p w14:paraId="47D9D60C" w14:textId="77777777" w:rsidR="00801EC5" w:rsidRPr="006B68A0" w:rsidRDefault="00801EC5" w:rsidP="00CE70F3">
      <w:pPr>
        <w:pStyle w:val="ListParagraph"/>
        <w:numPr>
          <w:ilvl w:val="0"/>
          <w:numId w:val="46"/>
        </w:numPr>
        <w:jc w:val="both"/>
        <w:rPr>
          <w:rFonts w:ascii="Calibri" w:hAnsi="Calibri" w:cs="Calibri"/>
          <w:sz w:val="22"/>
          <w:szCs w:val="22"/>
        </w:rPr>
      </w:pPr>
      <w:r w:rsidRPr="006B68A0">
        <w:rPr>
          <w:rFonts w:ascii="Calibri" w:hAnsi="Calibri" w:cs="Calibri"/>
          <w:sz w:val="22"/>
          <w:szCs w:val="22"/>
        </w:rPr>
        <w:t xml:space="preserve">New staff in customer-facing positions receive financial crime training tailored to their role before being able to interact with customers. </w:t>
      </w:r>
    </w:p>
    <w:p w14:paraId="0AF55BE3" w14:textId="400E0A75" w:rsidR="00801EC5" w:rsidRPr="006B68A0" w:rsidRDefault="00C94C17" w:rsidP="00CE70F3">
      <w:pPr>
        <w:pStyle w:val="ListParagraph"/>
        <w:numPr>
          <w:ilvl w:val="0"/>
          <w:numId w:val="47"/>
        </w:numPr>
        <w:jc w:val="both"/>
        <w:rPr>
          <w:rFonts w:ascii="Calibri" w:hAnsi="Calibri" w:cs="Calibri"/>
          <w:sz w:val="22"/>
          <w:szCs w:val="22"/>
        </w:rPr>
      </w:pPr>
      <w:r w:rsidRPr="006B68A0">
        <w:rPr>
          <w:rFonts w:ascii="Calibri" w:hAnsi="Calibri" w:cs="Calibri"/>
          <w:sz w:val="22"/>
          <w:szCs w:val="22"/>
        </w:rPr>
        <w:t>T</w:t>
      </w:r>
      <w:r w:rsidR="00801EC5" w:rsidRPr="006B68A0">
        <w:rPr>
          <w:rFonts w:ascii="Calibri" w:hAnsi="Calibri" w:cs="Calibri"/>
          <w:sz w:val="22"/>
          <w:szCs w:val="22"/>
        </w:rPr>
        <w:t>raining has a strong practical dimension (</w:t>
      </w:r>
      <w:r w:rsidR="001F4B93" w:rsidRPr="006B68A0">
        <w:rPr>
          <w:rFonts w:ascii="Calibri" w:hAnsi="Calibri" w:cs="Calibri"/>
          <w:sz w:val="22"/>
          <w:szCs w:val="22"/>
        </w:rPr>
        <w:t>e.g.,</w:t>
      </w:r>
      <w:r w:rsidR="00801EC5" w:rsidRPr="006B68A0">
        <w:rPr>
          <w:rFonts w:ascii="Calibri" w:hAnsi="Calibri" w:cs="Calibri"/>
          <w:sz w:val="22"/>
          <w:szCs w:val="22"/>
        </w:rPr>
        <w:t xml:space="preserve"> case studies) and some form of testing. </w:t>
      </w:r>
    </w:p>
    <w:p w14:paraId="01D2B88F" w14:textId="0B8D9227" w:rsidR="00801EC5" w:rsidRPr="006B68A0" w:rsidRDefault="00801EC5" w:rsidP="00CE70F3">
      <w:pPr>
        <w:pStyle w:val="ListParagraph"/>
        <w:numPr>
          <w:ilvl w:val="0"/>
          <w:numId w:val="47"/>
        </w:numPr>
        <w:jc w:val="both"/>
        <w:rPr>
          <w:rFonts w:ascii="Calibri" w:hAnsi="Calibri" w:cs="Calibri"/>
          <w:sz w:val="22"/>
          <w:szCs w:val="22"/>
        </w:rPr>
      </w:pPr>
      <w:r w:rsidRPr="006B68A0">
        <w:rPr>
          <w:rFonts w:ascii="Calibri" w:hAnsi="Calibri" w:cs="Calibri"/>
          <w:sz w:val="22"/>
          <w:szCs w:val="22"/>
        </w:rPr>
        <w:t>The firm satisfies itself that staff understand their responsibilities (</w:t>
      </w:r>
      <w:r w:rsidR="001F4B93" w:rsidRPr="006B68A0">
        <w:rPr>
          <w:rFonts w:ascii="Calibri" w:hAnsi="Calibri" w:cs="Calibri"/>
          <w:sz w:val="22"/>
          <w:szCs w:val="22"/>
        </w:rPr>
        <w:t>e.g.,</w:t>
      </w:r>
      <w:r w:rsidRPr="006B68A0">
        <w:rPr>
          <w:rFonts w:ascii="Calibri" w:hAnsi="Calibri" w:cs="Calibri"/>
          <w:sz w:val="22"/>
          <w:szCs w:val="22"/>
        </w:rPr>
        <w:t xml:space="preserve"> computerised training contains a test). </w:t>
      </w:r>
    </w:p>
    <w:p w14:paraId="0BFEF60F" w14:textId="77777777" w:rsidR="00801EC5" w:rsidRPr="00783873" w:rsidRDefault="00801EC5" w:rsidP="00BC0856">
      <w:pPr>
        <w:pStyle w:val="ListParagraph"/>
        <w:numPr>
          <w:ilvl w:val="0"/>
          <w:numId w:val="47"/>
        </w:numPr>
        <w:spacing w:after="120"/>
        <w:jc w:val="both"/>
        <w:rPr>
          <w:rFonts w:ascii="Calibri" w:hAnsi="Calibri" w:cs="Calibri"/>
          <w:sz w:val="22"/>
          <w:szCs w:val="22"/>
        </w:rPr>
      </w:pPr>
      <w:r w:rsidRPr="006B68A0">
        <w:rPr>
          <w:rFonts w:ascii="Calibri" w:hAnsi="Calibri" w:cs="Calibri"/>
          <w:sz w:val="22"/>
          <w:szCs w:val="22"/>
        </w:rPr>
        <w:t>Whistleblowing procedures are clear and accessible, and respect staff confidentiality.</w:t>
      </w:r>
    </w:p>
    <w:p w14:paraId="2061EDA2" w14:textId="77777777" w:rsidR="00613DA0" w:rsidRDefault="00613DA0" w:rsidP="00BC0856">
      <w:pPr>
        <w:jc w:val="both"/>
        <w:rPr>
          <w:rFonts w:ascii="Calibri" w:hAnsi="Calibri" w:cs="Calibri"/>
          <w:b/>
          <w:sz w:val="22"/>
          <w:szCs w:val="22"/>
        </w:rPr>
      </w:pPr>
    </w:p>
    <w:p w14:paraId="4F324217" w14:textId="56B95E42" w:rsidR="00801EC5" w:rsidRPr="006B68A0" w:rsidRDefault="00801EC5" w:rsidP="00BC0856">
      <w:pPr>
        <w:jc w:val="both"/>
        <w:rPr>
          <w:rFonts w:ascii="Calibri" w:hAnsi="Calibri" w:cs="Calibri"/>
          <w:b/>
          <w:sz w:val="22"/>
          <w:szCs w:val="22"/>
        </w:rPr>
      </w:pPr>
      <w:r w:rsidRPr="006B68A0">
        <w:rPr>
          <w:rFonts w:ascii="Calibri" w:hAnsi="Calibri" w:cs="Calibri"/>
          <w:b/>
          <w:sz w:val="22"/>
          <w:szCs w:val="22"/>
        </w:rPr>
        <w:lastRenderedPageBreak/>
        <w:t>Quality of oversight Good Practice</w:t>
      </w:r>
    </w:p>
    <w:p w14:paraId="561E565E" w14:textId="77777777" w:rsidR="00801EC5" w:rsidRPr="006B68A0" w:rsidRDefault="00801EC5" w:rsidP="00CE70F3">
      <w:pPr>
        <w:pStyle w:val="ListParagraph"/>
        <w:numPr>
          <w:ilvl w:val="0"/>
          <w:numId w:val="48"/>
        </w:numPr>
        <w:jc w:val="both"/>
        <w:rPr>
          <w:rFonts w:ascii="Calibri" w:hAnsi="Calibri" w:cs="Calibri"/>
          <w:sz w:val="22"/>
          <w:szCs w:val="22"/>
        </w:rPr>
      </w:pPr>
      <w:r w:rsidRPr="006B68A0">
        <w:rPr>
          <w:rFonts w:ascii="Calibri" w:hAnsi="Calibri" w:cs="Calibri"/>
          <w:sz w:val="22"/>
          <w:szCs w:val="22"/>
        </w:rPr>
        <w:t xml:space="preserve">Internal audit and compliance routinely test the firm’s defences against financial crime, including specific financial crime threats. </w:t>
      </w:r>
    </w:p>
    <w:p w14:paraId="64E445E3" w14:textId="77777777" w:rsidR="00801EC5" w:rsidRPr="006B68A0" w:rsidRDefault="00801EC5" w:rsidP="00CE70F3">
      <w:pPr>
        <w:pStyle w:val="ListParagraph"/>
        <w:numPr>
          <w:ilvl w:val="0"/>
          <w:numId w:val="48"/>
        </w:numPr>
        <w:jc w:val="both"/>
        <w:rPr>
          <w:rFonts w:ascii="Calibri" w:hAnsi="Calibri" w:cs="Calibri"/>
          <w:sz w:val="22"/>
          <w:szCs w:val="22"/>
        </w:rPr>
      </w:pPr>
      <w:r w:rsidRPr="006B68A0">
        <w:rPr>
          <w:rFonts w:ascii="Calibri" w:hAnsi="Calibri" w:cs="Calibri"/>
          <w:sz w:val="22"/>
          <w:szCs w:val="22"/>
        </w:rPr>
        <w:t xml:space="preserve">Decisions on allocation of compliance and audit resource are risk-based. </w:t>
      </w:r>
    </w:p>
    <w:p w14:paraId="245A0B54" w14:textId="173BB0FD" w:rsidR="00801EC5" w:rsidRPr="006B68A0" w:rsidRDefault="00801EC5" w:rsidP="00CE70F3">
      <w:pPr>
        <w:pStyle w:val="ListParagraph"/>
        <w:numPr>
          <w:ilvl w:val="0"/>
          <w:numId w:val="48"/>
        </w:numPr>
        <w:jc w:val="both"/>
        <w:rPr>
          <w:rFonts w:ascii="Calibri" w:hAnsi="Calibri" w:cs="Calibri"/>
          <w:sz w:val="22"/>
          <w:szCs w:val="22"/>
        </w:rPr>
      </w:pPr>
      <w:r w:rsidRPr="006B68A0">
        <w:rPr>
          <w:rFonts w:ascii="Calibri" w:hAnsi="Calibri" w:cs="Calibri"/>
          <w:sz w:val="22"/>
          <w:szCs w:val="22"/>
        </w:rPr>
        <w:t xml:space="preserve">Management </w:t>
      </w:r>
      <w:r w:rsidR="008F5ACF" w:rsidRPr="006B68A0">
        <w:rPr>
          <w:rFonts w:ascii="Calibri" w:hAnsi="Calibri" w:cs="Calibri"/>
          <w:sz w:val="22"/>
          <w:szCs w:val="22"/>
        </w:rPr>
        <w:t>engages</w:t>
      </w:r>
      <w:r w:rsidRPr="006B68A0">
        <w:rPr>
          <w:rFonts w:ascii="Calibri" w:hAnsi="Calibri" w:cs="Calibri"/>
          <w:sz w:val="22"/>
          <w:szCs w:val="22"/>
        </w:rPr>
        <w:t xml:space="preserve"> constructively with processes of oversight and challenge. </w:t>
      </w:r>
    </w:p>
    <w:p w14:paraId="2D7164A4" w14:textId="77777777" w:rsidR="00801EC5" w:rsidRPr="006B68A0" w:rsidRDefault="00801EC5" w:rsidP="00CE70F3">
      <w:pPr>
        <w:pStyle w:val="ListParagraph"/>
        <w:numPr>
          <w:ilvl w:val="0"/>
          <w:numId w:val="48"/>
        </w:numPr>
        <w:jc w:val="both"/>
        <w:rPr>
          <w:rFonts w:ascii="Calibri" w:eastAsia="Calibri" w:hAnsi="Calibri" w:cs="Calibri"/>
          <w:color w:val="0000FF"/>
          <w:sz w:val="22"/>
          <w:szCs w:val="22"/>
        </w:rPr>
      </w:pPr>
      <w:r w:rsidRPr="006B68A0">
        <w:rPr>
          <w:rFonts w:ascii="Calibri" w:hAnsi="Calibri" w:cs="Calibri"/>
          <w:sz w:val="22"/>
          <w:szCs w:val="22"/>
        </w:rPr>
        <w:t>Smaller firms seek external help if needed.</w:t>
      </w:r>
    </w:p>
    <w:sectPr w:rsidR="00801EC5" w:rsidRPr="006B68A0" w:rsidSect="0059536A">
      <w:headerReference w:type="default" r:id="rId18"/>
      <w:foot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1E533E" w14:textId="77777777" w:rsidR="00B724CB" w:rsidRDefault="00B724CB" w:rsidP="00FB4931">
      <w:r>
        <w:separator/>
      </w:r>
    </w:p>
  </w:endnote>
  <w:endnote w:type="continuationSeparator" w:id="0">
    <w:p w14:paraId="1B3629CA" w14:textId="77777777" w:rsidR="00B724CB" w:rsidRDefault="00B724CB" w:rsidP="00FB49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0C3B7" w14:textId="77777777" w:rsidR="00CE70F3" w:rsidRPr="006B68A0" w:rsidRDefault="00CE70F3">
    <w:pPr>
      <w:pStyle w:val="Footer"/>
      <w:jc w:val="right"/>
      <w:rPr>
        <w:rFonts w:ascii="Calibri" w:hAnsi="Calibri" w:cs="Calibri"/>
        <w:sz w:val="20"/>
        <w:szCs w:val="20"/>
      </w:rPr>
    </w:pPr>
    <w:r w:rsidRPr="006B68A0">
      <w:rPr>
        <w:rFonts w:ascii="Calibri" w:hAnsi="Calibri" w:cs="Calibri"/>
        <w:sz w:val="20"/>
        <w:szCs w:val="20"/>
      </w:rPr>
      <w:t xml:space="preserve">Page </w:t>
    </w:r>
    <w:r w:rsidRPr="006B68A0">
      <w:rPr>
        <w:rFonts w:ascii="Calibri" w:hAnsi="Calibri" w:cs="Calibri"/>
        <w:b/>
        <w:bCs/>
        <w:sz w:val="20"/>
        <w:szCs w:val="20"/>
      </w:rPr>
      <w:fldChar w:fldCharType="begin"/>
    </w:r>
    <w:r w:rsidRPr="006B68A0">
      <w:rPr>
        <w:rFonts w:ascii="Calibri" w:hAnsi="Calibri" w:cs="Calibri"/>
        <w:b/>
        <w:bCs/>
        <w:sz w:val="20"/>
        <w:szCs w:val="20"/>
      </w:rPr>
      <w:instrText xml:space="preserve"> PAGE </w:instrText>
    </w:r>
    <w:r w:rsidRPr="006B68A0">
      <w:rPr>
        <w:rFonts w:ascii="Calibri" w:hAnsi="Calibri" w:cs="Calibri"/>
        <w:b/>
        <w:bCs/>
        <w:sz w:val="20"/>
        <w:szCs w:val="20"/>
      </w:rPr>
      <w:fldChar w:fldCharType="separate"/>
    </w:r>
    <w:r w:rsidRPr="006B68A0">
      <w:rPr>
        <w:rFonts w:ascii="Calibri" w:hAnsi="Calibri" w:cs="Calibri"/>
        <w:b/>
        <w:bCs/>
        <w:noProof/>
        <w:sz w:val="20"/>
        <w:szCs w:val="20"/>
      </w:rPr>
      <w:t>2</w:t>
    </w:r>
    <w:r w:rsidRPr="006B68A0">
      <w:rPr>
        <w:rFonts w:ascii="Calibri" w:hAnsi="Calibri" w:cs="Calibri"/>
        <w:b/>
        <w:bCs/>
        <w:sz w:val="20"/>
        <w:szCs w:val="20"/>
      </w:rPr>
      <w:fldChar w:fldCharType="end"/>
    </w:r>
    <w:r w:rsidRPr="006B68A0">
      <w:rPr>
        <w:rFonts w:ascii="Calibri" w:hAnsi="Calibri" w:cs="Calibri"/>
        <w:sz w:val="20"/>
        <w:szCs w:val="20"/>
      </w:rPr>
      <w:t xml:space="preserve"> of </w:t>
    </w:r>
    <w:r w:rsidRPr="006B68A0">
      <w:rPr>
        <w:rFonts w:ascii="Calibri" w:hAnsi="Calibri" w:cs="Calibri"/>
        <w:b/>
        <w:bCs/>
        <w:sz w:val="20"/>
        <w:szCs w:val="20"/>
      </w:rPr>
      <w:fldChar w:fldCharType="begin"/>
    </w:r>
    <w:r w:rsidRPr="006B68A0">
      <w:rPr>
        <w:rFonts w:ascii="Calibri" w:hAnsi="Calibri" w:cs="Calibri"/>
        <w:b/>
        <w:bCs/>
        <w:sz w:val="20"/>
        <w:szCs w:val="20"/>
      </w:rPr>
      <w:instrText xml:space="preserve"> NUMPAGES  </w:instrText>
    </w:r>
    <w:r w:rsidRPr="006B68A0">
      <w:rPr>
        <w:rFonts w:ascii="Calibri" w:hAnsi="Calibri" w:cs="Calibri"/>
        <w:b/>
        <w:bCs/>
        <w:sz w:val="20"/>
        <w:szCs w:val="20"/>
      </w:rPr>
      <w:fldChar w:fldCharType="separate"/>
    </w:r>
    <w:r w:rsidRPr="006B68A0">
      <w:rPr>
        <w:rFonts w:ascii="Calibri" w:hAnsi="Calibri" w:cs="Calibri"/>
        <w:b/>
        <w:bCs/>
        <w:noProof/>
        <w:sz w:val="20"/>
        <w:szCs w:val="20"/>
      </w:rPr>
      <w:t>2</w:t>
    </w:r>
    <w:r w:rsidRPr="006B68A0">
      <w:rPr>
        <w:rFonts w:ascii="Calibri" w:hAnsi="Calibri" w:cs="Calibri"/>
        <w:b/>
        <w:bCs/>
        <w:sz w:val="20"/>
        <w:szCs w:val="20"/>
      </w:rPr>
      <w:fldChar w:fldCharType="end"/>
    </w:r>
  </w:p>
  <w:p w14:paraId="52011620" w14:textId="7CE3A4B2" w:rsidR="006841E3" w:rsidRPr="00D356FA" w:rsidRDefault="00D24C7D">
    <w:pPr>
      <w:pStyle w:val="Footer"/>
      <w:rPr>
        <w:rFonts w:ascii="Calibri" w:hAnsi="Calibri" w:cs="Calibri"/>
        <w:color w:val="0000FF"/>
        <w:sz w:val="20"/>
        <w:szCs w:val="20"/>
      </w:rPr>
    </w:pPr>
    <w:r w:rsidRPr="00D356FA">
      <w:rPr>
        <w:rFonts w:ascii="Calibri" w:hAnsi="Calibri" w:cs="Calibri"/>
        <w:color w:val="0000FF"/>
        <w:sz w:val="20"/>
        <w:szCs w:val="20"/>
      </w:rPr>
      <w:t>[</w:t>
    </w:r>
    <w:r w:rsidR="00CE70F3" w:rsidRPr="00D356FA">
      <w:rPr>
        <w:rFonts w:ascii="Calibri" w:hAnsi="Calibri" w:cs="Calibri"/>
        <w:color w:val="0000FF"/>
        <w:sz w:val="20"/>
        <w:szCs w:val="20"/>
      </w:rPr>
      <w:t>CORE29</w:t>
    </w:r>
    <w:r w:rsidRPr="00D356FA">
      <w:rPr>
        <w:rFonts w:ascii="Calibri" w:hAnsi="Calibri" w:cs="Calibri"/>
        <w:color w:val="0000FF"/>
        <w:sz w:val="20"/>
        <w:szCs w:val="20"/>
      </w:rPr>
      <w:t>_v2.0_05/26]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2CE244" w14:textId="77777777" w:rsidR="00B724CB" w:rsidRDefault="00B724CB" w:rsidP="00FB4931">
      <w:r>
        <w:separator/>
      </w:r>
    </w:p>
  </w:footnote>
  <w:footnote w:type="continuationSeparator" w:id="0">
    <w:p w14:paraId="0192347B" w14:textId="77777777" w:rsidR="00B724CB" w:rsidRDefault="00B724CB" w:rsidP="00FB49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BB9E0" w14:textId="3DEA18EC" w:rsidR="00CE70F3" w:rsidRPr="00CE70F3" w:rsidRDefault="00796AAE" w:rsidP="00796AAE">
    <w:pPr>
      <w:pStyle w:val="Header"/>
      <w:rPr>
        <w:rFonts w:ascii="Arial" w:hAnsi="Arial" w:cs="Arial"/>
      </w:rPr>
    </w:pPr>
    <w:r>
      <w:rPr>
        <w:rFonts w:ascii="Arial" w:hAnsi="Arial" w:cs="Arial"/>
        <w:sz w:val="18"/>
        <w:szCs w:val="18"/>
      </w:rPr>
      <w:t xml:space="preserve">Financial Crime Policy </w:t>
    </w:r>
    <w:r w:rsidR="00D356FA">
      <w:rPr>
        <w:rFonts w:ascii="Arial" w:hAnsi="Arial" w:cs="Arial"/>
        <w:sz w:val="18"/>
        <w:szCs w:val="18"/>
      </w:rPr>
      <w:t>Standards</w:t>
    </w:r>
    <w:r>
      <w:rPr>
        <w:rFonts w:ascii="Arial" w:hAnsi="Arial" w:cs="Arial"/>
        <w:sz w:val="18"/>
        <w:szCs w:val="18"/>
      </w:rPr>
      <w:tab/>
    </w:r>
    <w:r>
      <w:rPr>
        <w:rFonts w:ascii="Arial" w:hAnsi="Arial" w:cs="Arial"/>
        <w:sz w:val="18"/>
        <w:szCs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A75C9"/>
    <w:multiLevelType w:val="hybridMultilevel"/>
    <w:tmpl w:val="D5801A48"/>
    <w:lvl w:ilvl="0" w:tplc="85C69B66">
      <w:start w:val="1"/>
      <w:numFmt w:val="bullet"/>
      <w:lvlText w:val="•"/>
      <w:lvlJc w:val="left"/>
      <w:pPr>
        <w:tabs>
          <w:tab w:val="num" w:pos="720"/>
        </w:tabs>
        <w:ind w:left="720" w:hanging="360"/>
      </w:pPr>
      <w:rPr>
        <w:rFonts w:ascii="Arial" w:hAnsi="Arial" w:hint="default"/>
      </w:rPr>
    </w:lvl>
    <w:lvl w:ilvl="1" w:tplc="492E018A" w:tentative="1">
      <w:start w:val="1"/>
      <w:numFmt w:val="bullet"/>
      <w:lvlText w:val="•"/>
      <w:lvlJc w:val="left"/>
      <w:pPr>
        <w:tabs>
          <w:tab w:val="num" w:pos="1440"/>
        </w:tabs>
        <w:ind w:left="1440" w:hanging="360"/>
      </w:pPr>
      <w:rPr>
        <w:rFonts w:ascii="Arial" w:hAnsi="Arial" w:hint="default"/>
      </w:rPr>
    </w:lvl>
    <w:lvl w:ilvl="2" w:tplc="7DEE719C" w:tentative="1">
      <w:start w:val="1"/>
      <w:numFmt w:val="bullet"/>
      <w:lvlText w:val="•"/>
      <w:lvlJc w:val="left"/>
      <w:pPr>
        <w:tabs>
          <w:tab w:val="num" w:pos="2160"/>
        </w:tabs>
        <w:ind w:left="2160" w:hanging="360"/>
      </w:pPr>
      <w:rPr>
        <w:rFonts w:ascii="Arial" w:hAnsi="Arial" w:hint="default"/>
      </w:rPr>
    </w:lvl>
    <w:lvl w:ilvl="3" w:tplc="E3640B34" w:tentative="1">
      <w:start w:val="1"/>
      <w:numFmt w:val="bullet"/>
      <w:lvlText w:val="•"/>
      <w:lvlJc w:val="left"/>
      <w:pPr>
        <w:tabs>
          <w:tab w:val="num" w:pos="2880"/>
        </w:tabs>
        <w:ind w:left="2880" w:hanging="360"/>
      </w:pPr>
      <w:rPr>
        <w:rFonts w:ascii="Arial" w:hAnsi="Arial" w:hint="default"/>
      </w:rPr>
    </w:lvl>
    <w:lvl w:ilvl="4" w:tplc="30988562" w:tentative="1">
      <w:start w:val="1"/>
      <w:numFmt w:val="bullet"/>
      <w:lvlText w:val="•"/>
      <w:lvlJc w:val="left"/>
      <w:pPr>
        <w:tabs>
          <w:tab w:val="num" w:pos="3600"/>
        </w:tabs>
        <w:ind w:left="3600" w:hanging="360"/>
      </w:pPr>
      <w:rPr>
        <w:rFonts w:ascii="Arial" w:hAnsi="Arial" w:hint="default"/>
      </w:rPr>
    </w:lvl>
    <w:lvl w:ilvl="5" w:tplc="8F482766" w:tentative="1">
      <w:start w:val="1"/>
      <w:numFmt w:val="bullet"/>
      <w:lvlText w:val="•"/>
      <w:lvlJc w:val="left"/>
      <w:pPr>
        <w:tabs>
          <w:tab w:val="num" w:pos="4320"/>
        </w:tabs>
        <w:ind w:left="4320" w:hanging="360"/>
      </w:pPr>
      <w:rPr>
        <w:rFonts w:ascii="Arial" w:hAnsi="Arial" w:hint="default"/>
      </w:rPr>
    </w:lvl>
    <w:lvl w:ilvl="6" w:tplc="C562F01A" w:tentative="1">
      <w:start w:val="1"/>
      <w:numFmt w:val="bullet"/>
      <w:lvlText w:val="•"/>
      <w:lvlJc w:val="left"/>
      <w:pPr>
        <w:tabs>
          <w:tab w:val="num" w:pos="5040"/>
        </w:tabs>
        <w:ind w:left="5040" w:hanging="360"/>
      </w:pPr>
      <w:rPr>
        <w:rFonts w:ascii="Arial" w:hAnsi="Arial" w:hint="default"/>
      </w:rPr>
    </w:lvl>
    <w:lvl w:ilvl="7" w:tplc="D4BA5F88" w:tentative="1">
      <w:start w:val="1"/>
      <w:numFmt w:val="bullet"/>
      <w:lvlText w:val="•"/>
      <w:lvlJc w:val="left"/>
      <w:pPr>
        <w:tabs>
          <w:tab w:val="num" w:pos="5760"/>
        </w:tabs>
        <w:ind w:left="5760" w:hanging="360"/>
      </w:pPr>
      <w:rPr>
        <w:rFonts w:ascii="Arial" w:hAnsi="Arial" w:hint="default"/>
      </w:rPr>
    </w:lvl>
    <w:lvl w:ilvl="8" w:tplc="6A4692FE"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409796E"/>
    <w:multiLevelType w:val="multilevel"/>
    <w:tmpl w:val="9E607098"/>
    <w:lvl w:ilvl="0">
      <w:start w:val="3"/>
      <w:numFmt w:val="decimal"/>
      <w:lvlText w:val="%1"/>
      <w:lvlJc w:val="left"/>
      <w:pPr>
        <w:ind w:left="420" w:hanging="420"/>
      </w:pPr>
      <w:rPr>
        <w:rFonts w:hint="default"/>
      </w:rPr>
    </w:lvl>
    <w:lvl w:ilvl="1">
      <w:start w:val="1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862651"/>
    <w:multiLevelType w:val="hybridMultilevel"/>
    <w:tmpl w:val="17F46F28"/>
    <w:lvl w:ilvl="0" w:tplc="DEFAB39C">
      <w:start w:val="1"/>
      <w:numFmt w:val="bullet"/>
      <w:lvlText w:val=""/>
      <w:lvlJc w:val="left"/>
      <w:pPr>
        <w:ind w:left="360" w:hanging="360"/>
      </w:pPr>
      <w:rPr>
        <w:rFonts w:ascii="Symbol" w:hAnsi="Symbol" w:hint="default"/>
        <w:color w:val="00B050"/>
      </w:rPr>
    </w:lvl>
    <w:lvl w:ilvl="1" w:tplc="E1A87274">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B85281"/>
    <w:multiLevelType w:val="hybridMultilevel"/>
    <w:tmpl w:val="ACB070E0"/>
    <w:lvl w:ilvl="0" w:tplc="08090001">
      <w:start w:val="1"/>
      <w:numFmt w:val="bullet"/>
      <w:lvlText w:val=""/>
      <w:lvlJc w:val="left"/>
      <w:pPr>
        <w:ind w:left="1290" w:hanging="360"/>
      </w:pPr>
      <w:rPr>
        <w:rFonts w:ascii="Symbol" w:hAnsi="Symbol" w:hint="default"/>
      </w:rPr>
    </w:lvl>
    <w:lvl w:ilvl="1" w:tplc="08090003">
      <w:start w:val="1"/>
      <w:numFmt w:val="bullet"/>
      <w:lvlText w:val="o"/>
      <w:lvlJc w:val="left"/>
      <w:pPr>
        <w:ind w:left="2010" w:hanging="360"/>
      </w:pPr>
      <w:rPr>
        <w:rFonts w:ascii="Courier New" w:hAnsi="Courier New" w:cs="Courier New" w:hint="default"/>
      </w:rPr>
    </w:lvl>
    <w:lvl w:ilvl="2" w:tplc="08090005" w:tentative="1">
      <w:start w:val="1"/>
      <w:numFmt w:val="bullet"/>
      <w:lvlText w:val=""/>
      <w:lvlJc w:val="left"/>
      <w:pPr>
        <w:ind w:left="2730" w:hanging="360"/>
      </w:pPr>
      <w:rPr>
        <w:rFonts w:ascii="Wingdings" w:hAnsi="Wingdings" w:hint="default"/>
      </w:rPr>
    </w:lvl>
    <w:lvl w:ilvl="3" w:tplc="08090001" w:tentative="1">
      <w:start w:val="1"/>
      <w:numFmt w:val="bullet"/>
      <w:lvlText w:val=""/>
      <w:lvlJc w:val="left"/>
      <w:pPr>
        <w:ind w:left="3450" w:hanging="360"/>
      </w:pPr>
      <w:rPr>
        <w:rFonts w:ascii="Symbol" w:hAnsi="Symbol" w:hint="default"/>
      </w:rPr>
    </w:lvl>
    <w:lvl w:ilvl="4" w:tplc="08090003" w:tentative="1">
      <w:start w:val="1"/>
      <w:numFmt w:val="bullet"/>
      <w:lvlText w:val="o"/>
      <w:lvlJc w:val="left"/>
      <w:pPr>
        <w:ind w:left="4170" w:hanging="360"/>
      </w:pPr>
      <w:rPr>
        <w:rFonts w:ascii="Courier New" w:hAnsi="Courier New" w:cs="Courier New" w:hint="default"/>
      </w:rPr>
    </w:lvl>
    <w:lvl w:ilvl="5" w:tplc="08090005" w:tentative="1">
      <w:start w:val="1"/>
      <w:numFmt w:val="bullet"/>
      <w:lvlText w:val=""/>
      <w:lvlJc w:val="left"/>
      <w:pPr>
        <w:ind w:left="4890" w:hanging="360"/>
      </w:pPr>
      <w:rPr>
        <w:rFonts w:ascii="Wingdings" w:hAnsi="Wingdings" w:hint="default"/>
      </w:rPr>
    </w:lvl>
    <w:lvl w:ilvl="6" w:tplc="08090001" w:tentative="1">
      <w:start w:val="1"/>
      <w:numFmt w:val="bullet"/>
      <w:lvlText w:val=""/>
      <w:lvlJc w:val="left"/>
      <w:pPr>
        <w:ind w:left="5610" w:hanging="360"/>
      </w:pPr>
      <w:rPr>
        <w:rFonts w:ascii="Symbol" w:hAnsi="Symbol" w:hint="default"/>
      </w:rPr>
    </w:lvl>
    <w:lvl w:ilvl="7" w:tplc="08090003" w:tentative="1">
      <w:start w:val="1"/>
      <w:numFmt w:val="bullet"/>
      <w:lvlText w:val="o"/>
      <w:lvlJc w:val="left"/>
      <w:pPr>
        <w:ind w:left="6330" w:hanging="360"/>
      </w:pPr>
      <w:rPr>
        <w:rFonts w:ascii="Courier New" w:hAnsi="Courier New" w:cs="Courier New" w:hint="default"/>
      </w:rPr>
    </w:lvl>
    <w:lvl w:ilvl="8" w:tplc="08090005" w:tentative="1">
      <w:start w:val="1"/>
      <w:numFmt w:val="bullet"/>
      <w:lvlText w:val=""/>
      <w:lvlJc w:val="left"/>
      <w:pPr>
        <w:ind w:left="7050" w:hanging="360"/>
      </w:pPr>
      <w:rPr>
        <w:rFonts w:ascii="Wingdings" w:hAnsi="Wingdings" w:hint="default"/>
      </w:rPr>
    </w:lvl>
  </w:abstractNum>
  <w:abstractNum w:abstractNumId="4" w15:restartNumberingAfterBreak="0">
    <w:nsid w:val="13166838"/>
    <w:multiLevelType w:val="hybridMultilevel"/>
    <w:tmpl w:val="EE6433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44D756A"/>
    <w:multiLevelType w:val="hybridMultilevel"/>
    <w:tmpl w:val="4C76AE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5F1944"/>
    <w:multiLevelType w:val="hybridMultilevel"/>
    <w:tmpl w:val="100856FC"/>
    <w:lvl w:ilvl="0" w:tplc="817CDC86">
      <w:start w:val="1"/>
      <w:numFmt w:val="bullet"/>
      <w:lvlText w:val=""/>
      <w:lvlJc w:val="left"/>
      <w:pPr>
        <w:ind w:left="1440" w:hanging="360"/>
      </w:pPr>
      <w:rPr>
        <w:rFonts w:ascii="Symbol" w:hAnsi="Symbol" w:hint="default"/>
        <w:color w:val="auto"/>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8B6277B"/>
    <w:multiLevelType w:val="multilevel"/>
    <w:tmpl w:val="7DF6E62A"/>
    <w:lvl w:ilvl="0">
      <w:start w:val="1"/>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18E25833"/>
    <w:multiLevelType w:val="hybridMultilevel"/>
    <w:tmpl w:val="B192AFF8"/>
    <w:lvl w:ilvl="0" w:tplc="2C68E010">
      <w:start w:val="1"/>
      <w:numFmt w:val="decimal"/>
      <w:lvlText w:val="%1."/>
      <w:lvlJc w:val="left"/>
      <w:pPr>
        <w:ind w:left="720" w:hanging="360"/>
      </w:pPr>
      <w:rPr>
        <w:rFonts w:ascii="Arial" w:hAnsi="Arial" w:cs="Arial" w:hint="default"/>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8FC2C18"/>
    <w:multiLevelType w:val="hybridMultilevel"/>
    <w:tmpl w:val="ADE23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890CD0"/>
    <w:multiLevelType w:val="hybridMultilevel"/>
    <w:tmpl w:val="95FA3AC0"/>
    <w:lvl w:ilvl="0" w:tplc="11F8C0E2">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CC6200F"/>
    <w:multiLevelType w:val="multilevel"/>
    <w:tmpl w:val="27A0A704"/>
    <w:lvl w:ilvl="0">
      <w:start w:val="2"/>
      <w:numFmt w:val="decimal"/>
      <w:lvlText w:val="%1"/>
      <w:lvlJc w:val="left"/>
      <w:pPr>
        <w:ind w:left="360" w:hanging="360"/>
      </w:pPr>
      <w:rPr>
        <w:rFonts w:eastAsiaTheme="majorEastAsia" w:hint="default"/>
      </w:rPr>
    </w:lvl>
    <w:lvl w:ilvl="1">
      <w:start w:val="1"/>
      <w:numFmt w:val="decimal"/>
      <w:lvlText w:val="%1.%2"/>
      <w:lvlJc w:val="left"/>
      <w:pPr>
        <w:ind w:left="360" w:hanging="360"/>
      </w:pPr>
      <w:rPr>
        <w:rFonts w:eastAsiaTheme="majorEastAsia" w:hint="default"/>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720" w:hanging="72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080" w:hanging="108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440" w:hanging="1440"/>
      </w:pPr>
      <w:rPr>
        <w:rFonts w:eastAsiaTheme="majorEastAsia" w:hint="default"/>
      </w:rPr>
    </w:lvl>
    <w:lvl w:ilvl="8">
      <w:start w:val="1"/>
      <w:numFmt w:val="decimal"/>
      <w:lvlText w:val="%1.%2.%3.%4.%5.%6.%7.%8.%9"/>
      <w:lvlJc w:val="left"/>
      <w:pPr>
        <w:ind w:left="1440" w:hanging="1440"/>
      </w:pPr>
      <w:rPr>
        <w:rFonts w:eastAsiaTheme="majorEastAsia" w:hint="default"/>
      </w:rPr>
    </w:lvl>
  </w:abstractNum>
  <w:abstractNum w:abstractNumId="12" w15:restartNumberingAfterBreak="0">
    <w:nsid w:val="1E6677A2"/>
    <w:multiLevelType w:val="hybridMultilevel"/>
    <w:tmpl w:val="AB6CC420"/>
    <w:lvl w:ilvl="0" w:tplc="7AFEFC52">
      <w:start w:val="1"/>
      <w:numFmt w:val="bullet"/>
      <w:lvlText w:val="•"/>
      <w:lvlJc w:val="left"/>
      <w:pPr>
        <w:tabs>
          <w:tab w:val="num" w:pos="720"/>
        </w:tabs>
        <w:ind w:left="720" w:hanging="360"/>
      </w:pPr>
      <w:rPr>
        <w:rFonts w:ascii="Times New Roman" w:hAnsi="Times New Roman" w:hint="default"/>
      </w:rPr>
    </w:lvl>
    <w:lvl w:ilvl="1" w:tplc="70C4B36C">
      <w:start w:val="1"/>
      <w:numFmt w:val="bullet"/>
      <w:lvlText w:val="•"/>
      <w:lvlJc w:val="left"/>
      <w:pPr>
        <w:tabs>
          <w:tab w:val="num" w:pos="1440"/>
        </w:tabs>
        <w:ind w:left="1440" w:hanging="360"/>
      </w:pPr>
      <w:rPr>
        <w:rFonts w:ascii="Times New Roman" w:hAnsi="Times New Roman" w:hint="default"/>
      </w:rPr>
    </w:lvl>
    <w:lvl w:ilvl="2" w:tplc="DC44D484" w:tentative="1">
      <w:start w:val="1"/>
      <w:numFmt w:val="bullet"/>
      <w:lvlText w:val="•"/>
      <w:lvlJc w:val="left"/>
      <w:pPr>
        <w:tabs>
          <w:tab w:val="num" w:pos="2160"/>
        </w:tabs>
        <w:ind w:left="2160" w:hanging="360"/>
      </w:pPr>
      <w:rPr>
        <w:rFonts w:ascii="Times New Roman" w:hAnsi="Times New Roman" w:hint="default"/>
      </w:rPr>
    </w:lvl>
    <w:lvl w:ilvl="3" w:tplc="73FAA1F6" w:tentative="1">
      <w:start w:val="1"/>
      <w:numFmt w:val="bullet"/>
      <w:lvlText w:val="•"/>
      <w:lvlJc w:val="left"/>
      <w:pPr>
        <w:tabs>
          <w:tab w:val="num" w:pos="2880"/>
        </w:tabs>
        <w:ind w:left="2880" w:hanging="360"/>
      </w:pPr>
      <w:rPr>
        <w:rFonts w:ascii="Times New Roman" w:hAnsi="Times New Roman" w:hint="default"/>
      </w:rPr>
    </w:lvl>
    <w:lvl w:ilvl="4" w:tplc="D2B4D61E" w:tentative="1">
      <w:start w:val="1"/>
      <w:numFmt w:val="bullet"/>
      <w:lvlText w:val="•"/>
      <w:lvlJc w:val="left"/>
      <w:pPr>
        <w:tabs>
          <w:tab w:val="num" w:pos="3600"/>
        </w:tabs>
        <w:ind w:left="3600" w:hanging="360"/>
      </w:pPr>
      <w:rPr>
        <w:rFonts w:ascii="Times New Roman" w:hAnsi="Times New Roman" w:hint="default"/>
      </w:rPr>
    </w:lvl>
    <w:lvl w:ilvl="5" w:tplc="C2D884CE" w:tentative="1">
      <w:start w:val="1"/>
      <w:numFmt w:val="bullet"/>
      <w:lvlText w:val="•"/>
      <w:lvlJc w:val="left"/>
      <w:pPr>
        <w:tabs>
          <w:tab w:val="num" w:pos="4320"/>
        </w:tabs>
        <w:ind w:left="4320" w:hanging="360"/>
      </w:pPr>
      <w:rPr>
        <w:rFonts w:ascii="Times New Roman" w:hAnsi="Times New Roman" w:hint="default"/>
      </w:rPr>
    </w:lvl>
    <w:lvl w:ilvl="6" w:tplc="31B2C1A0" w:tentative="1">
      <w:start w:val="1"/>
      <w:numFmt w:val="bullet"/>
      <w:lvlText w:val="•"/>
      <w:lvlJc w:val="left"/>
      <w:pPr>
        <w:tabs>
          <w:tab w:val="num" w:pos="5040"/>
        </w:tabs>
        <w:ind w:left="5040" w:hanging="360"/>
      </w:pPr>
      <w:rPr>
        <w:rFonts w:ascii="Times New Roman" w:hAnsi="Times New Roman" w:hint="default"/>
      </w:rPr>
    </w:lvl>
    <w:lvl w:ilvl="7" w:tplc="9F32A8A2" w:tentative="1">
      <w:start w:val="1"/>
      <w:numFmt w:val="bullet"/>
      <w:lvlText w:val="•"/>
      <w:lvlJc w:val="left"/>
      <w:pPr>
        <w:tabs>
          <w:tab w:val="num" w:pos="5760"/>
        </w:tabs>
        <w:ind w:left="5760" w:hanging="360"/>
      </w:pPr>
      <w:rPr>
        <w:rFonts w:ascii="Times New Roman" w:hAnsi="Times New Roman" w:hint="default"/>
      </w:rPr>
    </w:lvl>
    <w:lvl w:ilvl="8" w:tplc="F6D291A2"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1ED46A5F"/>
    <w:multiLevelType w:val="hybridMultilevel"/>
    <w:tmpl w:val="B4304192"/>
    <w:lvl w:ilvl="0" w:tplc="0809000F">
      <w:start w:val="1"/>
      <w:numFmt w:val="decimal"/>
      <w:lvlText w:val="%1."/>
      <w:lvlJc w:val="left"/>
      <w:pPr>
        <w:ind w:left="927" w:hanging="360"/>
      </w:pPr>
      <w:rPr>
        <w:rFonts w:hint="default"/>
      </w:rPr>
    </w:lvl>
    <w:lvl w:ilvl="1" w:tplc="08090019">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4" w15:restartNumberingAfterBreak="0">
    <w:nsid w:val="20564C21"/>
    <w:multiLevelType w:val="hybridMultilevel"/>
    <w:tmpl w:val="A746C76A"/>
    <w:lvl w:ilvl="0" w:tplc="11F8C0E2">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24729A7"/>
    <w:multiLevelType w:val="hybridMultilevel"/>
    <w:tmpl w:val="37FAC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5F147AE"/>
    <w:multiLevelType w:val="hybridMultilevel"/>
    <w:tmpl w:val="5C22F0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5F84273"/>
    <w:multiLevelType w:val="hybridMultilevel"/>
    <w:tmpl w:val="0D6415EE"/>
    <w:lvl w:ilvl="0" w:tplc="08090001">
      <w:start w:val="1"/>
      <w:numFmt w:val="bullet"/>
      <w:lvlText w:val=""/>
      <w:lvlJc w:val="left"/>
      <w:pPr>
        <w:tabs>
          <w:tab w:val="num" w:pos="720"/>
        </w:tabs>
        <w:ind w:left="720" w:hanging="360"/>
      </w:pPr>
      <w:rPr>
        <w:rFonts w:ascii="Symbol" w:hAnsi="Symbol" w:hint="default"/>
      </w:rPr>
    </w:lvl>
    <w:lvl w:ilvl="1" w:tplc="DEE8EC5E">
      <w:start w:val="1"/>
      <w:numFmt w:val="bullet"/>
      <w:lvlText w:val="•"/>
      <w:lvlJc w:val="left"/>
      <w:pPr>
        <w:tabs>
          <w:tab w:val="num" w:pos="1440"/>
        </w:tabs>
        <w:ind w:left="1440" w:hanging="360"/>
      </w:pPr>
      <w:rPr>
        <w:rFonts w:ascii="Times New Roman" w:hAnsi="Times New Roman" w:hint="default"/>
      </w:rPr>
    </w:lvl>
    <w:lvl w:ilvl="2" w:tplc="9B546A2E" w:tentative="1">
      <w:start w:val="1"/>
      <w:numFmt w:val="bullet"/>
      <w:lvlText w:val="•"/>
      <w:lvlJc w:val="left"/>
      <w:pPr>
        <w:tabs>
          <w:tab w:val="num" w:pos="2160"/>
        </w:tabs>
        <w:ind w:left="2160" w:hanging="360"/>
      </w:pPr>
      <w:rPr>
        <w:rFonts w:ascii="Times New Roman" w:hAnsi="Times New Roman" w:hint="default"/>
      </w:rPr>
    </w:lvl>
    <w:lvl w:ilvl="3" w:tplc="C3C8490E" w:tentative="1">
      <w:start w:val="1"/>
      <w:numFmt w:val="bullet"/>
      <w:lvlText w:val="•"/>
      <w:lvlJc w:val="left"/>
      <w:pPr>
        <w:tabs>
          <w:tab w:val="num" w:pos="2880"/>
        </w:tabs>
        <w:ind w:left="2880" w:hanging="360"/>
      </w:pPr>
      <w:rPr>
        <w:rFonts w:ascii="Times New Roman" w:hAnsi="Times New Roman" w:hint="default"/>
      </w:rPr>
    </w:lvl>
    <w:lvl w:ilvl="4" w:tplc="30F69AA6" w:tentative="1">
      <w:start w:val="1"/>
      <w:numFmt w:val="bullet"/>
      <w:lvlText w:val="•"/>
      <w:lvlJc w:val="left"/>
      <w:pPr>
        <w:tabs>
          <w:tab w:val="num" w:pos="3600"/>
        </w:tabs>
        <w:ind w:left="3600" w:hanging="360"/>
      </w:pPr>
      <w:rPr>
        <w:rFonts w:ascii="Times New Roman" w:hAnsi="Times New Roman" w:hint="default"/>
      </w:rPr>
    </w:lvl>
    <w:lvl w:ilvl="5" w:tplc="56CEA51A" w:tentative="1">
      <w:start w:val="1"/>
      <w:numFmt w:val="bullet"/>
      <w:lvlText w:val="•"/>
      <w:lvlJc w:val="left"/>
      <w:pPr>
        <w:tabs>
          <w:tab w:val="num" w:pos="4320"/>
        </w:tabs>
        <w:ind w:left="4320" w:hanging="360"/>
      </w:pPr>
      <w:rPr>
        <w:rFonts w:ascii="Times New Roman" w:hAnsi="Times New Roman" w:hint="default"/>
      </w:rPr>
    </w:lvl>
    <w:lvl w:ilvl="6" w:tplc="6E787D68" w:tentative="1">
      <w:start w:val="1"/>
      <w:numFmt w:val="bullet"/>
      <w:lvlText w:val="•"/>
      <w:lvlJc w:val="left"/>
      <w:pPr>
        <w:tabs>
          <w:tab w:val="num" w:pos="5040"/>
        </w:tabs>
        <w:ind w:left="5040" w:hanging="360"/>
      </w:pPr>
      <w:rPr>
        <w:rFonts w:ascii="Times New Roman" w:hAnsi="Times New Roman" w:hint="default"/>
      </w:rPr>
    </w:lvl>
    <w:lvl w:ilvl="7" w:tplc="69626D72" w:tentative="1">
      <w:start w:val="1"/>
      <w:numFmt w:val="bullet"/>
      <w:lvlText w:val="•"/>
      <w:lvlJc w:val="left"/>
      <w:pPr>
        <w:tabs>
          <w:tab w:val="num" w:pos="5760"/>
        </w:tabs>
        <w:ind w:left="5760" w:hanging="360"/>
      </w:pPr>
      <w:rPr>
        <w:rFonts w:ascii="Times New Roman" w:hAnsi="Times New Roman" w:hint="default"/>
      </w:rPr>
    </w:lvl>
    <w:lvl w:ilvl="8" w:tplc="3738B3F0"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25F846B3"/>
    <w:multiLevelType w:val="hybridMultilevel"/>
    <w:tmpl w:val="AE068B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6A53886"/>
    <w:multiLevelType w:val="multilevel"/>
    <w:tmpl w:val="EEAE3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78C582A"/>
    <w:multiLevelType w:val="hybridMultilevel"/>
    <w:tmpl w:val="EE34E6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7E36217"/>
    <w:multiLevelType w:val="multilevel"/>
    <w:tmpl w:val="B036A0AE"/>
    <w:lvl w:ilvl="0">
      <w:start w:val="3"/>
      <w:numFmt w:val="decimal"/>
      <w:lvlText w:val="%1"/>
      <w:lvlJc w:val="left"/>
      <w:pPr>
        <w:ind w:left="390" w:hanging="390"/>
      </w:pPr>
      <w:rPr>
        <w:rFonts w:hint="default"/>
      </w:rPr>
    </w:lvl>
    <w:lvl w:ilvl="1">
      <w:start w:val="12"/>
      <w:numFmt w:val="decimal"/>
      <w:lvlText w:val="%1.%2"/>
      <w:lvlJc w:val="left"/>
      <w:pPr>
        <w:ind w:left="750" w:hanging="39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28D9380E"/>
    <w:multiLevelType w:val="hybridMultilevel"/>
    <w:tmpl w:val="B7C45F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D6D5A6A"/>
    <w:multiLevelType w:val="hybridMultilevel"/>
    <w:tmpl w:val="A23C47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E680D3A"/>
    <w:multiLevelType w:val="hybridMultilevel"/>
    <w:tmpl w:val="801AD43E"/>
    <w:lvl w:ilvl="0" w:tplc="08090001">
      <w:start w:val="1"/>
      <w:numFmt w:val="bullet"/>
      <w:lvlText w:val=""/>
      <w:lvlJc w:val="left"/>
      <w:pPr>
        <w:ind w:left="1178" w:hanging="360"/>
      </w:pPr>
      <w:rPr>
        <w:rFonts w:ascii="Symbol" w:hAnsi="Symbol" w:hint="default"/>
      </w:rPr>
    </w:lvl>
    <w:lvl w:ilvl="1" w:tplc="08090003">
      <w:start w:val="1"/>
      <w:numFmt w:val="bullet"/>
      <w:lvlText w:val="o"/>
      <w:lvlJc w:val="left"/>
      <w:pPr>
        <w:ind w:left="1898" w:hanging="360"/>
      </w:pPr>
      <w:rPr>
        <w:rFonts w:ascii="Courier New" w:hAnsi="Courier New" w:cs="Courier New" w:hint="default"/>
      </w:rPr>
    </w:lvl>
    <w:lvl w:ilvl="2" w:tplc="08090005">
      <w:start w:val="1"/>
      <w:numFmt w:val="bullet"/>
      <w:lvlText w:val=""/>
      <w:lvlJc w:val="left"/>
      <w:pPr>
        <w:ind w:left="2618" w:hanging="360"/>
      </w:pPr>
      <w:rPr>
        <w:rFonts w:ascii="Wingdings" w:hAnsi="Wingdings" w:hint="default"/>
      </w:rPr>
    </w:lvl>
    <w:lvl w:ilvl="3" w:tplc="08090001" w:tentative="1">
      <w:start w:val="1"/>
      <w:numFmt w:val="bullet"/>
      <w:lvlText w:val=""/>
      <w:lvlJc w:val="left"/>
      <w:pPr>
        <w:ind w:left="3338" w:hanging="360"/>
      </w:pPr>
      <w:rPr>
        <w:rFonts w:ascii="Symbol" w:hAnsi="Symbol" w:hint="default"/>
      </w:rPr>
    </w:lvl>
    <w:lvl w:ilvl="4" w:tplc="08090003" w:tentative="1">
      <w:start w:val="1"/>
      <w:numFmt w:val="bullet"/>
      <w:lvlText w:val="o"/>
      <w:lvlJc w:val="left"/>
      <w:pPr>
        <w:ind w:left="4058" w:hanging="360"/>
      </w:pPr>
      <w:rPr>
        <w:rFonts w:ascii="Courier New" w:hAnsi="Courier New" w:cs="Courier New" w:hint="default"/>
      </w:rPr>
    </w:lvl>
    <w:lvl w:ilvl="5" w:tplc="08090005" w:tentative="1">
      <w:start w:val="1"/>
      <w:numFmt w:val="bullet"/>
      <w:lvlText w:val=""/>
      <w:lvlJc w:val="left"/>
      <w:pPr>
        <w:ind w:left="4778" w:hanging="360"/>
      </w:pPr>
      <w:rPr>
        <w:rFonts w:ascii="Wingdings" w:hAnsi="Wingdings" w:hint="default"/>
      </w:rPr>
    </w:lvl>
    <w:lvl w:ilvl="6" w:tplc="08090001" w:tentative="1">
      <w:start w:val="1"/>
      <w:numFmt w:val="bullet"/>
      <w:lvlText w:val=""/>
      <w:lvlJc w:val="left"/>
      <w:pPr>
        <w:ind w:left="5498" w:hanging="360"/>
      </w:pPr>
      <w:rPr>
        <w:rFonts w:ascii="Symbol" w:hAnsi="Symbol" w:hint="default"/>
      </w:rPr>
    </w:lvl>
    <w:lvl w:ilvl="7" w:tplc="08090003" w:tentative="1">
      <w:start w:val="1"/>
      <w:numFmt w:val="bullet"/>
      <w:lvlText w:val="o"/>
      <w:lvlJc w:val="left"/>
      <w:pPr>
        <w:ind w:left="6218" w:hanging="360"/>
      </w:pPr>
      <w:rPr>
        <w:rFonts w:ascii="Courier New" w:hAnsi="Courier New" w:cs="Courier New" w:hint="default"/>
      </w:rPr>
    </w:lvl>
    <w:lvl w:ilvl="8" w:tplc="08090005" w:tentative="1">
      <w:start w:val="1"/>
      <w:numFmt w:val="bullet"/>
      <w:lvlText w:val=""/>
      <w:lvlJc w:val="left"/>
      <w:pPr>
        <w:ind w:left="6938" w:hanging="360"/>
      </w:pPr>
      <w:rPr>
        <w:rFonts w:ascii="Wingdings" w:hAnsi="Wingdings" w:hint="default"/>
      </w:rPr>
    </w:lvl>
  </w:abstractNum>
  <w:abstractNum w:abstractNumId="25" w15:restartNumberingAfterBreak="0">
    <w:nsid w:val="30586571"/>
    <w:multiLevelType w:val="hybridMultilevel"/>
    <w:tmpl w:val="EB863C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6BA4C46"/>
    <w:multiLevelType w:val="hybridMultilevel"/>
    <w:tmpl w:val="D05A8B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9ED001D"/>
    <w:multiLevelType w:val="hybridMultilevel"/>
    <w:tmpl w:val="2698E32C"/>
    <w:lvl w:ilvl="0" w:tplc="08090001">
      <w:start w:val="1"/>
      <w:numFmt w:val="bullet"/>
      <w:lvlText w:val=""/>
      <w:lvlJc w:val="left"/>
      <w:pPr>
        <w:ind w:left="765" w:hanging="360"/>
      </w:pPr>
      <w:rPr>
        <w:rFonts w:ascii="Symbol" w:hAnsi="Symbol" w:hint="default"/>
        <w:b w:val="0"/>
        <w:color w:val="auto"/>
      </w:rPr>
    </w:lvl>
    <w:lvl w:ilvl="1" w:tplc="FFFFFFFF">
      <w:start w:val="1"/>
      <w:numFmt w:val="lowerLetter"/>
      <w:lvlText w:val="%2."/>
      <w:lvlJc w:val="left"/>
      <w:pPr>
        <w:ind w:left="1485" w:hanging="360"/>
      </w:pPr>
    </w:lvl>
    <w:lvl w:ilvl="2" w:tplc="FFFFFFFF">
      <w:start w:val="1"/>
      <w:numFmt w:val="lowerRoman"/>
      <w:lvlText w:val="%3."/>
      <w:lvlJc w:val="right"/>
      <w:pPr>
        <w:ind w:left="2205" w:hanging="180"/>
      </w:pPr>
    </w:lvl>
    <w:lvl w:ilvl="3" w:tplc="FFFFFFFF">
      <w:start w:val="1"/>
      <w:numFmt w:val="decimal"/>
      <w:lvlText w:val="%4."/>
      <w:lvlJc w:val="left"/>
      <w:pPr>
        <w:ind w:left="2925" w:hanging="360"/>
      </w:pPr>
    </w:lvl>
    <w:lvl w:ilvl="4" w:tplc="FFFFFFFF">
      <w:start w:val="1"/>
      <w:numFmt w:val="lowerLetter"/>
      <w:lvlText w:val="%5."/>
      <w:lvlJc w:val="left"/>
      <w:pPr>
        <w:ind w:left="3645" w:hanging="360"/>
      </w:pPr>
    </w:lvl>
    <w:lvl w:ilvl="5" w:tplc="FFFFFFFF">
      <w:start w:val="1"/>
      <w:numFmt w:val="lowerRoman"/>
      <w:lvlText w:val="%6."/>
      <w:lvlJc w:val="right"/>
      <w:pPr>
        <w:ind w:left="4365" w:hanging="180"/>
      </w:pPr>
    </w:lvl>
    <w:lvl w:ilvl="6" w:tplc="FFFFFFFF">
      <w:start w:val="1"/>
      <w:numFmt w:val="decimal"/>
      <w:lvlText w:val="%7."/>
      <w:lvlJc w:val="left"/>
      <w:pPr>
        <w:ind w:left="5085" w:hanging="360"/>
      </w:pPr>
    </w:lvl>
    <w:lvl w:ilvl="7" w:tplc="FFFFFFFF">
      <w:start w:val="1"/>
      <w:numFmt w:val="lowerLetter"/>
      <w:lvlText w:val="%8."/>
      <w:lvlJc w:val="left"/>
      <w:pPr>
        <w:ind w:left="5805" w:hanging="360"/>
      </w:pPr>
    </w:lvl>
    <w:lvl w:ilvl="8" w:tplc="FFFFFFFF">
      <w:start w:val="1"/>
      <w:numFmt w:val="lowerRoman"/>
      <w:lvlText w:val="%9."/>
      <w:lvlJc w:val="right"/>
      <w:pPr>
        <w:ind w:left="6525" w:hanging="180"/>
      </w:pPr>
    </w:lvl>
  </w:abstractNum>
  <w:abstractNum w:abstractNumId="28" w15:restartNumberingAfterBreak="0">
    <w:nsid w:val="3AA21411"/>
    <w:multiLevelType w:val="hybridMultilevel"/>
    <w:tmpl w:val="EF786AB2"/>
    <w:lvl w:ilvl="0" w:tplc="11F8C0E2">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3AD41F0D"/>
    <w:multiLevelType w:val="hybridMultilevel"/>
    <w:tmpl w:val="8286D7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3E421F3D"/>
    <w:multiLevelType w:val="multilevel"/>
    <w:tmpl w:val="20EC6716"/>
    <w:lvl w:ilvl="0">
      <w:start w:val="3"/>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3F4043F1"/>
    <w:multiLevelType w:val="hybridMultilevel"/>
    <w:tmpl w:val="6FD494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06762E8"/>
    <w:multiLevelType w:val="hybridMultilevel"/>
    <w:tmpl w:val="40A69262"/>
    <w:lvl w:ilvl="0" w:tplc="08090003">
      <w:start w:val="1"/>
      <w:numFmt w:val="bullet"/>
      <w:lvlText w:val="o"/>
      <w:lvlJc w:val="left"/>
      <w:pPr>
        <w:ind w:left="1898" w:hanging="360"/>
      </w:pPr>
      <w:rPr>
        <w:rFonts w:ascii="Courier New" w:hAnsi="Courier New" w:cs="Courier New" w:hint="default"/>
      </w:rPr>
    </w:lvl>
    <w:lvl w:ilvl="1" w:tplc="08090003" w:tentative="1">
      <w:start w:val="1"/>
      <w:numFmt w:val="bullet"/>
      <w:lvlText w:val="o"/>
      <w:lvlJc w:val="left"/>
      <w:pPr>
        <w:ind w:left="2618" w:hanging="360"/>
      </w:pPr>
      <w:rPr>
        <w:rFonts w:ascii="Courier New" w:hAnsi="Courier New" w:cs="Courier New" w:hint="default"/>
      </w:rPr>
    </w:lvl>
    <w:lvl w:ilvl="2" w:tplc="08090005" w:tentative="1">
      <w:start w:val="1"/>
      <w:numFmt w:val="bullet"/>
      <w:lvlText w:val=""/>
      <w:lvlJc w:val="left"/>
      <w:pPr>
        <w:ind w:left="3338" w:hanging="360"/>
      </w:pPr>
      <w:rPr>
        <w:rFonts w:ascii="Wingdings" w:hAnsi="Wingdings" w:hint="default"/>
      </w:rPr>
    </w:lvl>
    <w:lvl w:ilvl="3" w:tplc="08090001" w:tentative="1">
      <w:start w:val="1"/>
      <w:numFmt w:val="bullet"/>
      <w:lvlText w:val=""/>
      <w:lvlJc w:val="left"/>
      <w:pPr>
        <w:ind w:left="4058" w:hanging="360"/>
      </w:pPr>
      <w:rPr>
        <w:rFonts w:ascii="Symbol" w:hAnsi="Symbol" w:hint="default"/>
      </w:rPr>
    </w:lvl>
    <w:lvl w:ilvl="4" w:tplc="08090003" w:tentative="1">
      <w:start w:val="1"/>
      <w:numFmt w:val="bullet"/>
      <w:lvlText w:val="o"/>
      <w:lvlJc w:val="left"/>
      <w:pPr>
        <w:ind w:left="4778" w:hanging="360"/>
      </w:pPr>
      <w:rPr>
        <w:rFonts w:ascii="Courier New" w:hAnsi="Courier New" w:cs="Courier New" w:hint="default"/>
      </w:rPr>
    </w:lvl>
    <w:lvl w:ilvl="5" w:tplc="08090005" w:tentative="1">
      <w:start w:val="1"/>
      <w:numFmt w:val="bullet"/>
      <w:lvlText w:val=""/>
      <w:lvlJc w:val="left"/>
      <w:pPr>
        <w:ind w:left="5498" w:hanging="360"/>
      </w:pPr>
      <w:rPr>
        <w:rFonts w:ascii="Wingdings" w:hAnsi="Wingdings" w:hint="default"/>
      </w:rPr>
    </w:lvl>
    <w:lvl w:ilvl="6" w:tplc="08090001" w:tentative="1">
      <w:start w:val="1"/>
      <w:numFmt w:val="bullet"/>
      <w:lvlText w:val=""/>
      <w:lvlJc w:val="left"/>
      <w:pPr>
        <w:ind w:left="6218" w:hanging="360"/>
      </w:pPr>
      <w:rPr>
        <w:rFonts w:ascii="Symbol" w:hAnsi="Symbol" w:hint="default"/>
      </w:rPr>
    </w:lvl>
    <w:lvl w:ilvl="7" w:tplc="08090003" w:tentative="1">
      <w:start w:val="1"/>
      <w:numFmt w:val="bullet"/>
      <w:lvlText w:val="o"/>
      <w:lvlJc w:val="left"/>
      <w:pPr>
        <w:ind w:left="6938" w:hanging="360"/>
      </w:pPr>
      <w:rPr>
        <w:rFonts w:ascii="Courier New" w:hAnsi="Courier New" w:cs="Courier New" w:hint="default"/>
      </w:rPr>
    </w:lvl>
    <w:lvl w:ilvl="8" w:tplc="08090005" w:tentative="1">
      <w:start w:val="1"/>
      <w:numFmt w:val="bullet"/>
      <w:lvlText w:val=""/>
      <w:lvlJc w:val="left"/>
      <w:pPr>
        <w:ind w:left="7658" w:hanging="360"/>
      </w:pPr>
      <w:rPr>
        <w:rFonts w:ascii="Wingdings" w:hAnsi="Wingdings" w:hint="default"/>
      </w:rPr>
    </w:lvl>
  </w:abstractNum>
  <w:abstractNum w:abstractNumId="33" w15:restartNumberingAfterBreak="0">
    <w:nsid w:val="43903B94"/>
    <w:multiLevelType w:val="hybridMultilevel"/>
    <w:tmpl w:val="C130C646"/>
    <w:lvl w:ilvl="0" w:tplc="1304C7E8">
      <w:start w:val="1"/>
      <w:numFmt w:val="lowerRoman"/>
      <w:lvlText w:val="%1."/>
      <w:lvlJc w:val="right"/>
      <w:pPr>
        <w:ind w:left="765" w:hanging="360"/>
      </w:pPr>
      <w:rPr>
        <w:b w:val="0"/>
        <w:color w:val="auto"/>
      </w:rPr>
    </w:lvl>
    <w:lvl w:ilvl="1" w:tplc="08090019">
      <w:start w:val="1"/>
      <w:numFmt w:val="lowerLetter"/>
      <w:lvlText w:val="%2."/>
      <w:lvlJc w:val="left"/>
      <w:pPr>
        <w:ind w:left="1485" w:hanging="360"/>
      </w:pPr>
    </w:lvl>
    <w:lvl w:ilvl="2" w:tplc="0809001B">
      <w:start w:val="1"/>
      <w:numFmt w:val="lowerRoman"/>
      <w:lvlText w:val="%3."/>
      <w:lvlJc w:val="right"/>
      <w:pPr>
        <w:ind w:left="2205" w:hanging="180"/>
      </w:pPr>
    </w:lvl>
    <w:lvl w:ilvl="3" w:tplc="0809000F">
      <w:start w:val="1"/>
      <w:numFmt w:val="decimal"/>
      <w:lvlText w:val="%4."/>
      <w:lvlJc w:val="left"/>
      <w:pPr>
        <w:ind w:left="2925" w:hanging="360"/>
      </w:pPr>
    </w:lvl>
    <w:lvl w:ilvl="4" w:tplc="08090019">
      <w:start w:val="1"/>
      <w:numFmt w:val="lowerLetter"/>
      <w:lvlText w:val="%5."/>
      <w:lvlJc w:val="left"/>
      <w:pPr>
        <w:ind w:left="3645" w:hanging="360"/>
      </w:pPr>
    </w:lvl>
    <w:lvl w:ilvl="5" w:tplc="0809001B">
      <w:start w:val="1"/>
      <w:numFmt w:val="lowerRoman"/>
      <w:lvlText w:val="%6."/>
      <w:lvlJc w:val="right"/>
      <w:pPr>
        <w:ind w:left="4365" w:hanging="180"/>
      </w:pPr>
    </w:lvl>
    <w:lvl w:ilvl="6" w:tplc="0809000F">
      <w:start w:val="1"/>
      <w:numFmt w:val="decimal"/>
      <w:lvlText w:val="%7."/>
      <w:lvlJc w:val="left"/>
      <w:pPr>
        <w:ind w:left="5085" w:hanging="360"/>
      </w:pPr>
    </w:lvl>
    <w:lvl w:ilvl="7" w:tplc="08090019">
      <w:start w:val="1"/>
      <w:numFmt w:val="lowerLetter"/>
      <w:lvlText w:val="%8."/>
      <w:lvlJc w:val="left"/>
      <w:pPr>
        <w:ind w:left="5805" w:hanging="360"/>
      </w:pPr>
    </w:lvl>
    <w:lvl w:ilvl="8" w:tplc="0809001B">
      <w:start w:val="1"/>
      <w:numFmt w:val="lowerRoman"/>
      <w:lvlText w:val="%9."/>
      <w:lvlJc w:val="right"/>
      <w:pPr>
        <w:ind w:left="6525" w:hanging="180"/>
      </w:pPr>
    </w:lvl>
  </w:abstractNum>
  <w:abstractNum w:abstractNumId="34" w15:restartNumberingAfterBreak="0">
    <w:nsid w:val="455B6836"/>
    <w:multiLevelType w:val="hybridMultilevel"/>
    <w:tmpl w:val="6E1E16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7DF6ED5"/>
    <w:multiLevelType w:val="hybridMultilevel"/>
    <w:tmpl w:val="3D844E08"/>
    <w:lvl w:ilvl="0" w:tplc="11F8C0E2">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48BD3DD4"/>
    <w:multiLevelType w:val="hybridMultilevel"/>
    <w:tmpl w:val="485C815C"/>
    <w:lvl w:ilvl="0" w:tplc="1C7633D4">
      <w:start w:val="1"/>
      <w:numFmt w:val="bullet"/>
      <w:lvlText w:val="•"/>
      <w:lvlJc w:val="left"/>
      <w:pPr>
        <w:tabs>
          <w:tab w:val="num" w:pos="720"/>
        </w:tabs>
        <w:ind w:left="720" w:hanging="360"/>
      </w:pPr>
      <w:rPr>
        <w:rFonts w:ascii="Times New Roman" w:hAnsi="Times New Roman" w:hint="default"/>
      </w:rPr>
    </w:lvl>
    <w:lvl w:ilvl="1" w:tplc="A16AD080">
      <w:start w:val="1"/>
      <w:numFmt w:val="bullet"/>
      <w:lvlText w:val="•"/>
      <w:lvlJc w:val="left"/>
      <w:pPr>
        <w:tabs>
          <w:tab w:val="num" w:pos="1440"/>
        </w:tabs>
        <w:ind w:left="1440" w:hanging="360"/>
      </w:pPr>
      <w:rPr>
        <w:rFonts w:ascii="Times New Roman" w:hAnsi="Times New Roman" w:hint="default"/>
      </w:rPr>
    </w:lvl>
    <w:lvl w:ilvl="2" w:tplc="33F47E74" w:tentative="1">
      <w:start w:val="1"/>
      <w:numFmt w:val="bullet"/>
      <w:lvlText w:val="•"/>
      <w:lvlJc w:val="left"/>
      <w:pPr>
        <w:tabs>
          <w:tab w:val="num" w:pos="2160"/>
        </w:tabs>
        <w:ind w:left="2160" w:hanging="360"/>
      </w:pPr>
      <w:rPr>
        <w:rFonts w:ascii="Times New Roman" w:hAnsi="Times New Roman" w:hint="default"/>
      </w:rPr>
    </w:lvl>
    <w:lvl w:ilvl="3" w:tplc="AE7C4C18" w:tentative="1">
      <w:start w:val="1"/>
      <w:numFmt w:val="bullet"/>
      <w:lvlText w:val="•"/>
      <w:lvlJc w:val="left"/>
      <w:pPr>
        <w:tabs>
          <w:tab w:val="num" w:pos="2880"/>
        </w:tabs>
        <w:ind w:left="2880" w:hanging="360"/>
      </w:pPr>
      <w:rPr>
        <w:rFonts w:ascii="Times New Roman" w:hAnsi="Times New Roman" w:hint="default"/>
      </w:rPr>
    </w:lvl>
    <w:lvl w:ilvl="4" w:tplc="9926F774" w:tentative="1">
      <w:start w:val="1"/>
      <w:numFmt w:val="bullet"/>
      <w:lvlText w:val="•"/>
      <w:lvlJc w:val="left"/>
      <w:pPr>
        <w:tabs>
          <w:tab w:val="num" w:pos="3600"/>
        </w:tabs>
        <w:ind w:left="3600" w:hanging="360"/>
      </w:pPr>
      <w:rPr>
        <w:rFonts w:ascii="Times New Roman" w:hAnsi="Times New Roman" w:hint="default"/>
      </w:rPr>
    </w:lvl>
    <w:lvl w:ilvl="5" w:tplc="DF882054" w:tentative="1">
      <w:start w:val="1"/>
      <w:numFmt w:val="bullet"/>
      <w:lvlText w:val="•"/>
      <w:lvlJc w:val="left"/>
      <w:pPr>
        <w:tabs>
          <w:tab w:val="num" w:pos="4320"/>
        </w:tabs>
        <w:ind w:left="4320" w:hanging="360"/>
      </w:pPr>
      <w:rPr>
        <w:rFonts w:ascii="Times New Roman" w:hAnsi="Times New Roman" w:hint="default"/>
      </w:rPr>
    </w:lvl>
    <w:lvl w:ilvl="6" w:tplc="A86CA292" w:tentative="1">
      <w:start w:val="1"/>
      <w:numFmt w:val="bullet"/>
      <w:lvlText w:val="•"/>
      <w:lvlJc w:val="left"/>
      <w:pPr>
        <w:tabs>
          <w:tab w:val="num" w:pos="5040"/>
        </w:tabs>
        <w:ind w:left="5040" w:hanging="360"/>
      </w:pPr>
      <w:rPr>
        <w:rFonts w:ascii="Times New Roman" w:hAnsi="Times New Roman" w:hint="default"/>
      </w:rPr>
    </w:lvl>
    <w:lvl w:ilvl="7" w:tplc="5E28C274" w:tentative="1">
      <w:start w:val="1"/>
      <w:numFmt w:val="bullet"/>
      <w:lvlText w:val="•"/>
      <w:lvlJc w:val="left"/>
      <w:pPr>
        <w:tabs>
          <w:tab w:val="num" w:pos="5760"/>
        </w:tabs>
        <w:ind w:left="5760" w:hanging="360"/>
      </w:pPr>
      <w:rPr>
        <w:rFonts w:ascii="Times New Roman" w:hAnsi="Times New Roman" w:hint="default"/>
      </w:rPr>
    </w:lvl>
    <w:lvl w:ilvl="8" w:tplc="5E16F718" w:tentative="1">
      <w:start w:val="1"/>
      <w:numFmt w:val="bullet"/>
      <w:lvlText w:val="•"/>
      <w:lvlJc w:val="left"/>
      <w:pPr>
        <w:tabs>
          <w:tab w:val="num" w:pos="6480"/>
        </w:tabs>
        <w:ind w:left="6480" w:hanging="360"/>
      </w:pPr>
      <w:rPr>
        <w:rFonts w:ascii="Times New Roman" w:hAnsi="Times New Roman" w:hint="default"/>
      </w:rPr>
    </w:lvl>
  </w:abstractNum>
  <w:abstractNum w:abstractNumId="37" w15:restartNumberingAfterBreak="0">
    <w:nsid w:val="49993D5A"/>
    <w:multiLevelType w:val="hybridMultilevel"/>
    <w:tmpl w:val="B88088AC"/>
    <w:lvl w:ilvl="0" w:tplc="97DECE04">
      <w:start w:val="1"/>
      <w:numFmt w:val="bullet"/>
      <w:lvlText w:val="•"/>
      <w:lvlJc w:val="left"/>
      <w:pPr>
        <w:tabs>
          <w:tab w:val="num" w:pos="720"/>
        </w:tabs>
        <w:ind w:left="720" w:hanging="360"/>
      </w:pPr>
      <w:rPr>
        <w:rFonts w:ascii="Times New Roman" w:hAnsi="Times New Roman" w:hint="default"/>
      </w:rPr>
    </w:lvl>
    <w:lvl w:ilvl="1" w:tplc="29D2BCDA">
      <w:start w:val="1"/>
      <w:numFmt w:val="bullet"/>
      <w:lvlText w:val="•"/>
      <w:lvlJc w:val="left"/>
      <w:pPr>
        <w:tabs>
          <w:tab w:val="num" w:pos="1440"/>
        </w:tabs>
        <w:ind w:left="1440" w:hanging="360"/>
      </w:pPr>
      <w:rPr>
        <w:rFonts w:ascii="Times New Roman" w:hAnsi="Times New Roman" w:hint="default"/>
      </w:rPr>
    </w:lvl>
    <w:lvl w:ilvl="2" w:tplc="A6766538" w:tentative="1">
      <w:start w:val="1"/>
      <w:numFmt w:val="bullet"/>
      <w:lvlText w:val="•"/>
      <w:lvlJc w:val="left"/>
      <w:pPr>
        <w:tabs>
          <w:tab w:val="num" w:pos="2160"/>
        </w:tabs>
        <w:ind w:left="2160" w:hanging="360"/>
      </w:pPr>
      <w:rPr>
        <w:rFonts w:ascii="Times New Roman" w:hAnsi="Times New Roman" w:hint="default"/>
      </w:rPr>
    </w:lvl>
    <w:lvl w:ilvl="3" w:tplc="8698FC46" w:tentative="1">
      <w:start w:val="1"/>
      <w:numFmt w:val="bullet"/>
      <w:lvlText w:val="•"/>
      <w:lvlJc w:val="left"/>
      <w:pPr>
        <w:tabs>
          <w:tab w:val="num" w:pos="2880"/>
        </w:tabs>
        <w:ind w:left="2880" w:hanging="360"/>
      </w:pPr>
      <w:rPr>
        <w:rFonts w:ascii="Times New Roman" w:hAnsi="Times New Roman" w:hint="default"/>
      </w:rPr>
    </w:lvl>
    <w:lvl w:ilvl="4" w:tplc="C82CBB2A" w:tentative="1">
      <w:start w:val="1"/>
      <w:numFmt w:val="bullet"/>
      <w:lvlText w:val="•"/>
      <w:lvlJc w:val="left"/>
      <w:pPr>
        <w:tabs>
          <w:tab w:val="num" w:pos="3600"/>
        </w:tabs>
        <w:ind w:left="3600" w:hanging="360"/>
      </w:pPr>
      <w:rPr>
        <w:rFonts w:ascii="Times New Roman" w:hAnsi="Times New Roman" w:hint="default"/>
      </w:rPr>
    </w:lvl>
    <w:lvl w:ilvl="5" w:tplc="EF040372" w:tentative="1">
      <w:start w:val="1"/>
      <w:numFmt w:val="bullet"/>
      <w:lvlText w:val="•"/>
      <w:lvlJc w:val="left"/>
      <w:pPr>
        <w:tabs>
          <w:tab w:val="num" w:pos="4320"/>
        </w:tabs>
        <w:ind w:left="4320" w:hanging="360"/>
      </w:pPr>
      <w:rPr>
        <w:rFonts w:ascii="Times New Roman" w:hAnsi="Times New Roman" w:hint="default"/>
      </w:rPr>
    </w:lvl>
    <w:lvl w:ilvl="6" w:tplc="AD16D908" w:tentative="1">
      <w:start w:val="1"/>
      <w:numFmt w:val="bullet"/>
      <w:lvlText w:val="•"/>
      <w:lvlJc w:val="left"/>
      <w:pPr>
        <w:tabs>
          <w:tab w:val="num" w:pos="5040"/>
        </w:tabs>
        <w:ind w:left="5040" w:hanging="360"/>
      </w:pPr>
      <w:rPr>
        <w:rFonts w:ascii="Times New Roman" w:hAnsi="Times New Roman" w:hint="default"/>
      </w:rPr>
    </w:lvl>
    <w:lvl w:ilvl="7" w:tplc="9692F82A" w:tentative="1">
      <w:start w:val="1"/>
      <w:numFmt w:val="bullet"/>
      <w:lvlText w:val="•"/>
      <w:lvlJc w:val="left"/>
      <w:pPr>
        <w:tabs>
          <w:tab w:val="num" w:pos="5760"/>
        </w:tabs>
        <w:ind w:left="5760" w:hanging="360"/>
      </w:pPr>
      <w:rPr>
        <w:rFonts w:ascii="Times New Roman" w:hAnsi="Times New Roman" w:hint="default"/>
      </w:rPr>
    </w:lvl>
    <w:lvl w:ilvl="8" w:tplc="2960C1AC" w:tentative="1">
      <w:start w:val="1"/>
      <w:numFmt w:val="bullet"/>
      <w:lvlText w:val="•"/>
      <w:lvlJc w:val="left"/>
      <w:pPr>
        <w:tabs>
          <w:tab w:val="num" w:pos="6480"/>
        </w:tabs>
        <w:ind w:left="6480" w:hanging="360"/>
      </w:pPr>
      <w:rPr>
        <w:rFonts w:ascii="Times New Roman" w:hAnsi="Times New Roman" w:hint="default"/>
      </w:rPr>
    </w:lvl>
  </w:abstractNum>
  <w:abstractNum w:abstractNumId="38" w15:restartNumberingAfterBreak="0">
    <w:nsid w:val="49C0085F"/>
    <w:multiLevelType w:val="hybridMultilevel"/>
    <w:tmpl w:val="87DEC78A"/>
    <w:lvl w:ilvl="0" w:tplc="71E8416A">
      <w:start w:val="1"/>
      <w:numFmt w:val="bullet"/>
      <w:lvlText w:val="•"/>
      <w:lvlJc w:val="left"/>
      <w:pPr>
        <w:tabs>
          <w:tab w:val="num" w:pos="720"/>
        </w:tabs>
        <w:ind w:left="720" w:hanging="360"/>
      </w:pPr>
      <w:rPr>
        <w:rFonts w:ascii="Times New Roman" w:hAnsi="Times New Roman" w:hint="default"/>
      </w:rPr>
    </w:lvl>
    <w:lvl w:ilvl="1" w:tplc="DEE8EC5E">
      <w:start w:val="1"/>
      <w:numFmt w:val="bullet"/>
      <w:lvlText w:val="•"/>
      <w:lvlJc w:val="left"/>
      <w:pPr>
        <w:tabs>
          <w:tab w:val="num" w:pos="1440"/>
        </w:tabs>
        <w:ind w:left="1440" w:hanging="360"/>
      </w:pPr>
      <w:rPr>
        <w:rFonts w:ascii="Times New Roman" w:hAnsi="Times New Roman" w:hint="default"/>
      </w:rPr>
    </w:lvl>
    <w:lvl w:ilvl="2" w:tplc="9B546A2E" w:tentative="1">
      <w:start w:val="1"/>
      <w:numFmt w:val="bullet"/>
      <w:lvlText w:val="•"/>
      <w:lvlJc w:val="left"/>
      <w:pPr>
        <w:tabs>
          <w:tab w:val="num" w:pos="2160"/>
        </w:tabs>
        <w:ind w:left="2160" w:hanging="360"/>
      </w:pPr>
      <w:rPr>
        <w:rFonts w:ascii="Times New Roman" w:hAnsi="Times New Roman" w:hint="default"/>
      </w:rPr>
    </w:lvl>
    <w:lvl w:ilvl="3" w:tplc="C3C8490E" w:tentative="1">
      <w:start w:val="1"/>
      <w:numFmt w:val="bullet"/>
      <w:lvlText w:val="•"/>
      <w:lvlJc w:val="left"/>
      <w:pPr>
        <w:tabs>
          <w:tab w:val="num" w:pos="2880"/>
        </w:tabs>
        <w:ind w:left="2880" w:hanging="360"/>
      </w:pPr>
      <w:rPr>
        <w:rFonts w:ascii="Times New Roman" w:hAnsi="Times New Roman" w:hint="default"/>
      </w:rPr>
    </w:lvl>
    <w:lvl w:ilvl="4" w:tplc="30F69AA6" w:tentative="1">
      <w:start w:val="1"/>
      <w:numFmt w:val="bullet"/>
      <w:lvlText w:val="•"/>
      <w:lvlJc w:val="left"/>
      <w:pPr>
        <w:tabs>
          <w:tab w:val="num" w:pos="3600"/>
        </w:tabs>
        <w:ind w:left="3600" w:hanging="360"/>
      </w:pPr>
      <w:rPr>
        <w:rFonts w:ascii="Times New Roman" w:hAnsi="Times New Roman" w:hint="default"/>
      </w:rPr>
    </w:lvl>
    <w:lvl w:ilvl="5" w:tplc="56CEA51A" w:tentative="1">
      <w:start w:val="1"/>
      <w:numFmt w:val="bullet"/>
      <w:lvlText w:val="•"/>
      <w:lvlJc w:val="left"/>
      <w:pPr>
        <w:tabs>
          <w:tab w:val="num" w:pos="4320"/>
        </w:tabs>
        <w:ind w:left="4320" w:hanging="360"/>
      </w:pPr>
      <w:rPr>
        <w:rFonts w:ascii="Times New Roman" w:hAnsi="Times New Roman" w:hint="default"/>
      </w:rPr>
    </w:lvl>
    <w:lvl w:ilvl="6" w:tplc="6E787D68" w:tentative="1">
      <w:start w:val="1"/>
      <w:numFmt w:val="bullet"/>
      <w:lvlText w:val="•"/>
      <w:lvlJc w:val="left"/>
      <w:pPr>
        <w:tabs>
          <w:tab w:val="num" w:pos="5040"/>
        </w:tabs>
        <w:ind w:left="5040" w:hanging="360"/>
      </w:pPr>
      <w:rPr>
        <w:rFonts w:ascii="Times New Roman" w:hAnsi="Times New Roman" w:hint="default"/>
      </w:rPr>
    </w:lvl>
    <w:lvl w:ilvl="7" w:tplc="69626D72" w:tentative="1">
      <w:start w:val="1"/>
      <w:numFmt w:val="bullet"/>
      <w:lvlText w:val="•"/>
      <w:lvlJc w:val="left"/>
      <w:pPr>
        <w:tabs>
          <w:tab w:val="num" w:pos="5760"/>
        </w:tabs>
        <w:ind w:left="5760" w:hanging="360"/>
      </w:pPr>
      <w:rPr>
        <w:rFonts w:ascii="Times New Roman" w:hAnsi="Times New Roman" w:hint="default"/>
      </w:rPr>
    </w:lvl>
    <w:lvl w:ilvl="8" w:tplc="3738B3F0" w:tentative="1">
      <w:start w:val="1"/>
      <w:numFmt w:val="bullet"/>
      <w:lvlText w:val="•"/>
      <w:lvlJc w:val="left"/>
      <w:pPr>
        <w:tabs>
          <w:tab w:val="num" w:pos="6480"/>
        </w:tabs>
        <w:ind w:left="6480" w:hanging="360"/>
      </w:pPr>
      <w:rPr>
        <w:rFonts w:ascii="Times New Roman" w:hAnsi="Times New Roman" w:hint="default"/>
      </w:rPr>
    </w:lvl>
  </w:abstractNum>
  <w:abstractNum w:abstractNumId="39" w15:restartNumberingAfterBreak="0">
    <w:nsid w:val="4A89340B"/>
    <w:multiLevelType w:val="hybridMultilevel"/>
    <w:tmpl w:val="7D6653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AD050B3"/>
    <w:multiLevelType w:val="hybridMultilevel"/>
    <w:tmpl w:val="3176EB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D2C57ED"/>
    <w:multiLevelType w:val="hybridMultilevel"/>
    <w:tmpl w:val="BB146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D5D35B6"/>
    <w:multiLevelType w:val="hybridMultilevel"/>
    <w:tmpl w:val="AF805C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DDD6299"/>
    <w:multiLevelType w:val="hybridMultilevel"/>
    <w:tmpl w:val="AFBC4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E1D05E6"/>
    <w:multiLevelType w:val="hybridMultilevel"/>
    <w:tmpl w:val="081EA946"/>
    <w:lvl w:ilvl="0" w:tplc="79C624A4">
      <w:start w:val="1"/>
      <w:numFmt w:val="bullet"/>
      <w:lvlText w:val="•"/>
      <w:lvlJc w:val="left"/>
      <w:pPr>
        <w:tabs>
          <w:tab w:val="num" w:pos="720"/>
        </w:tabs>
        <w:ind w:left="720" w:hanging="360"/>
      </w:pPr>
      <w:rPr>
        <w:rFonts w:ascii="Times New Roman" w:hAnsi="Times New Roman" w:hint="default"/>
      </w:rPr>
    </w:lvl>
    <w:lvl w:ilvl="1" w:tplc="0FCC53FC">
      <w:start w:val="1"/>
      <w:numFmt w:val="bullet"/>
      <w:lvlText w:val="•"/>
      <w:lvlJc w:val="left"/>
      <w:pPr>
        <w:tabs>
          <w:tab w:val="num" w:pos="1440"/>
        </w:tabs>
        <w:ind w:left="1440" w:hanging="360"/>
      </w:pPr>
      <w:rPr>
        <w:rFonts w:ascii="Times New Roman" w:hAnsi="Times New Roman" w:hint="default"/>
      </w:rPr>
    </w:lvl>
    <w:lvl w:ilvl="2" w:tplc="5DAE4A9A" w:tentative="1">
      <w:start w:val="1"/>
      <w:numFmt w:val="bullet"/>
      <w:lvlText w:val="•"/>
      <w:lvlJc w:val="left"/>
      <w:pPr>
        <w:tabs>
          <w:tab w:val="num" w:pos="2160"/>
        </w:tabs>
        <w:ind w:left="2160" w:hanging="360"/>
      </w:pPr>
      <w:rPr>
        <w:rFonts w:ascii="Times New Roman" w:hAnsi="Times New Roman" w:hint="default"/>
      </w:rPr>
    </w:lvl>
    <w:lvl w:ilvl="3" w:tplc="5BB247AA" w:tentative="1">
      <w:start w:val="1"/>
      <w:numFmt w:val="bullet"/>
      <w:lvlText w:val="•"/>
      <w:lvlJc w:val="left"/>
      <w:pPr>
        <w:tabs>
          <w:tab w:val="num" w:pos="2880"/>
        </w:tabs>
        <w:ind w:left="2880" w:hanging="360"/>
      </w:pPr>
      <w:rPr>
        <w:rFonts w:ascii="Times New Roman" w:hAnsi="Times New Roman" w:hint="default"/>
      </w:rPr>
    </w:lvl>
    <w:lvl w:ilvl="4" w:tplc="9490CEF0" w:tentative="1">
      <w:start w:val="1"/>
      <w:numFmt w:val="bullet"/>
      <w:lvlText w:val="•"/>
      <w:lvlJc w:val="left"/>
      <w:pPr>
        <w:tabs>
          <w:tab w:val="num" w:pos="3600"/>
        </w:tabs>
        <w:ind w:left="3600" w:hanging="360"/>
      </w:pPr>
      <w:rPr>
        <w:rFonts w:ascii="Times New Roman" w:hAnsi="Times New Roman" w:hint="default"/>
      </w:rPr>
    </w:lvl>
    <w:lvl w:ilvl="5" w:tplc="475047FC" w:tentative="1">
      <w:start w:val="1"/>
      <w:numFmt w:val="bullet"/>
      <w:lvlText w:val="•"/>
      <w:lvlJc w:val="left"/>
      <w:pPr>
        <w:tabs>
          <w:tab w:val="num" w:pos="4320"/>
        </w:tabs>
        <w:ind w:left="4320" w:hanging="360"/>
      </w:pPr>
      <w:rPr>
        <w:rFonts w:ascii="Times New Roman" w:hAnsi="Times New Roman" w:hint="default"/>
      </w:rPr>
    </w:lvl>
    <w:lvl w:ilvl="6" w:tplc="FB30E97A" w:tentative="1">
      <w:start w:val="1"/>
      <w:numFmt w:val="bullet"/>
      <w:lvlText w:val="•"/>
      <w:lvlJc w:val="left"/>
      <w:pPr>
        <w:tabs>
          <w:tab w:val="num" w:pos="5040"/>
        </w:tabs>
        <w:ind w:left="5040" w:hanging="360"/>
      </w:pPr>
      <w:rPr>
        <w:rFonts w:ascii="Times New Roman" w:hAnsi="Times New Roman" w:hint="default"/>
      </w:rPr>
    </w:lvl>
    <w:lvl w:ilvl="7" w:tplc="88FA3E1E" w:tentative="1">
      <w:start w:val="1"/>
      <w:numFmt w:val="bullet"/>
      <w:lvlText w:val="•"/>
      <w:lvlJc w:val="left"/>
      <w:pPr>
        <w:tabs>
          <w:tab w:val="num" w:pos="5760"/>
        </w:tabs>
        <w:ind w:left="5760" w:hanging="360"/>
      </w:pPr>
      <w:rPr>
        <w:rFonts w:ascii="Times New Roman" w:hAnsi="Times New Roman" w:hint="default"/>
      </w:rPr>
    </w:lvl>
    <w:lvl w:ilvl="8" w:tplc="85AA3B28" w:tentative="1">
      <w:start w:val="1"/>
      <w:numFmt w:val="bullet"/>
      <w:lvlText w:val="•"/>
      <w:lvlJc w:val="left"/>
      <w:pPr>
        <w:tabs>
          <w:tab w:val="num" w:pos="6480"/>
        </w:tabs>
        <w:ind w:left="6480" w:hanging="360"/>
      </w:pPr>
      <w:rPr>
        <w:rFonts w:ascii="Times New Roman" w:hAnsi="Times New Roman" w:hint="default"/>
      </w:rPr>
    </w:lvl>
  </w:abstractNum>
  <w:abstractNum w:abstractNumId="45" w15:restartNumberingAfterBreak="0">
    <w:nsid w:val="501F749A"/>
    <w:multiLevelType w:val="hybridMultilevel"/>
    <w:tmpl w:val="7B7240B0"/>
    <w:lvl w:ilvl="0" w:tplc="1304C7E8">
      <w:start w:val="1"/>
      <w:numFmt w:val="lowerRoman"/>
      <w:lvlText w:val="%1."/>
      <w:lvlJc w:val="right"/>
      <w:pPr>
        <w:ind w:left="1440" w:hanging="360"/>
      </w:pPr>
      <w:rPr>
        <w:color w:val="auto"/>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6" w15:restartNumberingAfterBreak="0">
    <w:nsid w:val="54D70C27"/>
    <w:multiLevelType w:val="hybridMultilevel"/>
    <w:tmpl w:val="CD0AB3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6430C43"/>
    <w:multiLevelType w:val="multilevel"/>
    <w:tmpl w:val="0EF40C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5A720655"/>
    <w:multiLevelType w:val="hybridMultilevel"/>
    <w:tmpl w:val="D98695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5D327FEC"/>
    <w:multiLevelType w:val="hybridMultilevel"/>
    <w:tmpl w:val="8E0CD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5DFB30BD"/>
    <w:multiLevelType w:val="hybridMultilevel"/>
    <w:tmpl w:val="9120E686"/>
    <w:lvl w:ilvl="0" w:tplc="08090001">
      <w:start w:val="1"/>
      <w:numFmt w:val="bullet"/>
      <w:lvlText w:val=""/>
      <w:lvlJc w:val="left"/>
      <w:pPr>
        <w:ind w:left="1440" w:hanging="360"/>
      </w:pPr>
      <w:rPr>
        <w:rFonts w:ascii="Symbol" w:hAnsi="Symbol" w:hint="default"/>
        <w:color w:val="auto"/>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1" w15:restartNumberingAfterBreak="0">
    <w:nsid w:val="5E1C188E"/>
    <w:multiLevelType w:val="multilevel"/>
    <w:tmpl w:val="6E2850A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2" w15:restartNumberingAfterBreak="0">
    <w:nsid w:val="5F3124C4"/>
    <w:multiLevelType w:val="hybridMultilevel"/>
    <w:tmpl w:val="4AF4EB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5F5914D7"/>
    <w:multiLevelType w:val="hybridMultilevel"/>
    <w:tmpl w:val="52448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5FF33FD0"/>
    <w:multiLevelType w:val="hybridMultilevel"/>
    <w:tmpl w:val="8A3E12D6"/>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55" w15:restartNumberingAfterBreak="0">
    <w:nsid w:val="62BA381D"/>
    <w:multiLevelType w:val="hybridMultilevel"/>
    <w:tmpl w:val="D09A5ABA"/>
    <w:lvl w:ilvl="0" w:tplc="08090001">
      <w:start w:val="1"/>
      <w:numFmt w:val="bullet"/>
      <w:lvlText w:val=""/>
      <w:lvlJc w:val="left"/>
      <w:pPr>
        <w:tabs>
          <w:tab w:val="num" w:pos="720"/>
        </w:tabs>
        <w:ind w:left="720" w:hanging="360"/>
      </w:pPr>
      <w:rPr>
        <w:rFonts w:ascii="Symbol" w:hAnsi="Symbol" w:hint="default"/>
      </w:rPr>
    </w:lvl>
    <w:lvl w:ilvl="1" w:tplc="C20606CE">
      <w:start w:val="1"/>
      <w:numFmt w:val="bullet"/>
      <w:lvlText w:val="•"/>
      <w:lvlJc w:val="left"/>
      <w:pPr>
        <w:tabs>
          <w:tab w:val="num" w:pos="1440"/>
        </w:tabs>
        <w:ind w:left="1440" w:hanging="360"/>
      </w:pPr>
      <w:rPr>
        <w:rFonts w:ascii="Times New Roman" w:hAnsi="Times New Roman" w:hint="default"/>
      </w:rPr>
    </w:lvl>
    <w:lvl w:ilvl="2" w:tplc="81CE4D14" w:tentative="1">
      <w:start w:val="1"/>
      <w:numFmt w:val="bullet"/>
      <w:lvlText w:val="•"/>
      <w:lvlJc w:val="left"/>
      <w:pPr>
        <w:tabs>
          <w:tab w:val="num" w:pos="2160"/>
        </w:tabs>
        <w:ind w:left="2160" w:hanging="360"/>
      </w:pPr>
      <w:rPr>
        <w:rFonts w:ascii="Times New Roman" w:hAnsi="Times New Roman" w:hint="default"/>
      </w:rPr>
    </w:lvl>
    <w:lvl w:ilvl="3" w:tplc="5CA49E0C" w:tentative="1">
      <w:start w:val="1"/>
      <w:numFmt w:val="bullet"/>
      <w:lvlText w:val="•"/>
      <w:lvlJc w:val="left"/>
      <w:pPr>
        <w:tabs>
          <w:tab w:val="num" w:pos="2880"/>
        </w:tabs>
        <w:ind w:left="2880" w:hanging="360"/>
      </w:pPr>
      <w:rPr>
        <w:rFonts w:ascii="Times New Roman" w:hAnsi="Times New Roman" w:hint="default"/>
      </w:rPr>
    </w:lvl>
    <w:lvl w:ilvl="4" w:tplc="BA86387C" w:tentative="1">
      <w:start w:val="1"/>
      <w:numFmt w:val="bullet"/>
      <w:lvlText w:val="•"/>
      <w:lvlJc w:val="left"/>
      <w:pPr>
        <w:tabs>
          <w:tab w:val="num" w:pos="3600"/>
        </w:tabs>
        <w:ind w:left="3600" w:hanging="360"/>
      </w:pPr>
      <w:rPr>
        <w:rFonts w:ascii="Times New Roman" w:hAnsi="Times New Roman" w:hint="default"/>
      </w:rPr>
    </w:lvl>
    <w:lvl w:ilvl="5" w:tplc="3BB4F124" w:tentative="1">
      <w:start w:val="1"/>
      <w:numFmt w:val="bullet"/>
      <w:lvlText w:val="•"/>
      <w:lvlJc w:val="left"/>
      <w:pPr>
        <w:tabs>
          <w:tab w:val="num" w:pos="4320"/>
        </w:tabs>
        <w:ind w:left="4320" w:hanging="360"/>
      </w:pPr>
      <w:rPr>
        <w:rFonts w:ascii="Times New Roman" w:hAnsi="Times New Roman" w:hint="default"/>
      </w:rPr>
    </w:lvl>
    <w:lvl w:ilvl="6" w:tplc="8DD84248" w:tentative="1">
      <w:start w:val="1"/>
      <w:numFmt w:val="bullet"/>
      <w:lvlText w:val="•"/>
      <w:lvlJc w:val="left"/>
      <w:pPr>
        <w:tabs>
          <w:tab w:val="num" w:pos="5040"/>
        </w:tabs>
        <w:ind w:left="5040" w:hanging="360"/>
      </w:pPr>
      <w:rPr>
        <w:rFonts w:ascii="Times New Roman" w:hAnsi="Times New Roman" w:hint="default"/>
      </w:rPr>
    </w:lvl>
    <w:lvl w:ilvl="7" w:tplc="32B6DBD4" w:tentative="1">
      <w:start w:val="1"/>
      <w:numFmt w:val="bullet"/>
      <w:lvlText w:val="•"/>
      <w:lvlJc w:val="left"/>
      <w:pPr>
        <w:tabs>
          <w:tab w:val="num" w:pos="5760"/>
        </w:tabs>
        <w:ind w:left="5760" w:hanging="360"/>
      </w:pPr>
      <w:rPr>
        <w:rFonts w:ascii="Times New Roman" w:hAnsi="Times New Roman" w:hint="default"/>
      </w:rPr>
    </w:lvl>
    <w:lvl w:ilvl="8" w:tplc="D60AB6DC" w:tentative="1">
      <w:start w:val="1"/>
      <w:numFmt w:val="bullet"/>
      <w:lvlText w:val="•"/>
      <w:lvlJc w:val="left"/>
      <w:pPr>
        <w:tabs>
          <w:tab w:val="num" w:pos="6480"/>
        </w:tabs>
        <w:ind w:left="6480" w:hanging="360"/>
      </w:pPr>
      <w:rPr>
        <w:rFonts w:ascii="Times New Roman" w:hAnsi="Times New Roman" w:hint="default"/>
      </w:rPr>
    </w:lvl>
  </w:abstractNum>
  <w:abstractNum w:abstractNumId="56" w15:restartNumberingAfterBreak="0">
    <w:nsid w:val="646A7924"/>
    <w:multiLevelType w:val="hybridMultilevel"/>
    <w:tmpl w:val="F2DA4A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651A5ED0"/>
    <w:multiLevelType w:val="hybridMultilevel"/>
    <w:tmpl w:val="4C56E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65E71C5F"/>
    <w:multiLevelType w:val="hybridMultilevel"/>
    <w:tmpl w:val="368E6A92"/>
    <w:lvl w:ilvl="0" w:tplc="11F8C0E2">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662D0699"/>
    <w:multiLevelType w:val="multilevel"/>
    <w:tmpl w:val="BDA6FB3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8E436A4"/>
    <w:multiLevelType w:val="multilevel"/>
    <w:tmpl w:val="662C137A"/>
    <w:lvl w:ilvl="0">
      <w:start w:val="3"/>
      <w:numFmt w:val="decimal"/>
      <w:lvlText w:val="%1"/>
      <w:lvlJc w:val="left"/>
      <w:pPr>
        <w:ind w:left="360" w:hanging="360"/>
      </w:pPr>
      <w:rPr>
        <w:rFonts w:hint="default"/>
      </w:rPr>
    </w:lvl>
    <w:lvl w:ilvl="1">
      <w:start w:val="9"/>
      <w:numFmt w:val="decimal"/>
      <w:lvlText w:val="%1.%2"/>
      <w:lvlJc w:val="left"/>
      <w:pPr>
        <w:ind w:left="360" w:hanging="360"/>
      </w:pPr>
      <w:rPr>
        <w:rFonts w:ascii="Calibri" w:hAnsi="Calibri" w:cs="Calibri"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1" w15:restartNumberingAfterBreak="0">
    <w:nsid w:val="6B8B7CC6"/>
    <w:multiLevelType w:val="hybridMultilevel"/>
    <w:tmpl w:val="33A480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6E5514D3"/>
    <w:multiLevelType w:val="hybridMultilevel"/>
    <w:tmpl w:val="0F86E004"/>
    <w:lvl w:ilvl="0" w:tplc="11F8C0E2">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3" w15:restartNumberingAfterBreak="0">
    <w:nsid w:val="73D6282B"/>
    <w:multiLevelType w:val="multilevel"/>
    <w:tmpl w:val="5700F2EA"/>
    <w:lvl w:ilvl="0">
      <w:start w:val="4"/>
      <w:numFmt w:val="decimal"/>
      <w:lvlText w:val="%1"/>
      <w:lvlJc w:val="left"/>
      <w:pPr>
        <w:ind w:left="360" w:hanging="360"/>
      </w:pPr>
      <w:rPr>
        <w:rFonts w:hint="default"/>
        <w:b w:val="0"/>
        <w:sz w:val="22"/>
      </w:rPr>
    </w:lvl>
    <w:lvl w:ilvl="1">
      <w:start w:val="1"/>
      <w:numFmt w:val="decimal"/>
      <w:lvlText w:val="%1.%2"/>
      <w:lvlJc w:val="left"/>
      <w:pPr>
        <w:ind w:left="720" w:hanging="720"/>
      </w:pPr>
      <w:rPr>
        <w:rFonts w:hint="default"/>
        <w:b w:val="0"/>
        <w:sz w:val="22"/>
      </w:rPr>
    </w:lvl>
    <w:lvl w:ilvl="2">
      <w:start w:val="1"/>
      <w:numFmt w:val="decimal"/>
      <w:lvlText w:val="%1.%2.%3"/>
      <w:lvlJc w:val="left"/>
      <w:pPr>
        <w:ind w:left="720" w:hanging="720"/>
      </w:pPr>
      <w:rPr>
        <w:rFonts w:hint="default"/>
        <w:b w:val="0"/>
        <w:sz w:val="22"/>
      </w:rPr>
    </w:lvl>
    <w:lvl w:ilvl="3">
      <w:start w:val="1"/>
      <w:numFmt w:val="decimal"/>
      <w:lvlText w:val="%1.%2.%3.%4"/>
      <w:lvlJc w:val="left"/>
      <w:pPr>
        <w:ind w:left="1080" w:hanging="1080"/>
      </w:pPr>
      <w:rPr>
        <w:rFonts w:hint="default"/>
        <w:b w:val="0"/>
        <w:sz w:val="22"/>
      </w:rPr>
    </w:lvl>
    <w:lvl w:ilvl="4">
      <w:start w:val="1"/>
      <w:numFmt w:val="decimal"/>
      <w:lvlText w:val="%1.%2.%3.%4.%5"/>
      <w:lvlJc w:val="left"/>
      <w:pPr>
        <w:ind w:left="1440" w:hanging="1440"/>
      </w:pPr>
      <w:rPr>
        <w:rFonts w:hint="default"/>
        <w:b w:val="0"/>
        <w:sz w:val="22"/>
      </w:rPr>
    </w:lvl>
    <w:lvl w:ilvl="5">
      <w:start w:val="1"/>
      <w:numFmt w:val="decimal"/>
      <w:lvlText w:val="%1.%2.%3.%4.%5.%6"/>
      <w:lvlJc w:val="left"/>
      <w:pPr>
        <w:ind w:left="1440" w:hanging="1440"/>
      </w:pPr>
      <w:rPr>
        <w:rFonts w:hint="default"/>
        <w:b w:val="0"/>
        <w:sz w:val="22"/>
      </w:rPr>
    </w:lvl>
    <w:lvl w:ilvl="6">
      <w:start w:val="1"/>
      <w:numFmt w:val="decimal"/>
      <w:lvlText w:val="%1.%2.%3.%4.%5.%6.%7"/>
      <w:lvlJc w:val="left"/>
      <w:pPr>
        <w:ind w:left="1800" w:hanging="1800"/>
      </w:pPr>
      <w:rPr>
        <w:rFonts w:hint="default"/>
        <w:b w:val="0"/>
        <w:sz w:val="22"/>
      </w:rPr>
    </w:lvl>
    <w:lvl w:ilvl="7">
      <w:start w:val="1"/>
      <w:numFmt w:val="decimal"/>
      <w:lvlText w:val="%1.%2.%3.%4.%5.%6.%7.%8"/>
      <w:lvlJc w:val="left"/>
      <w:pPr>
        <w:ind w:left="2160" w:hanging="2160"/>
      </w:pPr>
      <w:rPr>
        <w:rFonts w:hint="default"/>
        <w:b w:val="0"/>
        <w:sz w:val="22"/>
      </w:rPr>
    </w:lvl>
    <w:lvl w:ilvl="8">
      <w:start w:val="1"/>
      <w:numFmt w:val="decimal"/>
      <w:lvlText w:val="%1.%2.%3.%4.%5.%6.%7.%8.%9"/>
      <w:lvlJc w:val="left"/>
      <w:pPr>
        <w:ind w:left="2160" w:hanging="2160"/>
      </w:pPr>
      <w:rPr>
        <w:rFonts w:hint="default"/>
        <w:b w:val="0"/>
        <w:sz w:val="22"/>
      </w:rPr>
    </w:lvl>
  </w:abstractNum>
  <w:abstractNum w:abstractNumId="64" w15:restartNumberingAfterBreak="0">
    <w:nsid w:val="7A6D6AAD"/>
    <w:multiLevelType w:val="hybridMultilevel"/>
    <w:tmpl w:val="729AF3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7AE20E8E"/>
    <w:multiLevelType w:val="hybridMultilevel"/>
    <w:tmpl w:val="177C4900"/>
    <w:lvl w:ilvl="0" w:tplc="08090001">
      <w:start w:val="1"/>
      <w:numFmt w:val="bullet"/>
      <w:lvlText w:val=""/>
      <w:lvlJc w:val="left"/>
      <w:pPr>
        <w:ind w:left="720" w:hanging="360"/>
      </w:pPr>
      <w:rPr>
        <w:rFonts w:ascii="Symbol" w:hAnsi="Symbol" w:hint="default"/>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7BC924C6"/>
    <w:multiLevelType w:val="hybridMultilevel"/>
    <w:tmpl w:val="EBB4F5D6"/>
    <w:lvl w:ilvl="0" w:tplc="08090001">
      <w:start w:val="1"/>
      <w:numFmt w:val="bullet"/>
      <w:lvlText w:val=""/>
      <w:lvlJc w:val="left"/>
      <w:pPr>
        <w:tabs>
          <w:tab w:val="num" w:pos="720"/>
        </w:tabs>
        <w:ind w:left="720" w:hanging="360"/>
      </w:pPr>
      <w:rPr>
        <w:rFonts w:ascii="Symbol" w:hAnsi="Symbol" w:hint="default"/>
      </w:rPr>
    </w:lvl>
    <w:lvl w:ilvl="1" w:tplc="C20606CE">
      <w:start w:val="1"/>
      <w:numFmt w:val="bullet"/>
      <w:lvlText w:val="•"/>
      <w:lvlJc w:val="left"/>
      <w:pPr>
        <w:tabs>
          <w:tab w:val="num" w:pos="1440"/>
        </w:tabs>
        <w:ind w:left="1440" w:hanging="360"/>
      </w:pPr>
      <w:rPr>
        <w:rFonts w:ascii="Times New Roman" w:hAnsi="Times New Roman" w:hint="default"/>
      </w:rPr>
    </w:lvl>
    <w:lvl w:ilvl="2" w:tplc="81CE4D14" w:tentative="1">
      <w:start w:val="1"/>
      <w:numFmt w:val="bullet"/>
      <w:lvlText w:val="•"/>
      <w:lvlJc w:val="left"/>
      <w:pPr>
        <w:tabs>
          <w:tab w:val="num" w:pos="2160"/>
        </w:tabs>
        <w:ind w:left="2160" w:hanging="360"/>
      </w:pPr>
      <w:rPr>
        <w:rFonts w:ascii="Times New Roman" w:hAnsi="Times New Roman" w:hint="default"/>
      </w:rPr>
    </w:lvl>
    <w:lvl w:ilvl="3" w:tplc="5CA49E0C" w:tentative="1">
      <w:start w:val="1"/>
      <w:numFmt w:val="bullet"/>
      <w:lvlText w:val="•"/>
      <w:lvlJc w:val="left"/>
      <w:pPr>
        <w:tabs>
          <w:tab w:val="num" w:pos="2880"/>
        </w:tabs>
        <w:ind w:left="2880" w:hanging="360"/>
      </w:pPr>
      <w:rPr>
        <w:rFonts w:ascii="Times New Roman" w:hAnsi="Times New Roman" w:hint="default"/>
      </w:rPr>
    </w:lvl>
    <w:lvl w:ilvl="4" w:tplc="BA86387C" w:tentative="1">
      <w:start w:val="1"/>
      <w:numFmt w:val="bullet"/>
      <w:lvlText w:val="•"/>
      <w:lvlJc w:val="left"/>
      <w:pPr>
        <w:tabs>
          <w:tab w:val="num" w:pos="3600"/>
        </w:tabs>
        <w:ind w:left="3600" w:hanging="360"/>
      </w:pPr>
      <w:rPr>
        <w:rFonts w:ascii="Times New Roman" w:hAnsi="Times New Roman" w:hint="default"/>
      </w:rPr>
    </w:lvl>
    <w:lvl w:ilvl="5" w:tplc="3BB4F124" w:tentative="1">
      <w:start w:val="1"/>
      <w:numFmt w:val="bullet"/>
      <w:lvlText w:val="•"/>
      <w:lvlJc w:val="left"/>
      <w:pPr>
        <w:tabs>
          <w:tab w:val="num" w:pos="4320"/>
        </w:tabs>
        <w:ind w:left="4320" w:hanging="360"/>
      </w:pPr>
      <w:rPr>
        <w:rFonts w:ascii="Times New Roman" w:hAnsi="Times New Roman" w:hint="default"/>
      </w:rPr>
    </w:lvl>
    <w:lvl w:ilvl="6" w:tplc="8DD84248" w:tentative="1">
      <w:start w:val="1"/>
      <w:numFmt w:val="bullet"/>
      <w:lvlText w:val="•"/>
      <w:lvlJc w:val="left"/>
      <w:pPr>
        <w:tabs>
          <w:tab w:val="num" w:pos="5040"/>
        </w:tabs>
        <w:ind w:left="5040" w:hanging="360"/>
      </w:pPr>
      <w:rPr>
        <w:rFonts w:ascii="Times New Roman" w:hAnsi="Times New Roman" w:hint="default"/>
      </w:rPr>
    </w:lvl>
    <w:lvl w:ilvl="7" w:tplc="32B6DBD4" w:tentative="1">
      <w:start w:val="1"/>
      <w:numFmt w:val="bullet"/>
      <w:lvlText w:val="•"/>
      <w:lvlJc w:val="left"/>
      <w:pPr>
        <w:tabs>
          <w:tab w:val="num" w:pos="5760"/>
        </w:tabs>
        <w:ind w:left="5760" w:hanging="360"/>
      </w:pPr>
      <w:rPr>
        <w:rFonts w:ascii="Times New Roman" w:hAnsi="Times New Roman" w:hint="default"/>
      </w:rPr>
    </w:lvl>
    <w:lvl w:ilvl="8" w:tplc="D60AB6DC" w:tentative="1">
      <w:start w:val="1"/>
      <w:numFmt w:val="bullet"/>
      <w:lvlText w:val="•"/>
      <w:lvlJc w:val="left"/>
      <w:pPr>
        <w:tabs>
          <w:tab w:val="num" w:pos="6480"/>
        </w:tabs>
        <w:ind w:left="6480" w:hanging="360"/>
      </w:pPr>
      <w:rPr>
        <w:rFonts w:ascii="Times New Roman" w:hAnsi="Times New Roman" w:hint="default"/>
      </w:rPr>
    </w:lvl>
  </w:abstractNum>
  <w:abstractNum w:abstractNumId="67" w15:restartNumberingAfterBreak="0">
    <w:nsid w:val="7BFC51FC"/>
    <w:multiLevelType w:val="multilevel"/>
    <w:tmpl w:val="D6FE7B7C"/>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8" w15:restartNumberingAfterBreak="0">
    <w:nsid w:val="7C3E1FF2"/>
    <w:multiLevelType w:val="hybridMultilevel"/>
    <w:tmpl w:val="66649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7D7D688C"/>
    <w:multiLevelType w:val="hybridMultilevel"/>
    <w:tmpl w:val="A7945FCC"/>
    <w:lvl w:ilvl="0" w:tplc="A01AAE0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0" w15:restartNumberingAfterBreak="0">
    <w:nsid w:val="7DCB2556"/>
    <w:multiLevelType w:val="hybridMultilevel"/>
    <w:tmpl w:val="FD36B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46941127">
    <w:abstractNumId w:val="19"/>
  </w:num>
  <w:num w:numId="2" w16cid:durableId="1374503589">
    <w:abstractNumId w:val="41"/>
  </w:num>
  <w:num w:numId="3" w16cid:durableId="1959140591">
    <w:abstractNumId w:val="12"/>
  </w:num>
  <w:num w:numId="4" w16cid:durableId="988552775">
    <w:abstractNumId w:val="66"/>
  </w:num>
  <w:num w:numId="5" w16cid:durableId="1329754084">
    <w:abstractNumId w:val="37"/>
  </w:num>
  <w:num w:numId="6" w16cid:durableId="1525752158">
    <w:abstractNumId w:val="36"/>
  </w:num>
  <w:num w:numId="7" w16cid:durableId="1171721767">
    <w:abstractNumId w:val="38"/>
  </w:num>
  <w:num w:numId="8" w16cid:durableId="556672846">
    <w:abstractNumId w:val="15"/>
  </w:num>
  <w:num w:numId="9" w16cid:durableId="365450922">
    <w:abstractNumId w:val="16"/>
  </w:num>
  <w:num w:numId="10" w16cid:durableId="133567114">
    <w:abstractNumId w:val="20"/>
  </w:num>
  <w:num w:numId="11" w16cid:durableId="1517379804">
    <w:abstractNumId w:val="52"/>
  </w:num>
  <w:num w:numId="12" w16cid:durableId="865601913">
    <w:abstractNumId w:val="22"/>
  </w:num>
  <w:num w:numId="13" w16cid:durableId="290132368">
    <w:abstractNumId w:val="55"/>
  </w:num>
  <w:num w:numId="14" w16cid:durableId="1785272007">
    <w:abstractNumId w:val="17"/>
  </w:num>
  <w:num w:numId="15" w16cid:durableId="321469011">
    <w:abstractNumId w:val="29"/>
  </w:num>
  <w:num w:numId="16" w16cid:durableId="1323704517">
    <w:abstractNumId w:val="18"/>
  </w:num>
  <w:num w:numId="17" w16cid:durableId="1308361661">
    <w:abstractNumId w:val="23"/>
  </w:num>
  <w:num w:numId="18" w16cid:durableId="333842993">
    <w:abstractNumId w:val="34"/>
  </w:num>
  <w:num w:numId="19" w16cid:durableId="1039552244">
    <w:abstractNumId w:val="44"/>
  </w:num>
  <w:num w:numId="20" w16cid:durableId="552471813">
    <w:abstractNumId w:val="47"/>
  </w:num>
  <w:num w:numId="21" w16cid:durableId="607350002">
    <w:abstractNumId w:val="9"/>
  </w:num>
  <w:num w:numId="22" w16cid:durableId="1231115730">
    <w:abstractNumId w:val="46"/>
  </w:num>
  <w:num w:numId="23" w16cid:durableId="581724380">
    <w:abstractNumId w:val="42"/>
  </w:num>
  <w:num w:numId="24" w16cid:durableId="130561692">
    <w:abstractNumId w:val="0"/>
  </w:num>
  <w:num w:numId="25" w16cid:durableId="1088039963">
    <w:abstractNumId w:val="13"/>
  </w:num>
  <w:num w:numId="26" w16cid:durableId="1060639224">
    <w:abstractNumId w:val="49"/>
  </w:num>
  <w:num w:numId="27" w16cid:durableId="167450090">
    <w:abstractNumId w:val="54"/>
  </w:num>
  <w:num w:numId="28" w16cid:durableId="2003239829">
    <w:abstractNumId w:val="31"/>
  </w:num>
  <w:num w:numId="29" w16cid:durableId="363748667">
    <w:abstractNumId w:val="68"/>
  </w:num>
  <w:num w:numId="30" w16cid:durableId="1792699542">
    <w:abstractNumId w:val="40"/>
  </w:num>
  <w:num w:numId="31" w16cid:durableId="62726965">
    <w:abstractNumId w:val="57"/>
  </w:num>
  <w:num w:numId="32" w16cid:durableId="1580409168">
    <w:abstractNumId w:val="8"/>
  </w:num>
  <w:num w:numId="33" w16cid:durableId="104447727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919949729">
    <w:abstractNumId w:val="45"/>
  </w:num>
  <w:num w:numId="35" w16cid:durableId="1380861190">
    <w:abstractNumId w:val="43"/>
  </w:num>
  <w:num w:numId="36" w16cid:durableId="790243489">
    <w:abstractNumId w:val="70"/>
  </w:num>
  <w:num w:numId="37" w16cid:durableId="1908954705">
    <w:abstractNumId w:val="4"/>
  </w:num>
  <w:num w:numId="38" w16cid:durableId="580139370">
    <w:abstractNumId w:val="56"/>
  </w:num>
  <w:num w:numId="39" w16cid:durableId="1483890221">
    <w:abstractNumId w:val="39"/>
  </w:num>
  <w:num w:numId="40" w16cid:durableId="805706747">
    <w:abstractNumId w:val="65"/>
  </w:num>
  <w:num w:numId="41" w16cid:durableId="603849957">
    <w:abstractNumId w:val="25"/>
  </w:num>
  <w:num w:numId="42" w16cid:durableId="1794790639">
    <w:abstractNumId w:val="10"/>
  </w:num>
  <w:num w:numId="43" w16cid:durableId="630743639">
    <w:abstractNumId w:val="62"/>
  </w:num>
  <w:num w:numId="44" w16cid:durableId="2046827068">
    <w:abstractNumId w:val="58"/>
  </w:num>
  <w:num w:numId="45" w16cid:durableId="509610779">
    <w:abstractNumId w:val="28"/>
  </w:num>
  <w:num w:numId="46" w16cid:durableId="1020938917">
    <w:abstractNumId w:val="14"/>
  </w:num>
  <w:num w:numId="47" w16cid:durableId="1319650443">
    <w:abstractNumId w:val="35"/>
  </w:num>
  <w:num w:numId="48" w16cid:durableId="1434744676">
    <w:abstractNumId w:val="69"/>
  </w:num>
  <w:num w:numId="49" w16cid:durableId="1924415594">
    <w:abstractNumId w:val="48"/>
  </w:num>
  <w:num w:numId="50" w16cid:durableId="1237740015">
    <w:abstractNumId w:val="7"/>
  </w:num>
  <w:num w:numId="51" w16cid:durableId="29579173">
    <w:abstractNumId w:val="3"/>
  </w:num>
  <w:num w:numId="52" w16cid:durableId="2046903133">
    <w:abstractNumId w:val="11"/>
  </w:num>
  <w:num w:numId="53" w16cid:durableId="1334869254">
    <w:abstractNumId w:val="51"/>
  </w:num>
  <w:num w:numId="54" w16cid:durableId="344794005">
    <w:abstractNumId w:val="26"/>
  </w:num>
  <w:num w:numId="55" w16cid:durableId="1962420540">
    <w:abstractNumId w:val="5"/>
  </w:num>
  <w:num w:numId="56" w16cid:durableId="1639609251">
    <w:abstractNumId w:val="67"/>
  </w:num>
  <w:num w:numId="57" w16cid:durableId="664476974">
    <w:abstractNumId w:val="30"/>
  </w:num>
  <w:num w:numId="58" w16cid:durableId="1705863135">
    <w:abstractNumId w:val="21"/>
  </w:num>
  <w:num w:numId="59" w16cid:durableId="1464495081">
    <w:abstractNumId w:val="63"/>
  </w:num>
  <w:num w:numId="60" w16cid:durableId="1338264429">
    <w:abstractNumId w:val="61"/>
  </w:num>
  <w:num w:numId="61" w16cid:durableId="1110776894">
    <w:abstractNumId w:val="24"/>
  </w:num>
  <w:num w:numId="62" w16cid:durableId="1645038013">
    <w:abstractNumId w:val="33"/>
  </w:num>
  <w:num w:numId="63" w16cid:durableId="39208591">
    <w:abstractNumId w:val="27"/>
  </w:num>
  <w:num w:numId="64" w16cid:durableId="1928885564">
    <w:abstractNumId w:val="50"/>
  </w:num>
  <w:num w:numId="65" w16cid:durableId="1876040562">
    <w:abstractNumId w:val="59"/>
  </w:num>
  <w:num w:numId="66" w16cid:durableId="815417309">
    <w:abstractNumId w:val="60"/>
  </w:num>
  <w:num w:numId="67" w16cid:durableId="1769540822">
    <w:abstractNumId w:val="1"/>
  </w:num>
  <w:num w:numId="68" w16cid:durableId="956761725">
    <w:abstractNumId w:val="2"/>
  </w:num>
  <w:num w:numId="69" w16cid:durableId="326783403">
    <w:abstractNumId w:val="53"/>
  </w:num>
  <w:num w:numId="70" w16cid:durableId="1535074424">
    <w:abstractNumId w:val="6"/>
  </w:num>
  <w:num w:numId="71" w16cid:durableId="1283539416">
    <w:abstractNumId w:val="32"/>
  </w:num>
  <w:num w:numId="72" w16cid:durableId="2040664491">
    <w:abstractNumId w:val="64"/>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E20"/>
    <w:rsid w:val="000205B2"/>
    <w:rsid w:val="00037F15"/>
    <w:rsid w:val="0004778E"/>
    <w:rsid w:val="00056F8F"/>
    <w:rsid w:val="00066272"/>
    <w:rsid w:val="000D333D"/>
    <w:rsid w:val="001120EC"/>
    <w:rsid w:val="00112DA9"/>
    <w:rsid w:val="00153A7E"/>
    <w:rsid w:val="00175E4A"/>
    <w:rsid w:val="0018084D"/>
    <w:rsid w:val="001C5444"/>
    <w:rsid w:val="001F4B93"/>
    <w:rsid w:val="0025270F"/>
    <w:rsid w:val="00255DB6"/>
    <w:rsid w:val="00284D3B"/>
    <w:rsid w:val="002C5C97"/>
    <w:rsid w:val="002E1507"/>
    <w:rsid w:val="002F4A8A"/>
    <w:rsid w:val="0030374C"/>
    <w:rsid w:val="00305826"/>
    <w:rsid w:val="00313130"/>
    <w:rsid w:val="00320425"/>
    <w:rsid w:val="0034648D"/>
    <w:rsid w:val="00352BDA"/>
    <w:rsid w:val="003575A6"/>
    <w:rsid w:val="00366E4E"/>
    <w:rsid w:val="00370517"/>
    <w:rsid w:val="003A20BD"/>
    <w:rsid w:val="003B3C80"/>
    <w:rsid w:val="004039B1"/>
    <w:rsid w:val="004068FD"/>
    <w:rsid w:val="00463C95"/>
    <w:rsid w:val="00470635"/>
    <w:rsid w:val="00481EA5"/>
    <w:rsid w:val="0049270F"/>
    <w:rsid w:val="004C586B"/>
    <w:rsid w:val="004F2D72"/>
    <w:rsid w:val="004F4EE5"/>
    <w:rsid w:val="00500035"/>
    <w:rsid w:val="005271D7"/>
    <w:rsid w:val="00542FE0"/>
    <w:rsid w:val="005941E1"/>
    <w:rsid w:val="0059536A"/>
    <w:rsid w:val="005B5DC9"/>
    <w:rsid w:val="005C05F6"/>
    <w:rsid w:val="005E336D"/>
    <w:rsid w:val="00600498"/>
    <w:rsid w:val="00613DA0"/>
    <w:rsid w:val="006201E3"/>
    <w:rsid w:val="00630E8D"/>
    <w:rsid w:val="00635A0B"/>
    <w:rsid w:val="00662EF3"/>
    <w:rsid w:val="006841E3"/>
    <w:rsid w:val="006B68A0"/>
    <w:rsid w:val="006E063B"/>
    <w:rsid w:val="006E1068"/>
    <w:rsid w:val="006E4259"/>
    <w:rsid w:val="006E6C16"/>
    <w:rsid w:val="00753213"/>
    <w:rsid w:val="00760B00"/>
    <w:rsid w:val="0076748A"/>
    <w:rsid w:val="007805BC"/>
    <w:rsid w:val="00783873"/>
    <w:rsid w:val="007915AB"/>
    <w:rsid w:val="00796AAE"/>
    <w:rsid w:val="007B644E"/>
    <w:rsid w:val="00801EC5"/>
    <w:rsid w:val="008341D4"/>
    <w:rsid w:val="00884073"/>
    <w:rsid w:val="008968FA"/>
    <w:rsid w:val="008A4152"/>
    <w:rsid w:val="008C0CBB"/>
    <w:rsid w:val="008C21F7"/>
    <w:rsid w:val="008E5A9F"/>
    <w:rsid w:val="008F5ACF"/>
    <w:rsid w:val="00903E34"/>
    <w:rsid w:val="009441F2"/>
    <w:rsid w:val="00954370"/>
    <w:rsid w:val="00956110"/>
    <w:rsid w:val="00956B59"/>
    <w:rsid w:val="009C3DD3"/>
    <w:rsid w:val="00A117F7"/>
    <w:rsid w:val="00A120E9"/>
    <w:rsid w:val="00A1767D"/>
    <w:rsid w:val="00A237A0"/>
    <w:rsid w:val="00A42FCC"/>
    <w:rsid w:val="00A63221"/>
    <w:rsid w:val="00AD7A26"/>
    <w:rsid w:val="00AE46E1"/>
    <w:rsid w:val="00AF2D05"/>
    <w:rsid w:val="00AF6413"/>
    <w:rsid w:val="00B724CB"/>
    <w:rsid w:val="00B801B0"/>
    <w:rsid w:val="00B93C49"/>
    <w:rsid w:val="00BA79D1"/>
    <w:rsid w:val="00BB1BBD"/>
    <w:rsid w:val="00BB63CA"/>
    <w:rsid w:val="00BC0856"/>
    <w:rsid w:val="00BE132F"/>
    <w:rsid w:val="00BF2D3C"/>
    <w:rsid w:val="00C000BE"/>
    <w:rsid w:val="00C03803"/>
    <w:rsid w:val="00C22007"/>
    <w:rsid w:val="00C32271"/>
    <w:rsid w:val="00C75815"/>
    <w:rsid w:val="00C8218B"/>
    <w:rsid w:val="00C94C17"/>
    <w:rsid w:val="00CA5234"/>
    <w:rsid w:val="00CA7A41"/>
    <w:rsid w:val="00CB5802"/>
    <w:rsid w:val="00CC0FDD"/>
    <w:rsid w:val="00CE3CB3"/>
    <w:rsid w:val="00CE70F3"/>
    <w:rsid w:val="00D228BE"/>
    <w:rsid w:val="00D24C7D"/>
    <w:rsid w:val="00D30E20"/>
    <w:rsid w:val="00D356FA"/>
    <w:rsid w:val="00D43215"/>
    <w:rsid w:val="00D52816"/>
    <w:rsid w:val="00D92642"/>
    <w:rsid w:val="00DE1D86"/>
    <w:rsid w:val="00E1306E"/>
    <w:rsid w:val="00E35CC8"/>
    <w:rsid w:val="00E5370F"/>
    <w:rsid w:val="00E7597C"/>
    <w:rsid w:val="00E771D9"/>
    <w:rsid w:val="00E91D03"/>
    <w:rsid w:val="00EA62A4"/>
    <w:rsid w:val="00EB23CA"/>
    <w:rsid w:val="00ED7CCB"/>
    <w:rsid w:val="00EE3266"/>
    <w:rsid w:val="00EF79D4"/>
    <w:rsid w:val="00F02442"/>
    <w:rsid w:val="00F11E7B"/>
    <w:rsid w:val="00F56E71"/>
    <w:rsid w:val="00F77892"/>
    <w:rsid w:val="00FB4931"/>
    <w:rsid w:val="00FC6418"/>
    <w:rsid w:val="00FE26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87939"/>
  <w15:docId w15:val="{D21B9D76-9A59-4026-833E-CC3D699D4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4D3B"/>
    <w:rPr>
      <w:rFonts w:ascii="Times New Roman" w:eastAsia="Times New Roman" w:hAnsi="Times New Roman"/>
      <w:sz w:val="24"/>
      <w:szCs w:val="24"/>
      <w:lang w:eastAsia="en-US"/>
    </w:rPr>
  </w:style>
  <w:style w:type="paragraph" w:styleId="Heading1">
    <w:name w:val="heading 1"/>
    <w:basedOn w:val="Normal"/>
    <w:next w:val="Normal"/>
    <w:link w:val="Heading1Char"/>
    <w:qFormat/>
    <w:rsid w:val="00ED7CCB"/>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801EC5"/>
    <w:pPr>
      <w:keepNext/>
      <w:keepLines/>
      <w:spacing w:before="40"/>
      <w:outlineLvl w:val="1"/>
    </w:pPr>
    <w:rPr>
      <w:rFonts w:ascii="Cambria" w:hAnsi="Cambria"/>
      <w:color w:val="365F9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84D3B"/>
    <w:pPr>
      <w:spacing w:before="100" w:beforeAutospacing="1" w:after="100" w:afterAutospacing="1"/>
    </w:pPr>
    <w:rPr>
      <w:lang w:eastAsia="en-GB"/>
    </w:rPr>
  </w:style>
  <w:style w:type="paragraph" w:styleId="ListParagraph">
    <w:name w:val="List Paragraph"/>
    <w:basedOn w:val="Normal"/>
    <w:link w:val="ListParagraphChar"/>
    <w:uiPriority w:val="34"/>
    <w:qFormat/>
    <w:rsid w:val="00C32271"/>
    <w:pPr>
      <w:ind w:left="720"/>
      <w:contextualSpacing/>
    </w:pPr>
  </w:style>
  <w:style w:type="table" w:styleId="TableGrid">
    <w:name w:val="Table Grid"/>
    <w:basedOn w:val="TableNormal"/>
    <w:uiPriority w:val="39"/>
    <w:rsid w:val="00A117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B4931"/>
    <w:pPr>
      <w:tabs>
        <w:tab w:val="center" w:pos="4513"/>
        <w:tab w:val="right" w:pos="9026"/>
      </w:tabs>
    </w:pPr>
  </w:style>
  <w:style w:type="character" w:customStyle="1" w:styleId="HeaderChar">
    <w:name w:val="Header Char"/>
    <w:link w:val="Header"/>
    <w:uiPriority w:val="99"/>
    <w:rsid w:val="00FB493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B4931"/>
    <w:pPr>
      <w:tabs>
        <w:tab w:val="center" w:pos="4513"/>
        <w:tab w:val="right" w:pos="9026"/>
      </w:tabs>
    </w:pPr>
  </w:style>
  <w:style w:type="character" w:customStyle="1" w:styleId="FooterChar">
    <w:name w:val="Footer Char"/>
    <w:link w:val="Footer"/>
    <w:uiPriority w:val="99"/>
    <w:rsid w:val="00FB4931"/>
    <w:rPr>
      <w:rFonts w:ascii="Times New Roman" w:eastAsia="Times New Roman" w:hAnsi="Times New Roman" w:cs="Times New Roman"/>
      <w:sz w:val="24"/>
      <w:szCs w:val="24"/>
    </w:rPr>
  </w:style>
  <w:style w:type="character" w:customStyle="1" w:styleId="Heading1Char">
    <w:name w:val="Heading 1 Char"/>
    <w:link w:val="Heading1"/>
    <w:rsid w:val="00ED7CCB"/>
    <w:rPr>
      <w:rFonts w:ascii="Arial" w:eastAsia="Times New Roman" w:hAnsi="Arial" w:cs="Arial"/>
      <w:b/>
      <w:bCs/>
      <w:kern w:val="32"/>
      <w:sz w:val="32"/>
      <w:szCs w:val="32"/>
    </w:rPr>
  </w:style>
  <w:style w:type="character" w:styleId="Hyperlink">
    <w:name w:val="Hyperlink"/>
    <w:rsid w:val="00ED7CCB"/>
    <w:rPr>
      <w:color w:val="0000FF"/>
      <w:u w:val="single"/>
    </w:rPr>
  </w:style>
  <w:style w:type="character" w:styleId="Strong">
    <w:name w:val="Strong"/>
    <w:uiPriority w:val="22"/>
    <w:qFormat/>
    <w:rsid w:val="007B644E"/>
    <w:rPr>
      <w:b/>
      <w:bCs/>
    </w:rPr>
  </w:style>
  <w:style w:type="paragraph" w:styleId="BalloonText">
    <w:name w:val="Balloon Text"/>
    <w:basedOn w:val="Normal"/>
    <w:link w:val="BalloonTextChar"/>
    <w:uiPriority w:val="99"/>
    <w:semiHidden/>
    <w:unhideWhenUsed/>
    <w:rsid w:val="006841E3"/>
    <w:rPr>
      <w:rFonts w:ascii="Tahoma" w:hAnsi="Tahoma" w:cs="Tahoma"/>
      <w:sz w:val="16"/>
      <w:szCs w:val="16"/>
    </w:rPr>
  </w:style>
  <w:style w:type="character" w:customStyle="1" w:styleId="BalloonTextChar">
    <w:name w:val="Balloon Text Char"/>
    <w:link w:val="BalloonText"/>
    <w:uiPriority w:val="99"/>
    <w:semiHidden/>
    <w:rsid w:val="006841E3"/>
    <w:rPr>
      <w:rFonts w:ascii="Tahoma" w:eastAsia="Times New Roman" w:hAnsi="Tahoma" w:cs="Tahoma"/>
      <w:sz w:val="16"/>
      <w:szCs w:val="16"/>
    </w:rPr>
  </w:style>
  <w:style w:type="paragraph" w:customStyle="1" w:styleId="subpara1">
    <w:name w:val="subpara1"/>
    <w:basedOn w:val="Normal"/>
    <w:rsid w:val="00305826"/>
    <w:pPr>
      <w:spacing w:before="100" w:beforeAutospacing="1" w:after="100" w:afterAutospacing="1"/>
    </w:pPr>
    <w:rPr>
      <w:lang w:eastAsia="en-GB"/>
    </w:rPr>
  </w:style>
  <w:style w:type="character" w:customStyle="1" w:styleId="ListParagraphChar">
    <w:name w:val="List Paragraph Char"/>
    <w:link w:val="ListParagraph"/>
    <w:uiPriority w:val="34"/>
    <w:rsid w:val="00C000BE"/>
    <w:rPr>
      <w:rFonts w:ascii="Times New Roman" w:eastAsia="Times New Roman" w:hAnsi="Times New Roman" w:cs="Times New Roman"/>
      <w:sz w:val="24"/>
      <w:szCs w:val="24"/>
    </w:rPr>
  </w:style>
  <w:style w:type="character" w:customStyle="1" w:styleId="Heading2Char">
    <w:name w:val="Heading 2 Char"/>
    <w:link w:val="Heading2"/>
    <w:uiPriority w:val="9"/>
    <w:rsid w:val="00801EC5"/>
    <w:rPr>
      <w:rFonts w:ascii="Cambria" w:eastAsia="Times New Roman" w:hAnsi="Cambria" w:cs="Times New Roman"/>
      <w:color w:val="365F91"/>
      <w:sz w:val="26"/>
      <w:szCs w:val="26"/>
    </w:rPr>
  </w:style>
  <w:style w:type="paragraph" w:styleId="NoSpacing">
    <w:name w:val="No Spacing"/>
    <w:uiPriority w:val="1"/>
    <w:qFormat/>
    <w:rsid w:val="00801EC5"/>
    <w:rPr>
      <w:sz w:val="22"/>
      <w:szCs w:val="22"/>
      <w:lang w:eastAsia="en-US"/>
    </w:rPr>
  </w:style>
  <w:style w:type="paragraph" w:customStyle="1" w:styleId="Default">
    <w:name w:val="Default"/>
    <w:rsid w:val="0004778E"/>
    <w:pPr>
      <w:autoSpaceDE w:val="0"/>
      <w:autoSpaceDN w:val="0"/>
      <w:adjustRightInd w:val="0"/>
    </w:pPr>
    <w:rPr>
      <w:rFonts w:ascii="Times New Roman" w:hAnsi="Times New Roman"/>
      <w:color w:val="000000"/>
      <w:sz w:val="24"/>
      <w:szCs w:val="24"/>
      <w:lang w:eastAsia="en-US"/>
    </w:rPr>
  </w:style>
  <w:style w:type="paragraph" w:styleId="EndnoteText">
    <w:name w:val="endnote text"/>
    <w:basedOn w:val="Normal"/>
    <w:link w:val="EndnoteTextChar"/>
    <w:uiPriority w:val="99"/>
    <w:semiHidden/>
    <w:unhideWhenUsed/>
    <w:rsid w:val="00255DB6"/>
    <w:rPr>
      <w:sz w:val="20"/>
      <w:szCs w:val="20"/>
    </w:rPr>
  </w:style>
  <w:style w:type="character" w:customStyle="1" w:styleId="EndnoteTextChar">
    <w:name w:val="Endnote Text Char"/>
    <w:link w:val="EndnoteText"/>
    <w:uiPriority w:val="99"/>
    <w:semiHidden/>
    <w:rsid w:val="00255DB6"/>
    <w:rPr>
      <w:rFonts w:ascii="Times New Roman" w:eastAsia="Times New Roman" w:hAnsi="Times New Roman" w:cs="Times New Roman"/>
      <w:sz w:val="20"/>
      <w:szCs w:val="20"/>
    </w:rPr>
  </w:style>
  <w:style w:type="character" w:styleId="EndnoteReference">
    <w:name w:val="endnote reference"/>
    <w:uiPriority w:val="99"/>
    <w:semiHidden/>
    <w:unhideWhenUsed/>
    <w:rsid w:val="00255DB6"/>
    <w:rPr>
      <w:vertAlign w:val="superscript"/>
    </w:rPr>
  </w:style>
  <w:style w:type="character" w:styleId="CommentReference">
    <w:name w:val="annotation reference"/>
    <w:uiPriority w:val="99"/>
    <w:semiHidden/>
    <w:unhideWhenUsed/>
    <w:rsid w:val="00AF6413"/>
    <w:rPr>
      <w:sz w:val="16"/>
      <w:szCs w:val="16"/>
    </w:rPr>
  </w:style>
  <w:style w:type="paragraph" w:styleId="CommentText">
    <w:name w:val="annotation text"/>
    <w:basedOn w:val="Normal"/>
    <w:link w:val="CommentTextChar"/>
    <w:uiPriority w:val="99"/>
    <w:semiHidden/>
    <w:unhideWhenUsed/>
    <w:rsid w:val="00AF6413"/>
    <w:rPr>
      <w:sz w:val="20"/>
      <w:szCs w:val="20"/>
    </w:rPr>
  </w:style>
  <w:style w:type="character" w:customStyle="1" w:styleId="CommentTextChar">
    <w:name w:val="Comment Text Char"/>
    <w:link w:val="CommentText"/>
    <w:uiPriority w:val="99"/>
    <w:semiHidden/>
    <w:rsid w:val="00AF641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F6413"/>
    <w:rPr>
      <w:b/>
      <w:bCs/>
    </w:rPr>
  </w:style>
  <w:style w:type="character" w:customStyle="1" w:styleId="CommentSubjectChar">
    <w:name w:val="Comment Subject Char"/>
    <w:link w:val="CommentSubject"/>
    <w:uiPriority w:val="99"/>
    <w:semiHidden/>
    <w:rsid w:val="00AF6413"/>
    <w:rPr>
      <w:rFonts w:ascii="Times New Roman" w:eastAsia="Times New Roman" w:hAnsi="Times New Roman" w:cs="Times New Roman"/>
      <w:b/>
      <w:bCs/>
      <w:sz w:val="20"/>
      <w:szCs w:val="20"/>
    </w:rPr>
  </w:style>
  <w:style w:type="character" w:styleId="UnresolvedMention">
    <w:name w:val="Unresolved Mention"/>
    <w:uiPriority w:val="99"/>
    <w:semiHidden/>
    <w:unhideWhenUsed/>
    <w:rsid w:val="00CA5234"/>
    <w:rPr>
      <w:color w:val="605E5C"/>
      <w:shd w:val="clear" w:color="auto" w:fill="E1DFDD"/>
    </w:rPr>
  </w:style>
  <w:style w:type="paragraph" w:styleId="Title">
    <w:name w:val="Title"/>
    <w:basedOn w:val="Normal"/>
    <w:link w:val="TitleChar"/>
    <w:qFormat/>
    <w:rsid w:val="0076748A"/>
    <w:pPr>
      <w:jc w:val="center"/>
    </w:pPr>
    <w:rPr>
      <w:b/>
      <w:szCs w:val="20"/>
    </w:rPr>
  </w:style>
  <w:style w:type="character" w:customStyle="1" w:styleId="TitleChar">
    <w:name w:val="Title Char"/>
    <w:link w:val="Title"/>
    <w:rsid w:val="0076748A"/>
    <w:rPr>
      <w:rFonts w:ascii="Times New Roman" w:eastAsia="Times New Roman" w:hAnsi="Times New Roman" w:cs="Times New Roman"/>
      <w:b/>
      <w:sz w:val="24"/>
      <w:szCs w:val="20"/>
    </w:rPr>
  </w:style>
  <w:style w:type="paragraph" w:styleId="Revision">
    <w:name w:val="Revision"/>
    <w:hidden/>
    <w:uiPriority w:val="99"/>
    <w:semiHidden/>
    <w:rsid w:val="00DE1D86"/>
    <w:rPr>
      <w:rFonts w:ascii="Times New Roman" w:eastAsia="Times New Roman" w:hAnsi="Times New Roman"/>
      <w:sz w:val="24"/>
      <w:szCs w:val="24"/>
      <w:lang w:eastAsia="en-US"/>
    </w:rPr>
  </w:style>
  <w:style w:type="paragraph" w:customStyle="1" w:styleId="paragraph">
    <w:name w:val="paragraph"/>
    <w:basedOn w:val="Normal"/>
    <w:rsid w:val="00D52816"/>
    <w:pPr>
      <w:spacing w:before="100" w:beforeAutospacing="1" w:after="100" w:afterAutospacing="1"/>
    </w:pPr>
    <w:rPr>
      <w:lang w:eastAsia="en-GB"/>
    </w:rPr>
  </w:style>
  <w:style w:type="character" w:customStyle="1" w:styleId="normaltextrun">
    <w:name w:val="normaltextrun"/>
    <w:basedOn w:val="DefaultParagraphFont"/>
    <w:rsid w:val="00D52816"/>
  </w:style>
  <w:style w:type="character" w:customStyle="1" w:styleId="eop">
    <w:name w:val="eop"/>
    <w:basedOn w:val="DefaultParagraphFont"/>
    <w:rsid w:val="00D528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0659">
      <w:bodyDiv w:val="1"/>
      <w:marLeft w:val="0"/>
      <w:marRight w:val="0"/>
      <w:marTop w:val="0"/>
      <w:marBottom w:val="0"/>
      <w:divBdr>
        <w:top w:val="none" w:sz="0" w:space="0" w:color="auto"/>
        <w:left w:val="none" w:sz="0" w:space="0" w:color="auto"/>
        <w:bottom w:val="none" w:sz="0" w:space="0" w:color="auto"/>
        <w:right w:val="none" w:sz="0" w:space="0" w:color="auto"/>
      </w:divBdr>
      <w:divsChild>
        <w:div w:id="1702171085">
          <w:marLeft w:val="0"/>
          <w:marRight w:val="0"/>
          <w:marTop w:val="0"/>
          <w:marBottom w:val="0"/>
          <w:divBdr>
            <w:top w:val="none" w:sz="0" w:space="0" w:color="auto"/>
            <w:left w:val="none" w:sz="0" w:space="0" w:color="auto"/>
            <w:bottom w:val="none" w:sz="0" w:space="0" w:color="auto"/>
            <w:right w:val="none" w:sz="0" w:space="0" w:color="auto"/>
          </w:divBdr>
          <w:divsChild>
            <w:div w:id="966013294">
              <w:marLeft w:val="0"/>
              <w:marRight w:val="0"/>
              <w:marTop w:val="0"/>
              <w:marBottom w:val="0"/>
              <w:divBdr>
                <w:top w:val="none" w:sz="0" w:space="0" w:color="auto"/>
                <w:left w:val="none" w:sz="0" w:space="0" w:color="auto"/>
                <w:bottom w:val="none" w:sz="0" w:space="0" w:color="auto"/>
                <w:right w:val="none" w:sz="0" w:space="0" w:color="auto"/>
              </w:divBdr>
              <w:divsChild>
                <w:div w:id="452747919">
                  <w:marLeft w:val="0"/>
                  <w:marRight w:val="0"/>
                  <w:marTop w:val="0"/>
                  <w:marBottom w:val="351"/>
                  <w:divBdr>
                    <w:top w:val="single" w:sz="6" w:space="18" w:color="DDDDDD"/>
                    <w:left w:val="single" w:sz="6" w:space="18" w:color="DDDDDD"/>
                    <w:bottom w:val="single" w:sz="6" w:space="18" w:color="DDDDDD"/>
                    <w:right w:val="single" w:sz="6" w:space="18" w:color="DDDDDD"/>
                  </w:divBdr>
                  <w:divsChild>
                    <w:div w:id="483670064">
                      <w:marLeft w:val="0"/>
                      <w:marRight w:val="0"/>
                      <w:marTop w:val="0"/>
                      <w:marBottom w:val="0"/>
                      <w:divBdr>
                        <w:top w:val="none" w:sz="0" w:space="0" w:color="auto"/>
                        <w:left w:val="none" w:sz="0" w:space="0" w:color="auto"/>
                        <w:bottom w:val="none" w:sz="0" w:space="0" w:color="auto"/>
                        <w:right w:val="none" w:sz="0" w:space="0" w:color="auto"/>
                      </w:divBdr>
                      <w:divsChild>
                        <w:div w:id="950665337">
                          <w:marLeft w:val="0"/>
                          <w:marRight w:val="0"/>
                          <w:marTop w:val="0"/>
                          <w:marBottom w:val="0"/>
                          <w:divBdr>
                            <w:top w:val="none" w:sz="0" w:space="0" w:color="auto"/>
                            <w:left w:val="none" w:sz="0" w:space="0" w:color="auto"/>
                            <w:bottom w:val="none" w:sz="0" w:space="0" w:color="auto"/>
                            <w:right w:val="none" w:sz="0" w:space="0" w:color="auto"/>
                          </w:divBdr>
                          <w:divsChild>
                            <w:div w:id="458957668">
                              <w:marLeft w:val="0"/>
                              <w:marRight w:val="0"/>
                              <w:marTop w:val="0"/>
                              <w:marBottom w:val="0"/>
                              <w:divBdr>
                                <w:top w:val="none" w:sz="0" w:space="0" w:color="auto"/>
                                <w:left w:val="none" w:sz="0" w:space="0" w:color="auto"/>
                                <w:bottom w:val="none" w:sz="0" w:space="0" w:color="auto"/>
                                <w:right w:val="none" w:sz="0" w:space="0" w:color="auto"/>
                              </w:divBdr>
                              <w:divsChild>
                                <w:div w:id="855656267">
                                  <w:marLeft w:val="0"/>
                                  <w:marRight w:val="0"/>
                                  <w:marTop w:val="0"/>
                                  <w:marBottom w:val="0"/>
                                  <w:divBdr>
                                    <w:top w:val="none" w:sz="0" w:space="0" w:color="auto"/>
                                    <w:left w:val="none" w:sz="0" w:space="0" w:color="auto"/>
                                    <w:bottom w:val="none" w:sz="0" w:space="0" w:color="auto"/>
                                    <w:right w:val="none" w:sz="0" w:space="0" w:color="auto"/>
                                  </w:divBdr>
                                  <w:divsChild>
                                    <w:div w:id="362367156">
                                      <w:marLeft w:val="0"/>
                                      <w:marRight w:val="0"/>
                                      <w:marTop w:val="0"/>
                                      <w:marBottom w:val="0"/>
                                      <w:divBdr>
                                        <w:top w:val="none" w:sz="0" w:space="0" w:color="auto"/>
                                        <w:left w:val="none" w:sz="0" w:space="0" w:color="auto"/>
                                        <w:bottom w:val="none" w:sz="0" w:space="0" w:color="auto"/>
                                        <w:right w:val="none" w:sz="0" w:space="0" w:color="auto"/>
                                      </w:divBdr>
                                      <w:divsChild>
                                        <w:div w:id="1737236589">
                                          <w:marLeft w:val="0"/>
                                          <w:marRight w:val="0"/>
                                          <w:marTop w:val="0"/>
                                          <w:marBottom w:val="0"/>
                                          <w:divBdr>
                                            <w:top w:val="none" w:sz="0" w:space="0" w:color="auto"/>
                                            <w:left w:val="none" w:sz="0" w:space="0" w:color="auto"/>
                                            <w:bottom w:val="none" w:sz="0" w:space="0" w:color="auto"/>
                                            <w:right w:val="none" w:sz="0" w:space="0" w:color="auto"/>
                                          </w:divBdr>
                                          <w:divsChild>
                                            <w:div w:id="1384713346">
                                              <w:marLeft w:val="0"/>
                                              <w:marRight w:val="0"/>
                                              <w:marTop w:val="0"/>
                                              <w:marBottom w:val="0"/>
                                              <w:divBdr>
                                                <w:top w:val="none" w:sz="0" w:space="0" w:color="auto"/>
                                                <w:left w:val="none" w:sz="0" w:space="0" w:color="auto"/>
                                                <w:bottom w:val="none" w:sz="0" w:space="0" w:color="auto"/>
                                                <w:right w:val="none" w:sz="0" w:space="0" w:color="auto"/>
                                              </w:divBdr>
                                              <w:divsChild>
                                                <w:div w:id="1013216653">
                                                  <w:marLeft w:val="0"/>
                                                  <w:marRight w:val="0"/>
                                                  <w:marTop w:val="0"/>
                                                  <w:marBottom w:val="0"/>
                                                  <w:divBdr>
                                                    <w:top w:val="none" w:sz="0" w:space="0" w:color="auto"/>
                                                    <w:left w:val="none" w:sz="0" w:space="0" w:color="auto"/>
                                                    <w:bottom w:val="none" w:sz="0" w:space="0" w:color="auto"/>
                                                    <w:right w:val="none" w:sz="0" w:space="0" w:color="auto"/>
                                                  </w:divBdr>
                                                  <w:divsChild>
                                                    <w:div w:id="759134061">
                                                      <w:marLeft w:val="0"/>
                                                      <w:marRight w:val="0"/>
                                                      <w:marTop w:val="0"/>
                                                      <w:marBottom w:val="0"/>
                                                      <w:divBdr>
                                                        <w:top w:val="none" w:sz="0" w:space="0" w:color="auto"/>
                                                        <w:left w:val="none" w:sz="0" w:space="0" w:color="auto"/>
                                                        <w:bottom w:val="none" w:sz="0" w:space="0" w:color="auto"/>
                                                        <w:right w:val="none" w:sz="0" w:space="0" w:color="auto"/>
                                                      </w:divBdr>
                                                      <w:divsChild>
                                                        <w:div w:id="107177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67631726">
      <w:bodyDiv w:val="1"/>
      <w:marLeft w:val="0"/>
      <w:marRight w:val="0"/>
      <w:marTop w:val="0"/>
      <w:marBottom w:val="0"/>
      <w:divBdr>
        <w:top w:val="none" w:sz="0" w:space="0" w:color="auto"/>
        <w:left w:val="none" w:sz="0" w:space="0" w:color="auto"/>
        <w:bottom w:val="none" w:sz="0" w:space="0" w:color="auto"/>
        <w:right w:val="none" w:sz="0" w:space="0" w:color="auto"/>
      </w:divBdr>
      <w:divsChild>
        <w:div w:id="935752796">
          <w:marLeft w:val="1166"/>
          <w:marRight w:val="0"/>
          <w:marTop w:val="79"/>
          <w:marBottom w:val="0"/>
          <w:divBdr>
            <w:top w:val="none" w:sz="0" w:space="0" w:color="auto"/>
            <w:left w:val="none" w:sz="0" w:space="0" w:color="auto"/>
            <w:bottom w:val="none" w:sz="0" w:space="0" w:color="auto"/>
            <w:right w:val="none" w:sz="0" w:space="0" w:color="auto"/>
          </w:divBdr>
        </w:div>
        <w:div w:id="1419717163">
          <w:marLeft w:val="1166"/>
          <w:marRight w:val="0"/>
          <w:marTop w:val="79"/>
          <w:marBottom w:val="0"/>
          <w:divBdr>
            <w:top w:val="none" w:sz="0" w:space="0" w:color="auto"/>
            <w:left w:val="none" w:sz="0" w:space="0" w:color="auto"/>
            <w:bottom w:val="none" w:sz="0" w:space="0" w:color="auto"/>
            <w:right w:val="none" w:sz="0" w:space="0" w:color="auto"/>
          </w:divBdr>
        </w:div>
        <w:div w:id="1445538762">
          <w:marLeft w:val="1166"/>
          <w:marRight w:val="0"/>
          <w:marTop w:val="79"/>
          <w:marBottom w:val="0"/>
          <w:divBdr>
            <w:top w:val="none" w:sz="0" w:space="0" w:color="auto"/>
            <w:left w:val="none" w:sz="0" w:space="0" w:color="auto"/>
            <w:bottom w:val="none" w:sz="0" w:space="0" w:color="auto"/>
            <w:right w:val="none" w:sz="0" w:space="0" w:color="auto"/>
          </w:divBdr>
        </w:div>
        <w:div w:id="1736586723">
          <w:marLeft w:val="1166"/>
          <w:marRight w:val="0"/>
          <w:marTop w:val="79"/>
          <w:marBottom w:val="0"/>
          <w:divBdr>
            <w:top w:val="none" w:sz="0" w:space="0" w:color="auto"/>
            <w:left w:val="none" w:sz="0" w:space="0" w:color="auto"/>
            <w:bottom w:val="none" w:sz="0" w:space="0" w:color="auto"/>
            <w:right w:val="none" w:sz="0" w:space="0" w:color="auto"/>
          </w:divBdr>
        </w:div>
        <w:div w:id="2094231272">
          <w:marLeft w:val="1166"/>
          <w:marRight w:val="0"/>
          <w:marTop w:val="79"/>
          <w:marBottom w:val="0"/>
          <w:divBdr>
            <w:top w:val="none" w:sz="0" w:space="0" w:color="auto"/>
            <w:left w:val="none" w:sz="0" w:space="0" w:color="auto"/>
            <w:bottom w:val="none" w:sz="0" w:space="0" w:color="auto"/>
            <w:right w:val="none" w:sz="0" w:space="0" w:color="auto"/>
          </w:divBdr>
        </w:div>
      </w:divsChild>
    </w:div>
    <w:div w:id="483665580">
      <w:bodyDiv w:val="1"/>
      <w:marLeft w:val="0"/>
      <w:marRight w:val="0"/>
      <w:marTop w:val="0"/>
      <w:marBottom w:val="0"/>
      <w:divBdr>
        <w:top w:val="none" w:sz="0" w:space="0" w:color="auto"/>
        <w:left w:val="none" w:sz="0" w:space="0" w:color="auto"/>
        <w:bottom w:val="none" w:sz="0" w:space="0" w:color="auto"/>
        <w:right w:val="none" w:sz="0" w:space="0" w:color="auto"/>
      </w:divBdr>
    </w:div>
    <w:div w:id="605844064">
      <w:bodyDiv w:val="1"/>
      <w:marLeft w:val="0"/>
      <w:marRight w:val="0"/>
      <w:marTop w:val="0"/>
      <w:marBottom w:val="0"/>
      <w:divBdr>
        <w:top w:val="none" w:sz="0" w:space="0" w:color="auto"/>
        <w:left w:val="none" w:sz="0" w:space="0" w:color="auto"/>
        <w:bottom w:val="none" w:sz="0" w:space="0" w:color="auto"/>
        <w:right w:val="none" w:sz="0" w:space="0" w:color="auto"/>
      </w:divBdr>
      <w:divsChild>
        <w:div w:id="1629388052">
          <w:marLeft w:val="0"/>
          <w:marRight w:val="0"/>
          <w:marTop w:val="0"/>
          <w:marBottom w:val="0"/>
          <w:divBdr>
            <w:top w:val="none" w:sz="0" w:space="0" w:color="auto"/>
            <w:left w:val="none" w:sz="0" w:space="0" w:color="auto"/>
            <w:bottom w:val="none" w:sz="0" w:space="0" w:color="auto"/>
            <w:right w:val="none" w:sz="0" w:space="0" w:color="auto"/>
          </w:divBdr>
          <w:divsChild>
            <w:div w:id="1298607903">
              <w:marLeft w:val="0"/>
              <w:marRight w:val="0"/>
              <w:marTop w:val="0"/>
              <w:marBottom w:val="0"/>
              <w:divBdr>
                <w:top w:val="none" w:sz="0" w:space="0" w:color="auto"/>
                <w:left w:val="none" w:sz="0" w:space="0" w:color="auto"/>
                <w:bottom w:val="none" w:sz="0" w:space="0" w:color="auto"/>
                <w:right w:val="none" w:sz="0" w:space="0" w:color="auto"/>
              </w:divBdr>
              <w:divsChild>
                <w:div w:id="1417441036">
                  <w:marLeft w:val="0"/>
                  <w:marRight w:val="0"/>
                  <w:marTop w:val="0"/>
                  <w:marBottom w:val="351"/>
                  <w:divBdr>
                    <w:top w:val="single" w:sz="6" w:space="18" w:color="DDDDDD"/>
                    <w:left w:val="single" w:sz="6" w:space="18" w:color="DDDDDD"/>
                    <w:bottom w:val="single" w:sz="6" w:space="18" w:color="DDDDDD"/>
                    <w:right w:val="single" w:sz="6" w:space="18" w:color="DDDDDD"/>
                  </w:divBdr>
                  <w:divsChild>
                    <w:div w:id="284503062">
                      <w:marLeft w:val="0"/>
                      <w:marRight w:val="0"/>
                      <w:marTop w:val="0"/>
                      <w:marBottom w:val="0"/>
                      <w:divBdr>
                        <w:top w:val="none" w:sz="0" w:space="0" w:color="auto"/>
                        <w:left w:val="none" w:sz="0" w:space="0" w:color="auto"/>
                        <w:bottom w:val="none" w:sz="0" w:space="0" w:color="auto"/>
                        <w:right w:val="none" w:sz="0" w:space="0" w:color="auto"/>
                      </w:divBdr>
                      <w:divsChild>
                        <w:div w:id="791020925">
                          <w:marLeft w:val="0"/>
                          <w:marRight w:val="0"/>
                          <w:marTop w:val="0"/>
                          <w:marBottom w:val="0"/>
                          <w:divBdr>
                            <w:top w:val="none" w:sz="0" w:space="0" w:color="auto"/>
                            <w:left w:val="none" w:sz="0" w:space="0" w:color="auto"/>
                            <w:bottom w:val="none" w:sz="0" w:space="0" w:color="auto"/>
                            <w:right w:val="none" w:sz="0" w:space="0" w:color="auto"/>
                          </w:divBdr>
                          <w:divsChild>
                            <w:div w:id="1526676128">
                              <w:marLeft w:val="0"/>
                              <w:marRight w:val="0"/>
                              <w:marTop w:val="0"/>
                              <w:marBottom w:val="0"/>
                              <w:divBdr>
                                <w:top w:val="none" w:sz="0" w:space="0" w:color="auto"/>
                                <w:left w:val="none" w:sz="0" w:space="0" w:color="auto"/>
                                <w:bottom w:val="none" w:sz="0" w:space="0" w:color="auto"/>
                                <w:right w:val="none" w:sz="0" w:space="0" w:color="auto"/>
                              </w:divBdr>
                              <w:divsChild>
                                <w:div w:id="1001733086">
                                  <w:marLeft w:val="0"/>
                                  <w:marRight w:val="0"/>
                                  <w:marTop w:val="0"/>
                                  <w:marBottom w:val="0"/>
                                  <w:divBdr>
                                    <w:top w:val="none" w:sz="0" w:space="0" w:color="auto"/>
                                    <w:left w:val="none" w:sz="0" w:space="0" w:color="auto"/>
                                    <w:bottom w:val="none" w:sz="0" w:space="0" w:color="auto"/>
                                    <w:right w:val="none" w:sz="0" w:space="0" w:color="auto"/>
                                  </w:divBdr>
                                  <w:divsChild>
                                    <w:div w:id="1930966058">
                                      <w:marLeft w:val="0"/>
                                      <w:marRight w:val="0"/>
                                      <w:marTop w:val="0"/>
                                      <w:marBottom w:val="0"/>
                                      <w:divBdr>
                                        <w:top w:val="none" w:sz="0" w:space="0" w:color="auto"/>
                                        <w:left w:val="none" w:sz="0" w:space="0" w:color="auto"/>
                                        <w:bottom w:val="none" w:sz="0" w:space="0" w:color="auto"/>
                                        <w:right w:val="none" w:sz="0" w:space="0" w:color="auto"/>
                                      </w:divBdr>
                                      <w:divsChild>
                                        <w:div w:id="1193037689">
                                          <w:marLeft w:val="0"/>
                                          <w:marRight w:val="0"/>
                                          <w:marTop w:val="0"/>
                                          <w:marBottom w:val="0"/>
                                          <w:divBdr>
                                            <w:top w:val="none" w:sz="0" w:space="0" w:color="auto"/>
                                            <w:left w:val="none" w:sz="0" w:space="0" w:color="auto"/>
                                            <w:bottom w:val="none" w:sz="0" w:space="0" w:color="auto"/>
                                            <w:right w:val="none" w:sz="0" w:space="0" w:color="auto"/>
                                          </w:divBdr>
                                          <w:divsChild>
                                            <w:div w:id="1397586020">
                                              <w:marLeft w:val="0"/>
                                              <w:marRight w:val="0"/>
                                              <w:marTop w:val="0"/>
                                              <w:marBottom w:val="0"/>
                                              <w:divBdr>
                                                <w:top w:val="none" w:sz="0" w:space="0" w:color="auto"/>
                                                <w:left w:val="none" w:sz="0" w:space="0" w:color="auto"/>
                                                <w:bottom w:val="none" w:sz="0" w:space="0" w:color="auto"/>
                                                <w:right w:val="none" w:sz="0" w:space="0" w:color="auto"/>
                                              </w:divBdr>
                                              <w:divsChild>
                                                <w:div w:id="852718429">
                                                  <w:marLeft w:val="0"/>
                                                  <w:marRight w:val="0"/>
                                                  <w:marTop w:val="0"/>
                                                  <w:marBottom w:val="0"/>
                                                  <w:divBdr>
                                                    <w:top w:val="none" w:sz="0" w:space="0" w:color="auto"/>
                                                    <w:left w:val="none" w:sz="0" w:space="0" w:color="auto"/>
                                                    <w:bottom w:val="none" w:sz="0" w:space="0" w:color="auto"/>
                                                    <w:right w:val="none" w:sz="0" w:space="0" w:color="auto"/>
                                                  </w:divBdr>
                                                  <w:divsChild>
                                                    <w:div w:id="1807166268">
                                                      <w:marLeft w:val="0"/>
                                                      <w:marRight w:val="0"/>
                                                      <w:marTop w:val="0"/>
                                                      <w:marBottom w:val="0"/>
                                                      <w:divBdr>
                                                        <w:top w:val="none" w:sz="0" w:space="0" w:color="auto"/>
                                                        <w:left w:val="none" w:sz="0" w:space="0" w:color="auto"/>
                                                        <w:bottom w:val="none" w:sz="0" w:space="0" w:color="auto"/>
                                                        <w:right w:val="none" w:sz="0" w:space="0" w:color="auto"/>
                                                      </w:divBdr>
                                                      <w:divsChild>
                                                        <w:div w:id="150616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79317884">
      <w:bodyDiv w:val="1"/>
      <w:marLeft w:val="0"/>
      <w:marRight w:val="0"/>
      <w:marTop w:val="0"/>
      <w:marBottom w:val="0"/>
      <w:divBdr>
        <w:top w:val="none" w:sz="0" w:space="0" w:color="auto"/>
        <w:left w:val="none" w:sz="0" w:space="0" w:color="auto"/>
        <w:bottom w:val="none" w:sz="0" w:space="0" w:color="auto"/>
        <w:right w:val="none" w:sz="0" w:space="0" w:color="auto"/>
      </w:divBdr>
    </w:div>
    <w:div w:id="977101599">
      <w:bodyDiv w:val="1"/>
      <w:marLeft w:val="0"/>
      <w:marRight w:val="0"/>
      <w:marTop w:val="0"/>
      <w:marBottom w:val="0"/>
      <w:divBdr>
        <w:top w:val="none" w:sz="0" w:space="0" w:color="auto"/>
        <w:left w:val="none" w:sz="0" w:space="0" w:color="auto"/>
        <w:bottom w:val="none" w:sz="0" w:space="0" w:color="auto"/>
        <w:right w:val="none" w:sz="0" w:space="0" w:color="auto"/>
      </w:divBdr>
      <w:divsChild>
        <w:div w:id="69812480">
          <w:marLeft w:val="1166"/>
          <w:marRight w:val="0"/>
          <w:marTop w:val="72"/>
          <w:marBottom w:val="0"/>
          <w:divBdr>
            <w:top w:val="none" w:sz="0" w:space="0" w:color="auto"/>
            <w:left w:val="none" w:sz="0" w:space="0" w:color="auto"/>
            <w:bottom w:val="none" w:sz="0" w:space="0" w:color="auto"/>
            <w:right w:val="none" w:sz="0" w:space="0" w:color="auto"/>
          </w:divBdr>
        </w:div>
        <w:div w:id="148863428">
          <w:marLeft w:val="1166"/>
          <w:marRight w:val="0"/>
          <w:marTop w:val="72"/>
          <w:marBottom w:val="0"/>
          <w:divBdr>
            <w:top w:val="none" w:sz="0" w:space="0" w:color="auto"/>
            <w:left w:val="none" w:sz="0" w:space="0" w:color="auto"/>
            <w:bottom w:val="none" w:sz="0" w:space="0" w:color="auto"/>
            <w:right w:val="none" w:sz="0" w:space="0" w:color="auto"/>
          </w:divBdr>
        </w:div>
        <w:div w:id="214050289">
          <w:marLeft w:val="1166"/>
          <w:marRight w:val="0"/>
          <w:marTop w:val="72"/>
          <w:marBottom w:val="0"/>
          <w:divBdr>
            <w:top w:val="none" w:sz="0" w:space="0" w:color="auto"/>
            <w:left w:val="none" w:sz="0" w:space="0" w:color="auto"/>
            <w:bottom w:val="none" w:sz="0" w:space="0" w:color="auto"/>
            <w:right w:val="none" w:sz="0" w:space="0" w:color="auto"/>
          </w:divBdr>
        </w:div>
        <w:div w:id="603273245">
          <w:marLeft w:val="1166"/>
          <w:marRight w:val="0"/>
          <w:marTop w:val="72"/>
          <w:marBottom w:val="0"/>
          <w:divBdr>
            <w:top w:val="none" w:sz="0" w:space="0" w:color="auto"/>
            <w:left w:val="none" w:sz="0" w:space="0" w:color="auto"/>
            <w:bottom w:val="none" w:sz="0" w:space="0" w:color="auto"/>
            <w:right w:val="none" w:sz="0" w:space="0" w:color="auto"/>
          </w:divBdr>
        </w:div>
        <w:div w:id="859008777">
          <w:marLeft w:val="1166"/>
          <w:marRight w:val="0"/>
          <w:marTop w:val="72"/>
          <w:marBottom w:val="0"/>
          <w:divBdr>
            <w:top w:val="none" w:sz="0" w:space="0" w:color="auto"/>
            <w:left w:val="none" w:sz="0" w:space="0" w:color="auto"/>
            <w:bottom w:val="none" w:sz="0" w:space="0" w:color="auto"/>
            <w:right w:val="none" w:sz="0" w:space="0" w:color="auto"/>
          </w:divBdr>
        </w:div>
        <w:div w:id="998384255">
          <w:marLeft w:val="1166"/>
          <w:marRight w:val="0"/>
          <w:marTop w:val="72"/>
          <w:marBottom w:val="0"/>
          <w:divBdr>
            <w:top w:val="none" w:sz="0" w:space="0" w:color="auto"/>
            <w:left w:val="none" w:sz="0" w:space="0" w:color="auto"/>
            <w:bottom w:val="none" w:sz="0" w:space="0" w:color="auto"/>
            <w:right w:val="none" w:sz="0" w:space="0" w:color="auto"/>
          </w:divBdr>
        </w:div>
        <w:div w:id="1272204155">
          <w:marLeft w:val="1166"/>
          <w:marRight w:val="0"/>
          <w:marTop w:val="79"/>
          <w:marBottom w:val="0"/>
          <w:divBdr>
            <w:top w:val="none" w:sz="0" w:space="0" w:color="auto"/>
            <w:left w:val="none" w:sz="0" w:space="0" w:color="auto"/>
            <w:bottom w:val="none" w:sz="0" w:space="0" w:color="auto"/>
            <w:right w:val="none" w:sz="0" w:space="0" w:color="auto"/>
          </w:divBdr>
        </w:div>
        <w:div w:id="1352367986">
          <w:marLeft w:val="1166"/>
          <w:marRight w:val="0"/>
          <w:marTop w:val="79"/>
          <w:marBottom w:val="0"/>
          <w:divBdr>
            <w:top w:val="none" w:sz="0" w:space="0" w:color="auto"/>
            <w:left w:val="none" w:sz="0" w:space="0" w:color="auto"/>
            <w:bottom w:val="none" w:sz="0" w:space="0" w:color="auto"/>
            <w:right w:val="none" w:sz="0" w:space="0" w:color="auto"/>
          </w:divBdr>
        </w:div>
        <w:div w:id="1491554181">
          <w:marLeft w:val="1166"/>
          <w:marRight w:val="0"/>
          <w:marTop w:val="79"/>
          <w:marBottom w:val="0"/>
          <w:divBdr>
            <w:top w:val="none" w:sz="0" w:space="0" w:color="auto"/>
            <w:left w:val="none" w:sz="0" w:space="0" w:color="auto"/>
            <w:bottom w:val="none" w:sz="0" w:space="0" w:color="auto"/>
            <w:right w:val="none" w:sz="0" w:space="0" w:color="auto"/>
          </w:divBdr>
        </w:div>
        <w:div w:id="1510369804">
          <w:marLeft w:val="1166"/>
          <w:marRight w:val="0"/>
          <w:marTop w:val="72"/>
          <w:marBottom w:val="0"/>
          <w:divBdr>
            <w:top w:val="none" w:sz="0" w:space="0" w:color="auto"/>
            <w:left w:val="none" w:sz="0" w:space="0" w:color="auto"/>
            <w:bottom w:val="none" w:sz="0" w:space="0" w:color="auto"/>
            <w:right w:val="none" w:sz="0" w:space="0" w:color="auto"/>
          </w:divBdr>
        </w:div>
        <w:div w:id="1547327169">
          <w:marLeft w:val="1166"/>
          <w:marRight w:val="0"/>
          <w:marTop w:val="72"/>
          <w:marBottom w:val="0"/>
          <w:divBdr>
            <w:top w:val="none" w:sz="0" w:space="0" w:color="auto"/>
            <w:left w:val="none" w:sz="0" w:space="0" w:color="auto"/>
            <w:bottom w:val="none" w:sz="0" w:space="0" w:color="auto"/>
            <w:right w:val="none" w:sz="0" w:space="0" w:color="auto"/>
          </w:divBdr>
        </w:div>
        <w:div w:id="1572232787">
          <w:marLeft w:val="1166"/>
          <w:marRight w:val="0"/>
          <w:marTop w:val="72"/>
          <w:marBottom w:val="0"/>
          <w:divBdr>
            <w:top w:val="none" w:sz="0" w:space="0" w:color="auto"/>
            <w:left w:val="none" w:sz="0" w:space="0" w:color="auto"/>
            <w:bottom w:val="none" w:sz="0" w:space="0" w:color="auto"/>
            <w:right w:val="none" w:sz="0" w:space="0" w:color="auto"/>
          </w:divBdr>
        </w:div>
        <w:div w:id="1585072666">
          <w:marLeft w:val="1166"/>
          <w:marRight w:val="0"/>
          <w:marTop w:val="72"/>
          <w:marBottom w:val="0"/>
          <w:divBdr>
            <w:top w:val="none" w:sz="0" w:space="0" w:color="auto"/>
            <w:left w:val="none" w:sz="0" w:space="0" w:color="auto"/>
            <w:bottom w:val="none" w:sz="0" w:space="0" w:color="auto"/>
            <w:right w:val="none" w:sz="0" w:space="0" w:color="auto"/>
          </w:divBdr>
        </w:div>
        <w:div w:id="1936357538">
          <w:marLeft w:val="1166"/>
          <w:marRight w:val="0"/>
          <w:marTop w:val="72"/>
          <w:marBottom w:val="0"/>
          <w:divBdr>
            <w:top w:val="none" w:sz="0" w:space="0" w:color="auto"/>
            <w:left w:val="none" w:sz="0" w:space="0" w:color="auto"/>
            <w:bottom w:val="none" w:sz="0" w:space="0" w:color="auto"/>
            <w:right w:val="none" w:sz="0" w:space="0" w:color="auto"/>
          </w:divBdr>
        </w:div>
        <w:div w:id="2099984320">
          <w:marLeft w:val="1166"/>
          <w:marRight w:val="0"/>
          <w:marTop w:val="72"/>
          <w:marBottom w:val="0"/>
          <w:divBdr>
            <w:top w:val="none" w:sz="0" w:space="0" w:color="auto"/>
            <w:left w:val="none" w:sz="0" w:space="0" w:color="auto"/>
            <w:bottom w:val="none" w:sz="0" w:space="0" w:color="auto"/>
            <w:right w:val="none" w:sz="0" w:space="0" w:color="auto"/>
          </w:divBdr>
        </w:div>
      </w:divsChild>
    </w:div>
    <w:div w:id="1454637585">
      <w:bodyDiv w:val="1"/>
      <w:marLeft w:val="0"/>
      <w:marRight w:val="0"/>
      <w:marTop w:val="0"/>
      <w:marBottom w:val="0"/>
      <w:divBdr>
        <w:top w:val="none" w:sz="0" w:space="0" w:color="auto"/>
        <w:left w:val="none" w:sz="0" w:space="0" w:color="auto"/>
        <w:bottom w:val="none" w:sz="0" w:space="0" w:color="auto"/>
        <w:right w:val="none" w:sz="0" w:space="0" w:color="auto"/>
      </w:divBdr>
      <w:divsChild>
        <w:div w:id="865290227">
          <w:marLeft w:val="1166"/>
          <w:marRight w:val="0"/>
          <w:marTop w:val="86"/>
          <w:marBottom w:val="0"/>
          <w:divBdr>
            <w:top w:val="none" w:sz="0" w:space="0" w:color="auto"/>
            <w:left w:val="none" w:sz="0" w:space="0" w:color="auto"/>
            <w:bottom w:val="none" w:sz="0" w:space="0" w:color="auto"/>
            <w:right w:val="none" w:sz="0" w:space="0" w:color="auto"/>
          </w:divBdr>
        </w:div>
        <w:div w:id="1388645743">
          <w:marLeft w:val="1166"/>
          <w:marRight w:val="0"/>
          <w:marTop w:val="86"/>
          <w:marBottom w:val="0"/>
          <w:divBdr>
            <w:top w:val="none" w:sz="0" w:space="0" w:color="auto"/>
            <w:left w:val="none" w:sz="0" w:space="0" w:color="auto"/>
            <w:bottom w:val="none" w:sz="0" w:space="0" w:color="auto"/>
            <w:right w:val="none" w:sz="0" w:space="0" w:color="auto"/>
          </w:divBdr>
        </w:div>
        <w:div w:id="1751804603">
          <w:marLeft w:val="1166"/>
          <w:marRight w:val="0"/>
          <w:marTop w:val="86"/>
          <w:marBottom w:val="0"/>
          <w:divBdr>
            <w:top w:val="none" w:sz="0" w:space="0" w:color="auto"/>
            <w:left w:val="none" w:sz="0" w:space="0" w:color="auto"/>
            <w:bottom w:val="none" w:sz="0" w:space="0" w:color="auto"/>
            <w:right w:val="none" w:sz="0" w:space="0" w:color="auto"/>
          </w:divBdr>
        </w:div>
      </w:divsChild>
    </w:div>
    <w:div w:id="1625501436">
      <w:bodyDiv w:val="1"/>
      <w:marLeft w:val="0"/>
      <w:marRight w:val="0"/>
      <w:marTop w:val="0"/>
      <w:marBottom w:val="0"/>
      <w:divBdr>
        <w:top w:val="none" w:sz="0" w:space="0" w:color="auto"/>
        <w:left w:val="none" w:sz="0" w:space="0" w:color="auto"/>
        <w:bottom w:val="none" w:sz="0" w:space="0" w:color="auto"/>
        <w:right w:val="none" w:sz="0" w:space="0" w:color="auto"/>
      </w:divBdr>
      <w:divsChild>
        <w:div w:id="1065448321">
          <w:marLeft w:val="1166"/>
          <w:marRight w:val="0"/>
          <w:marTop w:val="86"/>
          <w:marBottom w:val="0"/>
          <w:divBdr>
            <w:top w:val="none" w:sz="0" w:space="0" w:color="auto"/>
            <w:left w:val="none" w:sz="0" w:space="0" w:color="auto"/>
            <w:bottom w:val="none" w:sz="0" w:space="0" w:color="auto"/>
            <w:right w:val="none" w:sz="0" w:space="0" w:color="auto"/>
          </w:divBdr>
        </w:div>
        <w:div w:id="1394624209">
          <w:marLeft w:val="1166"/>
          <w:marRight w:val="0"/>
          <w:marTop w:val="86"/>
          <w:marBottom w:val="0"/>
          <w:divBdr>
            <w:top w:val="none" w:sz="0" w:space="0" w:color="auto"/>
            <w:left w:val="none" w:sz="0" w:space="0" w:color="auto"/>
            <w:bottom w:val="none" w:sz="0" w:space="0" w:color="auto"/>
            <w:right w:val="none" w:sz="0" w:space="0" w:color="auto"/>
          </w:divBdr>
        </w:div>
      </w:divsChild>
    </w:div>
    <w:div w:id="1700012728">
      <w:bodyDiv w:val="1"/>
      <w:marLeft w:val="0"/>
      <w:marRight w:val="0"/>
      <w:marTop w:val="0"/>
      <w:marBottom w:val="0"/>
      <w:divBdr>
        <w:top w:val="none" w:sz="0" w:space="0" w:color="auto"/>
        <w:left w:val="none" w:sz="0" w:space="0" w:color="auto"/>
        <w:bottom w:val="none" w:sz="0" w:space="0" w:color="auto"/>
        <w:right w:val="none" w:sz="0" w:space="0" w:color="auto"/>
      </w:divBdr>
      <w:divsChild>
        <w:div w:id="173766818">
          <w:marLeft w:val="446"/>
          <w:marRight w:val="0"/>
          <w:marTop w:val="0"/>
          <w:marBottom w:val="0"/>
          <w:divBdr>
            <w:top w:val="none" w:sz="0" w:space="0" w:color="auto"/>
            <w:left w:val="none" w:sz="0" w:space="0" w:color="auto"/>
            <w:bottom w:val="none" w:sz="0" w:space="0" w:color="auto"/>
            <w:right w:val="none" w:sz="0" w:space="0" w:color="auto"/>
          </w:divBdr>
        </w:div>
        <w:div w:id="584998672">
          <w:marLeft w:val="446"/>
          <w:marRight w:val="0"/>
          <w:marTop w:val="0"/>
          <w:marBottom w:val="0"/>
          <w:divBdr>
            <w:top w:val="none" w:sz="0" w:space="0" w:color="auto"/>
            <w:left w:val="none" w:sz="0" w:space="0" w:color="auto"/>
            <w:bottom w:val="none" w:sz="0" w:space="0" w:color="auto"/>
            <w:right w:val="none" w:sz="0" w:space="0" w:color="auto"/>
          </w:divBdr>
        </w:div>
        <w:div w:id="688025841">
          <w:marLeft w:val="446"/>
          <w:marRight w:val="0"/>
          <w:marTop w:val="0"/>
          <w:marBottom w:val="0"/>
          <w:divBdr>
            <w:top w:val="none" w:sz="0" w:space="0" w:color="auto"/>
            <w:left w:val="none" w:sz="0" w:space="0" w:color="auto"/>
            <w:bottom w:val="none" w:sz="0" w:space="0" w:color="auto"/>
            <w:right w:val="none" w:sz="0" w:space="0" w:color="auto"/>
          </w:divBdr>
        </w:div>
        <w:div w:id="818229244">
          <w:marLeft w:val="446"/>
          <w:marRight w:val="0"/>
          <w:marTop w:val="0"/>
          <w:marBottom w:val="0"/>
          <w:divBdr>
            <w:top w:val="none" w:sz="0" w:space="0" w:color="auto"/>
            <w:left w:val="none" w:sz="0" w:space="0" w:color="auto"/>
            <w:bottom w:val="none" w:sz="0" w:space="0" w:color="auto"/>
            <w:right w:val="none" w:sz="0" w:space="0" w:color="auto"/>
          </w:divBdr>
        </w:div>
        <w:div w:id="1051535872">
          <w:marLeft w:val="446"/>
          <w:marRight w:val="0"/>
          <w:marTop w:val="0"/>
          <w:marBottom w:val="0"/>
          <w:divBdr>
            <w:top w:val="none" w:sz="0" w:space="0" w:color="auto"/>
            <w:left w:val="none" w:sz="0" w:space="0" w:color="auto"/>
            <w:bottom w:val="none" w:sz="0" w:space="0" w:color="auto"/>
            <w:right w:val="none" w:sz="0" w:space="0" w:color="auto"/>
          </w:divBdr>
        </w:div>
        <w:div w:id="1164466918">
          <w:marLeft w:val="446"/>
          <w:marRight w:val="0"/>
          <w:marTop w:val="0"/>
          <w:marBottom w:val="0"/>
          <w:divBdr>
            <w:top w:val="none" w:sz="0" w:space="0" w:color="auto"/>
            <w:left w:val="none" w:sz="0" w:space="0" w:color="auto"/>
            <w:bottom w:val="none" w:sz="0" w:space="0" w:color="auto"/>
            <w:right w:val="none" w:sz="0" w:space="0" w:color="auto"/>
          </w:divBdr>
        </w:div>
      </w:divsChild>
    </w:div>
    <w:div w:id="1918401258">
      <w:bodyDiv w:val="1"/>
      <w:marLeft w:val="0"/>
      <w:marRight w:val="0"/>
      <w:marTop w:val="0"/>
      <w:marBottom w:val="0"/>
      <w:divBdr>
        <w:top w:val="none" w:sz="0" w:space="0" w:color="auto"/>
        <w:left w:val="none" w:sz="0" w:space="0" w:color="auto"/>
        <w:bottom w:val="none" w:sz="0" w:space="0" w:color="auto"/>
        <w:right w:val="none" w:sz="0" w:space="0" w:color="auto"/>
      </w:divBdr>
      <w:divsChild>
        <w:div w:id="527450436">
          <w:marLeft w:val="0"/>
          <w:marRight w:val="0"/>
          <w:marTop w:val="0"/>
          <w:marBottom w:val="0"/>
          <w:divBdr>
            <w:top w:val="none" w:sz="0" w:space="0" w:color="auto"/>
            <w:left w:val="none" w:sz="0" w:space="0" w:color="auto"/>
            <w:bottom w:val="none" w:sz="0" w:space="0" w:color="auto"/>
            <w:right w:val="none" w:sz="0" w:space="0" w:color="auto"/>
          </w:divBdr>
          <w:divsChild>
            <w:div w:id="1944798477">
              <w:marLeft w:val="0"/>
              <w:marRight w:val="0"/>
              <w:marTop w:val="0"/>
              <w:marBottom w:val="0"/>
              <w:divBdr>
                <w:top w:val="none" w:sz="0" w:space="0" w:color="auto"/>
                <w:left w:val="none" w:sz="0" w:space="0" w:color="auto"/>
                <w:bottom w:val="none" w:sz="0" w:space="0" w:color="auto"/>
                <w:right w:val="none" w:sz="0" w:space="0" w:color="auto"/>
              </w:divBdr>
              <w:divsChild>
                <w:div w:id="1447776842">
                  <w:marLeft w:val="0"/>
                  <w:marRight w:val="0"/>
                  <w:marTop w:val="0"/>
                  <w:marBottom w:val="351"/>
                  <w:divBdr>
                    <w:top w:val="none" w:sz="0" w:space="0" w:color="auto"/>
                    <w:left w:val="none" w:sz="0" w:space="0" w:color="auto"/>
                    <w:bottom w:val="none" w:sz="0" w:space="0" w:color="auto"/>
                    <w:right w:val="none" w:sz="0" w:space="0" w:color="auto"/>
                  </w:divBdr>
                  <w:divsChild>
                    <w:div w:id="450512516">
                      <w:marLeft w:val="0"/>
                      <w:marRight w:val="0"/>
                      <w:marTop w:val="0"/>
                      <w:marBottom w:val="0"/>
                      <w:divBdr>
                        <w:top w:val="none" w:sz="0" w:space="0" w:color="auto"/>
                        <w:left w:val="none" w:sz="0" w:space="0" w:color="auto"/>
                        <w:bottom w:val="none" w:sz="0" w:space="0" w:color="auto"/>
                        <w:right w:val="none" w:sz="0" w:space="0" w:color="auto"/>
                      </w:divBdr>
                      <w:divsChild>
                        <w:div w:id="1414353553">
                          <w:marLeft w:val="0"/>
                          <w:marRight w:val="0"/>
                          <w:marTop w:val="0"/>
                          <w:marBottom w:val="0"/>
                          <w:divBdr>
                            <w:top w:val="none" w:sz="0" w:space="0" w:color="auto"/>
                            <w:left w:val="none" w:sz="0" w:space="0" w:color="auto"/>
                            <w:bottom w:val="none" w:sz="0" w:space="0" w:color="auto"/>
                            <w:right w:val="none" w:sz="0" w:space="0" w:color="auto"/>
                          </w:divBdr>
                          <w:divsChild>
                            <w:div w:id="119569953">
                              <w:marLeft w:val="0"/>
                              <w:marRight w:val="0"/>
                              <w:marTop w:val="0"/>
                              <w:marBottom w:val="0"/>
                              <w:divBdr>
                                <w:top w:val="none" w:sz="0" w:space="0" w:color="auto"/>
                                <w:left w:val="none" w:sz="0" w:space="0" w:color="auto"/>
                                <w:bottom w:val="none" w:sz="0" w:space="0" w:color="auto"/>
                                <w:right w:val="none" w:sz="0" w:space="0" w:color="auto"/>
                              </w:divBdr>
                              <w:divsChild>
                                <w:div w:id="353117894">
                                  <w:marLeft w:val="0"/>
                                  <w:marRight w:val="0"/>
                                  <w:marTop w:val="351"/>
                                  <w:marBottom w:val="351"/>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0305594">
      <w:bodyDiv w:val="1"/>
      <w:marLeft w:val="0"/>
      <w:marRight w:val="0"/>
      <w:marTop w:val="0"/>
      <w:marBottom w:val="0"/>
      <w:divBdr>
        <w:top w:val="none" w:sz="0" w:space="0" w:color="auto"/>
        <w:left w:val="none" w:sz="0" w:space="0" w:color="auto"/>
        <w:bottom w:val="none" w:sz="0" w:space="0" w:color="auto"/>
        <w:right w:val="none" w:sz="0" w:space="0" w:color="auto"/>
      </w:divBdr>
      <w:divsChild>
        <w:div w:id="1489175442">
          <w:marLeft w:val="0"/>
          <w:marRight w:val="0"/>
          <w:marTop w:val="0"/>
          <w:marBottom w:val="0"/>
          <w:divBdr>
            <w:top w:val="none" w:sz="0" w:space="0" w:color="auto"/>
            <w:left w:val="none" w:sz="0" w:space="0" w:color="auto"/>
            <w:bottom w:val="none" w:sz="0" w:space="0" w:color="auto"/>
            <w:right w:val="none" w:sz="0" w:space="0" w:color="auto"/>
          </w:divBdr>
          <w:divsChild>
            <w:div w:id="889608781">
              <w:marLeft w:val="0"/>
              <w:marRight w:val="0"/>
              <w:marTop w:val="0"/>
              <w:marBottom w:val="0"/>
              <w:divBdr>
                <w:top w:val="none" w:sz="0" w:space="0" w:color="auto"/>
                <w:left w:val="none" w:sz="0" w:space="0" w:color="auto"/>
                <w:bottom w:val="none" w:sz="0" w:space="0" w:color="auto"/>
                <w:right w:val="none" w:sz="0" w:space="0" w:color="auto"/>
              </w:divBdr>
              <w:divsChild>
                <w:div w:id="1233731313">
                  <w:marLeft w:val="0"/>
                  <w:marRight w:val="0"/>
                  <w:marTop w:val="0"/>
                  <w:marBottom w:val="351"/>
                  <w:divBdr>
                    <w:top w:val="single" w:sz="6" w:space="18" w:color="DDDDDD"/>
                    <w:left w:val="single" w:sz="6" w:space="18" w:color="DDDDDD"/>
                    <w:bottom w:val="single" w:sz="6" w:space="18" w:color="DDDDDD"/>
                    <w:right w:val="single" w:sz="6" w:space="18" w:color="DDDDDD"/>
                  </w:divBdr>
                  <w:divsChild>
                    <w:div w:id="475144389">
                      <w:marLeft w:val="0"/>
                      <w:marRight w:val="0"/>
                      <w:marTop w:val="0"/>
                      <w:marBottom w:val="0"/>
                      <w:divBdr>
                        <w:top w:val="none" w:sz="0" w:space="0" w:color="auto"/>
                        <w:left w:val="none" w:sz="0" w:space="0" w:color="auto"/>
                        <w:bottom w:val="none" w:sz="0" w:space="0" w:color="auto"/>
                        <w:right w:val="none" w:sz="0" w:space="0" w:color="auto"/>
                      </w:divBdr>
                      <w:divsChild>
                        <w:div w:id="1948153885">
                          <w:marLeft w:val="0"/>
                          <w:marRight w:val="0"/>
                          <w:marTop w:val="0"/>
                          <w:marBottom w:val="0"/>
                          <w:divBdr>
                            <w:top w:val="none" w:sz="0" w:space="0" w:color="auto"/>
                            <w:left w:val="none" w:sz="0" w:space="0" w:color="auto"/>
                            <w:bottom w:val="none" w:sz="0" w:space="0" w:color="auto"/>
                            <w:right w:val="none" w:sz="0" w:space="0" w:color="auto"/>
                          </w:divBdr>
                          <w:divsChild>
                            <w:div w:id="1844469576">
                              <w:marLeft w:val="0"/>
                              <w:marRight w:val="0"/>
                              <w:marTop w:val="0"/>
                              <w:marBottom w:val="0"/>
                              <w:divBdr>
                                <w:top w:val="none" w:sz="0" w:space="0" w:color="auto"/>
                                <w:left w:val="none" w:sz="0" w:space="0" w:color="auto"/>
                                <w:bottom w:val="none" w:sz="0" w:space="0" w:color="auto"/>
                                <w:right w:val="none" w:sz="0" w:space="0" w:color="auto"/>
                              </w:divBdr>
                              <w:divsChild>
                                <w:div w:id="186214874">
                                  <w:marLeft w:val="0"/>
                                  <w:marRight w:val="0"/>
                                  <w:marTop w:val="0"/>
                                  <w:marBottom w:val="0"/>
                                  <w:divBdr>
                                    <w:top w:val="none" w:sz="0" w:space="0" w:color="auto"/>
                                    <w:left w:val="none" w:sz="0" w:space="0" w:color="auto"/>
                                    <w:bottom w:val="none" w:sz="0" w:space="0" w:color="auto"/>
                                    <w:right w:val="none" w:sz="0" w:space="0" w:color="auto"/>
                                  </w:divBdr>
                                  <w:divsChild>
                                    <w:div w:id="340351623">
                                      <w:marLeft w:val="0"/>
                                      <w:marRight w:val="0"/>
                                      <w:marTop w:val="0"/>
                                      <w:marBottom w:val="0"/>
                                      <w:divBdr>
                                        <w:top w:val="none" w:sz="0" w:space="0" w:color="auto"/>
                                        <w:left w:val="none" w:sz="0" w:space="0" w:color="auto"/>
                                        <w:bottom w:val="none" w:sz="0" w:space="0" w:color="auto"/>
                                        <w:right w:val="none" w:sz="0" w:space="0" w:color="auto"/>
                                      </w:divBdr>
                                      <w:divsChild>
                                        <w:div w:id="1228346353">
                                          <w:marLeft w:val="0"/>
                                          <w:marRight w:val="0"/>
                                          <w:marTop w:val="0"/>
                                          <w:marBottom w:val="0"/>
                                          <w:divBdr>
                                            <w:top w:val="none" w:sz="0" w:space="0" w:color="auto"/>
                                            <w:left w:val="none" w:sz="0" w:space="0" w:color="auto"/>
                                            <w:bottom w:val="none" w:sz="0" w:space="0" w:color="auto"/>
                                            <w:right w:val="none" w:sz="0" w:space="0" w:color="auto"/>
                                          </w:divBdr>
                                          <w:divsChild>
                                            <w:div w:id="1076704151">
                                              <w:marLeft w:val="0"/>
                                              <w:marRight w:val="0"/>
                                              <w:marTop w:val="0"/>
                                              <w:marBottom w:val="0"/>
                                              <w:divBdr>
                                                <w:top w:val="none" w:sz="0" w:space="0" w:color="auto"/>
                                                <w:left w:val="none" w:sz="0" w:space="0" w:color="auto"/>
                                                <w:bottom w:val="none" w:sz="0" w:space="0" w:color="auto"/>
                                                <w:right w:val="none" w:sz="0" w:space="0" w:color="auto"/>
                                              </w:divBdr>
                                              <w:divsChild>
                                                <w:div w:id="1137987708">
                                                  <w:marLeft w:val="0"/>
                                                  <w:marRight w:val="0"/>
                                                  <w:marTop w:val="0"/>
                                                  <w:marBottom w:val="0"/>
                                                  <w:divBdr>
                                                    <w:top w:val="none" w:sz="0" w:space="0" w:color="auto"/>
                                                    <w:left w:val="none" w:sz="0" w:space="0" w:color="auto"/>
                                                    <w:bottom w:val="none" w:sz="0" w:space="0" w:color="auto"/>
                                                    <w:right w:val="none" w:sz="0" w:space="0" w:color="auto"/>
                                                  </w:divBdr>
                                                  <w:divsChild>
                                                    <w:div w:id="1266768577">
                                                      <w:marLeft w:val="0"/>
                                                      <w:marRight w:val="0"/>
                                                      <w:marTop w:val="0"/>
                                                      <w:marBottom w:val="0"/>
                                                      <w:divBdr>
                                                        <w:top w:val="none" w:sz="0" w:space="0" w:color="auto"/>
                                                        <w:left w:val="none" w:sz="0" w:space="0" w:color="auto"/>
                                                        <w:bottom w:val="none" w:sz="0" w:space="0" w:color="auto"/>
                                                        <w:right w:val="none" w:sz="0" w:space="0" w:color="auto"/>
                                                      </w:divBdr>
                                                      <w:divsChild>
                                                        <w:div w:id="687679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48846441">
      <w:bodyDiv w:val="1"/>
      <w:marLeft w:val="0"/>
      <w:marRight w:val="0"/>
      <w:marTop w:val="0"/>
      <w:marBottom w:val="0"/>
      <w:divBdr>
        <w:top w:val="none" w:sz="0" w:space="0" w:color="auto"/>
        <w:left w:val="none" w:sz="0" w:space="0" w:color="auto"/>
        <w:bottom w:val="none" w:sz="0" w:space="0" w:color="auto"/>
        <w:right w:val="none" w:sz="0" w:space="0" w:color="auto"/>
      </w:divBdr>
      <w:divsChild>
        <w:div w:id="2145924746">
          <w:marLeft w:val="0"/>
          <w:marRight w:val="0"/>
          <w:marTop w:val="0"/>
          <w:marBottom w:val="0"/>
          <w:divBdr>
            <w:top w:val="none" w:sz="0" w:space="0" w:color="auto"/>
            <w:left w:val="none" w:sz="0" w:space="0" w:color="auto"/>
            <w:bottom w:val="none" w:sz="0" w:space="0" w:color="auto"/>
            <w:right w:val="none" w:sz="0" w:space="0" w:color="auto"/>
          </w:divBdr>
          <w:divsChild>
            <w:div w:id="150753599">
              <w:marLeft w:val="0"/>
              <w:marRight w:val="0"/>
              <w:marTop w:val="0"/>
              <w:marBottom w:val="0"/>
              <w:divBdr>
                <w:top w:val="none" w:sz="0" w:space="0" w:color="auto"/>
                <w:left w:val="none" w:sz="0" w:space="0" w:color="auto"/>
                <w:bottom w:val="none" w:sz="0" w:space="0" w:color="auto"/>
                <w:right w:val="none" w:sz="0" w:space="0" w:color="auto"/>
              </w:divBdr>
              <w:divsChild>
                <w:div w:id="1825973724">
                  <w:marLeft w:val="0"/>
                  <w:marRight w:val="0"/>
                  <w:marTop w:val="0"/>
                  <w:marBottom w:val="351"/>
                  <w:divBdr>
                    <w:top w:val="single" w:sz="6" w:space="18" w:color="DDDDDD"/>
                    <w:left w:val="single" w:sz="6" w:space="18" w:color="DDDDDD"/>
                    <w:bottom w:val="single" w:sz="6" w:space="18" w:color="DDDDDD"/>
                    <w:right w:val="single" w:sz="6" w:space="18" w:color="DDDDDD"/>
                  </w:divBdr>
                  <w:divsChild>
                    <w:div w:id="1629626616">
                      <w:marLeft w:val="0"/>
                      <w:marRight w:val="0"/>
                      <w:marTop w:val="0"/>
                      <w:marBottom w:val="0"/>
                      <w:divBdr>
                        <w:top w:val="none" w:sz="0" w:space="0" w:color="auto"/>
                        <w:left w:val="none" w:sz="0" w:space="0" w:color="auto"/>
                        <w:bottom w:val="none" w:sz="0" w:space="0" w:color="auto"/>
                        <w:right w:val="none" w:sz="0" w:space="0" w:color="auto"/>
                      </w:divBdr>
                      <w:divsChild>
                        <w:div w:id="2020038958">
                          <w:marLeft w:val="0"/>
                          <w:marRight w:val="0"/>
                          <w:marTop w:val="0"/>
                          <w:marBottom w:val="0"/>
                          <w:divBdr>
                            <w:top w:val="none" w:sz="0" w:space="0" w:color="auto"/>
                            <w:left w:val="none" w:sz="0" w:space="0" w:color="auto"/>
                            <w:bottom w:val="none" w:sz="0" w:space="0" w:color="auto"/>
                            <w:right w:val="none" w:sz="0" w:space="0" w:color="auto"/>
                          </w:divBdr>
                          <w:divsChild>
                            <w:div w:id="221713936">
                              <w:marLeft w:val="0"/>
                              <w:marRight w:val="0"/>
                              <w:marTop w:val="0"/>
                              <w:marBottom w:val="0"/>
                              <w:divBdr>
                                <w:top w:val="none" w:sz="0" w:space="0" w:color="auto"/>
                                <w:left w:val="none" w:sz="0" w:space="0" w:color="auto"/>
                                <w:bottom w:val="none" w:sz="0" w:space="0" w:color="auto"/>
                                <w:right w:val="none" w:sz="0" w:space="0" w:color="auto"/>
                              </w:divBdr>
                              <w:divsChild>
                                <w:div w:id="778331387">
                                  <w:marLeft w:val="0"/>
                                  <w:marRight w:val="0"/>
                                  <w:marTop w:val="0"/>
                                  <w:marBottom w:val="0"/>
                                  <w:divBdr>
                                    <w:top w:val="none" w:sz="0" w:space="0" w:color="auto"/>
                                    <w:left w:val="none" w:sz="0" w:space="0" w:color="auto"/>
                                    <w:bottom w:val="none" w:sz="0" w:space="0" w:color="auto"/>
                                    <w:right w:val="none" w:sz="0" w:space="0" w:color="auto"/>
                                  </w:divBdr>
                                  <w:divsChild>
                                    <w:div w:id="388723808">
                                      <w:marLeft w:val="0"/>
                                      <w:marRight w:val="0"/>
                                      <w:marTop w:val="0"/>
                                      <w:marBottom w:val="0"/>
                                      <w:divBdr>
                                        <w:top w:val="none" w:sz="0" w:space="0" w:color="auto"/>
                                        <w:left w:val="none" w:sz="0" w:space="0" w:color="auto"/>
                                        <w:bottom w:val="none" w:sz="0" w:space="0" w:color="auto"/>
                                        <w:right w:val="none" w:sz="0" w:space="0" w:color="auto"/>
                                      </w:divBdr>
                                      <w:divsChild>
                                        <w:div w:id="453523397">
                                          <w:marLeft w:val="0"/>
                                          <w:marRight w:val="0"/>
                                          <w:marTop w:val="0"/>
                                          <w:marBottom w:val="0"/>
                                          <w:divBdr>
                                            <w:top w:val="none" w:sz="0" w:space="0" w:color="auto"/>
                                            <w:left w:val="none" w:sz="0" w:space="0" w:color="auto"/>
                                            <w:bottom w:val="none" w:sz="0" w:space="0" w:color="auto"/>
                                            <w:right w:val="none" w:sz="0" w:space="0" w:color="auto"/>
                                          </w:divBdr>
                                          <w:divsChild>
                                            <w:div w:id="840587618">
                                              <w:marLeft w:val="0"/>
                                              <w:marRight w:val="0"/>
                                              <w:marTop w:val="0"/>
                                              <w:marBottom w:val="0"/>
                                              <w:divBdr>
                                                <w:top w:val="none" w:sz="0" w:space="0" w:color="auto"/>
                                                <w:left w:val="none" w:sz="0" w:space="0" w:color="auto"/>
                                                <w:bottom w:val="none" w:sz="0" w:space="0" w:color="auto"/>
                                                <w:right w:val="none" w:sz="0" w:space="0" w:color="auto"/>
                                              </w:divBdr>
                                              <w:divsChild>
                                                <w:div w:id="466244889">
                                                  <w:marLeft w:val="0"/>
                                                  <w:marRight w:val="0"/>
                                                  <w:marTop w:val="0"/>
                                                  <w:marBottom w:val="0"/>
                                                  <w:divBdr>
                                                    <w:top w:val="none" w:sz="0" w:space="0" w:color="auto"/>
                                                    <w:left w:val="none" w:sz="0" w:space="0" w:color="auto"/>
                                                    <w:bottom w:val="none" w:sz="0" w:space="0" w:color="auto"/>
                                                    <w:right w:val="none" w:sz="0" w:space="0" w:color="auto"/>
                                                  </w:divBdr>
                                                  <w:divsChild>
                                                    <w:div w:id="878250295">
                                                      <w:marLeft w:val="0"/>
                                                      <w:marRight w:val="0"/>
                                                      <w:marTop w:val="0"/>
                                                      <w:marBottom w:val="0"/>
                                                      <w:divBdr>
                                                        <w:top w:val="none" w:sz="0" w:space="0" w:color="auto"/>
                                                        <w:left w:val="none" w:sz="0" w:space="0" w:color="auto"/>
                                                        <w:bottom w:val="none" w:sz="0" w:space="0" w:color="auto"/>
                                                        <w:right w:val="none" w:sz="0" w:space="0" w:color="auto"/>
                                                      </w:divBdr>
                                                      <w:divsChild>
                                                        <w:div w:id="564753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handbook.fca.org.uk/handbook/glossary/G430.html" TargetMode="External"/><Relationship Id="rId13" Type="http://schemas.openxmlformats.org/officeDocument/2006/relationships/hyperlink" Target="https://www.handbook.fca.org.uk/handbook/glossary/G430.html"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handbook.fca.org.uk/handbook/glossary/G430.html" TargetMode="External"/><Relationship Id="rId17" Type="http://schemas.openxmlformats.org/officeDocument/2006/relationships/hyperlink" Target="https://www.handbook.fca.org.uk/handbook/glossary/G430.html" TargetMode="External"/><Relationship Id="rId2" Type="http://schemas.openxmlformats.org/officeDocument/2006/relationships/numbering" Target="numbering.xml"/><Relationship Id="rId16" Type="http://schemas.openxmlformats.org/officeDocument/2006/relationships/hyperlink" Target="https://www.handbook.fca.org.uk/handbook/glossary/G2974.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andbook.fca.org.uk/handbook/glossary/G416.html" TargetMode="External"/><Relationship Id="rId5" Type="http://schemas.openxmlformats.org/officeDocument/2006/relationships/webSettings" Target="webSettings.xml"/><Relationship Id="rId15" Type="http://schemas.openxmlformats.org/officeDocument/2006/relationships/hyperlink" Target="https://www.handbook.fca.org.uk/handbook/glossary/G430.html" TargetMode="External"/><Relationship Id="rId10" Type="http://schemas.openxmlformats.org/officeDocument/2006/relationships/hyperlink" Target="https://www.handbook.fca.org.uk/handbook/glossary/G430.html"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handbook.fca.org.uk/handbook/glossary/G986.html" TargetMode="External"/><Relationship Id="rId14" Type="http://schemas.openxmlformats.org/officeDocument/2006/relationships/hyperlink" Target="https://www.handbook.fca.org.uk/handbook/glossary/G43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26B478-DBE6-423E-A3AB-A829F72B47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11</Pages>
  <Words>3525</Words>
  <Characters>20023</Characters>
  <Application>Microsoft Office Word</Application>
  <DocSecurity>0</DocSecurity>
  <Lines>2502</Lines>
  <Paragraphs>399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23149</CharactersWithSpaces>
  <SharedDoc>false</SharedDoc>
  <HLinks>
    <vt:vector size="66" baseType="variant">
      <vt:variant>
        <vt:i4>542769275</vt:i4>
      </vt:variant>
      <vt:variant>
        <vt:i4>30</vt:i4>
      </vt:variant>
      <vt:variant>
        <vt:i4>0</vt:i4>
      </vt:variant>
      <vt:variant>
        <vt:i4>5</vt:i4>
      </vt:variant>
      <vt:variant>
        <vt:lpwstr>C:\Users\Pippa.Dutton\AppData\Local\Microsoft\Windows\Temporary Internet Files\Content.Outlook\9JHLI9FG\FCG Financial Crime Guide: A firm’s guide to countering financial crime risks (FCG)</vt:lpwstr>
      </vt:variant>
      <vt:variant>
        <vt:lpwstr/>
      </vt:variant>
      <vt:variant>
        <vt:i4>3801138</vt:i4>
      </vt:variant>
      <vt:variant>
        <vt:i4>27</vt:i4>
      </vt:variant>
      <vt:variant>
        <vt:i4>0</vt:i4>
      </vt:variant>
      <vt:variant>
        <vt:i4>5</vt:i4>
      </vt:variant>
      <vt:variant>
        <vt:lpwstr>https://www.handbook.fca.org.uk/handbook/glossary/G430.html</vt:lpwstr>
      </vt:variant>
      <vt:variant>
        <vt:lpwstr/>
      </vt:variant>
      <vt:variant>
        <vt:i4>524371</vt:i4>
      </vt:variant>
      <vt:variant>
        <vt:i4>24</vt:i4>
      </vt:variant>
      <vt:variant>
        <vt:i4>0</vt:i4>
      </vt:variant>
      <vt:variant>
        <vt:i4>5</vt:i4>
      </vt:variant>
      <vt:variant>
        <vt:lpwstr>https://www.handbook.fca.org.uk/handbook/glossary/G2974.html</vt:lpwstr>
      </vt:variant>
      <vt:variant>
        <vt:lpwstr/>
      </vt:variant>
      <vt:variant>
        <vt:i4>3801138</vt:i4>
      </vt:variant>
      <vt:variant>
        <vt:i4>21</vt:i4>
      </vt:variant>
      <vt:variant>
        <vt:i4>0</vt:i4>
      </vt:variant>
      <vt:variant>
        <vt:i4>5</vt:i4>
      </vt:variant>
      <vt:variant>
        <vt:lpwstr>https://www.handbook.fca.org.uk/handbook/glossary/G430.html</vt:lpwstr>
      </vt:variant>
      <vt:variant>
        <vt:lpwstr/>
      </vt:variant>
      <vt:variant>
        <vt:i4>3801138</vt:i4>
      </vt:variant>
      <vt:variant>
        <vt:i4>18</vt:i4>
      </vt:variant>
      <vt:variant>
        <vt:i4>0</vt:i4>
      </vt:variant>
      <vt:variant>
        <vt:i4>5</vt:i4>
      </vt:variant>
      <vt:variant>
        <vt:lpwstr>https://www.handbook.fca.org.uk/handbook/glossary/G430.html</vt:lpwstr>
      </vt:variant>
      <vt:variant>
        <vt:lpwstr/>
      </vt:variant>
      <vt:variant>
        <vt:i4>3801138</vt:i4>
      </vt:variant>
      <vt:variant>
        <vt:i4>15</vt:i4>
      </vt:variant>
      <vt:variant>
        <vt:i4>0</vt:i4>
      </vt:variant>
      <vt:variant>
        <vt:i4>5</vt:i4>
      </vt:variant>
      <vt:variant>
        <vt:lpwstr>https://www.handbook.fca.org.uk/handbook/glossary/G430.html</vt:lpwstr>
      </vt:variant>
      <vt:variant>
        <vt:lpwstr/>
      </vt:variant>
      <vt:variant>
        <vt:i4>3801138</vt:i4>
      </vt:variant>
      <vt:variant>
        <vt:i4>12</vt:i4>
      </vt:variant>
      <vt:variant>
        <vt:i4>0</vt:i4>
      </vt:variant>
      <vt:variant>
        <vt:i4>5</vt:i4>
      </vt:variant>
      <vt:variant>
        <vt:lpwstr>https://www.handbook.fca.org.uk/handbook/glossary/G430.html</vt:lpwstr>
      </vt:variant>
      <vt:variant>
        <vt:lpwstr/>
      </vt:variant>
      <vt:variant>
        <vt:i4>3932208</vt:i4>
      </vt:variant>
      <vt:variant>
        <vt:i4>9</vt:i4>
      </vt:variant>
      <vt:variant>
        <vt:i4>0</vt:i4>
      </vt:variant>
      <vt:variant>
        <vt:i4>5</vt:i4>
      </vt:variant>
      <vt:variant>
        <vt:lpwstr>https://www.handbook.fca.org.uk/handbook/glossary/G416.html</vt:lpwstr>
      </vt:variant>
      <vt:variant>
        <vt:lpwstr/>
      </vt:variant>
      <vt:variant>
        <vt:i4>3801138</vt:i4>
      </vt:variant>
      <vt:variant>
        <vt:i4>6</vt:i4>
      </vt:variant>
      <vt:variant>
        <vt:i4>0</vt:i4>
      </vt:variant>
      <vt:variant>
        <vt:i4>5</vt:i4>
      </vt:variant>
      <vt:variant>
        <vt:lpwstr>https://www.handbook.fca.org.uk/handbook/glossary/G430.html</vt:lpwstr>
      </vt:variant>
      <vt:variant>
        <vt:lpwstr/>
      </vt:variant>
      <vt:variant>
        <vt:i4>3211321</vt:i4>
      </vt:variant>
      <vt:variant>
        <vt:i4>3</vt:i4>
      </vt:variant>
      <vt:variant>
        <vt:i4>0</vt:i4>
      </vt:variant>
      <vt:variant>
        <vt:i4>5</vt:i4>
      </vt:variant>
      <vt:variant>
        <vt:lpwstr>https://www.handbook.fca.org.uk/handbook/glossary/G986.html</vt:lpwstr>
      </vt:variant>
      <vt:variant>
        <vt:lpwstr/>
      </vt:variant>
      <vt:variant>
        <vt:i4>3801138</vt:i4>
      </vt:variant>
      <vt:variant>
        <vt:i4>0</vt:i4>
      </vt:variant>
      <vt:variant>
        <vt:i4>0</vt:i4>
      </vt:variant>
      <vt:variant>
        <vt:i4>5</vt:i4>
      </vt:variant>
      <vt:variant>
        <vt:lpwstr>https://www.handbook.fca.org.uk/handbook/glossary/G430.html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chris.colclough</dc:creator>
  <cp:keywords/>
  <cp:lastModifiedBy>Jenny Hemmings</cp:lastModifiedBy>
  <cp:revision>20</cp:revision>
  <dcterms:created xsi:type="dcterms:W3CDTF">2025-11-26T13:26:00Z</dcterms:created>
  <dcterms:modified xsi:type="dcterms:W3CDTF">2026-05-28T10:42:00Z</dcterms:modified>
</cp:coreProperties>
</file>