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4" w:type="dxa"/>
        <w:tblLook w:val="04A0" w:firstRow="1" w:lastRow="0" w:firstColumn="1" w:lastColumn="0" w:noHBand="0" w:noVBand="1"/>
      </w:tblPr>
      <w:tblGrid>
        <w:gridCol w:w="9634"/>
      </w:tblGrid>
      <w:tr w:rsidR="00546E59" w14:paraId="1CAA92A6" w14:textId="77777777" w:rsidTr="009107A4">
        <w:tc>
          <w:tcPr>
            <w:tcW w:w="9634" w:type="dxa"/>
            <w:shd w:val="clear" w:color="auto" w:fill="D9E2F3" w:themeFill="accent1" w:themeFillTint="33"/>
          </w:tcPr>
          <w:p w14:paraId="55EDBE4E" w14:textId="1A038ED3" w:rsidR="00546E59" w:rsidRPr="006253E9" w:rsidRDefault="00546E59" w:rsidP="006253E9">
            <w:pPr>
              <w:spacing w:before="120" w:after="120"/>
              <w:rPr>
                <w:rFonts w:ascii="Calibri" w:hAnsi="Calibri" w:cs="Calibri"/>
                <w:sz w:val="28"/>
                <w:szCs w:val="28"/>
              </w:rPr>
            </w:pPr>
            <w:bookmarkStart w:id="0" w:name="_Hlk213764060"/>
            <w:r w:rsidRPr="00611183">
              <w:rPr>
                <w:rFonts w:ascii="Calibri" w:hAnsi="Calibri" w:cs="Calibri"/>
                <w:sz w:val="28"/>
                <w:szCs w:val="28"/>
              </w:rPr>
              <w:t xml:space="preserve">Fraud </w:t>
            </w:r>
            <w:r>
              <w:rPr>
                <w:rFonts w:ascii="Calibri" w:hAnsi="Calibri" w:cs="Calibri"/>
                <w:sz w:val="28"/>
                <w:szCs w:val="28"/>
              </w:rPr>
              <w:t xml:space="preserve">Prevention </w:t>
            </w:r>
            <w:r w:rsidRPr="00611183">
              <w:rPr>
                <w:rFonts w:ascii="Calibri" w:hAnsi="Calibri" w:cs="Calibri"/>
                <w:sz w:val="28"/>
                <w:szCs w:val="28"/>
              </w:rPr>
              <w:t>Policy Template</w:t>
            </w:r>
            <w:r>
              <w:rPr>
                <w:rFonts w:ascii="Calibri" w:hAnsi="Calibri" w:cs="Calibri"/>
                <w:sz w:val="28"/>
                <w:szCs w:val="28"/>
              </w:rPr>
              <w:t xml:space="preserve">                                                              </w:t>
            </w:r>
            <w:r w:rsidR="008F788D">
              <w:rPr>
                <w:rFonts w:ascii="Calibri" w:hAnsi="Calibri" w:cs="Calibri"/>
                <w:sz w:val="28"/>
                <w:szCs w:val="28"/>
              </w:rPr>
              <w:t xml:space="preserve">  </w:t>
            </w:r>
            <w:r w:rsidR="006F7D6D">
              <w:rPr>
                <w:rFonts w:ascii="Calibri" w:hAnsi="Calibri" w:cs="Calibri"/>
                <w:sz w:val="28"/>
                <w:szCs w:val="28"/>
              </w:rPr>
              <w:t xml:space="preserve">    </w:t>
            </w:r>
            <w:r w:rsidR="008F788D">
              <w:rPr>
                <w:rFonts w:ascii="Calibri" w:hAnsi="Calibri" w:cs="Calibri"/>
                <w:sz w:val="28"/>
                <w:szCs w:val="28"/>
              </w:rPr>
              <w:t xml:space="preserve">  </w:t>
            </w:r>
            <w:r>
              <w:rPr>
                <w:rFonts w:ascii="Calibri" w:hAnsi="Calibri" w:cs="Calibri"/>
                <w:sz w:val="28"/>
                <w:szCs w:val="28"/>
              </w:rPr>
              <w:t xml:space="preserve">  CORE31</w:t>
            </w:r>
          </w:p>
        </w:tc>
      </w:tr>
      <w:bookmarkEnd w:id="0"/>
    </w:tbl>
    <w:p w14:paraId="56C8BBC0" w14:textId="77777777" w:rsidR="00546E59" w:rsidRDefault="00546E59" w:rsidP="00546E59"/>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0"/>
        <w:gridCol w:w="1867"/>
        <w:gridCol w:w="5157"/>
        <w:gridCol w:w="1505"/>
      </w:tblGrid>
      <w:tr w:rsidR="00546E59" w:rsidRPr="003D551E" w14:paraId="1CF3DBA1" w14:textId="77777777" w:rsidTr="009107A4">
        <w:trPr>
          <w:trHeight w:val="252"/>
        </w:trPr>
        <w:tc>
          <w:tcPr>
            <w:tcW w:w="9639" w:type="dxa"/>
            <w:gridSpan w:val="4"/>
            <w:shd w:val="clear" w:color="auto" w:fill="D9E2F3" w:themeFill="accent1" w:themeFillTint="33"/>
            <w:noWrap/>
          </w:tcPr>
          <w:p w14:paraId="69EBFA72" w14:textId="4D30BD8E" w:rsidR="00546E59" w:rsidRPr="009107A4" w:rsidRDefault="00546E59" w:rsidP="009107A4">
            <w:pPr>
              <w:jc w:val="center"/>
              <w:rPr>
                <w:rFonts w:ascii="Calibri" w:hAnsi="Calibri" w:cs="Calibri"/>
                <w:b/>
                <w:bCs/>
                <w:sz w:val="20"/>
                <w:szCs w:val="20"/>
                <w:lang w:eastAsia="en-GB"/>
              </w:rPr>
            </w:pPr>
            <w:r w:rsidRPr="009107A4">
              <w:rPr>
                <w:rFonts w:ascii="Calibri" w:hAnsi="Calibri" w:cs="Calibri"/>
                <w:b/>
                <w:bCs/>
                <w:sz w:val="20"/>
                <w:szCs w:val="20"/>
                <w:lang w:eastAsia="en-GB"/>
              </w:rPr>
              <w:t>History of Changes</w:t>
            </w:r>
          </w:p>
        </w:tc>
      </w:tr>
      <w:tr w:rsidR="00546E59" w:rsidRPr="003D551E" w14:paraId="14BB9940" w14:textId="77777777" w:rsidTr="009107A4">
        <w:trPr>
          <w:trHeight w:val="252"/>
        </w:trPr>
        <w:tc>
          <w:tcPr>
            <w:tcW w:w="1110" w:type="dxa"/>
            <w:noWrap/>
          </w:tcPr>
          <w:p w14:paraId="523D7EC3" w14:textId="77777777" w:rsidR="00546E59" w:rsidRPr="009107A4" w:rsidRDefault="00546E59" w:rsidP="003D551E">
            <w:pPr>
              <w:rPr>
                <w:rFonts w:ascii="Calibri" w:hAnsi="Calibri" w:cs="Calibri"/>
                <w:b/>
                <w:bCs/>
                <w:sz w:val="20"/>
                <w:szCs w:val="20"/>
                <w:lang w:eastAsia="en-GB"/>
              </w:rPr>
            </w:pPr>
            <w:r w:rsidRPr="009107A4">
              <w:rPr>
                <w:rFonts w:ascii="Calibri" w:hAnsi="Calibri" w:cs="Calibri"/>
                <w:b/>
                <w:bCs/>
                <w:sz w:val="20"/>
                <w:szCs w:val="20"/>
                <w:lang w:eastAsia="en-GB"/>
              </w:rPr>
              <w:t>Version No.</w:t>
            </w:r>
          </w:p>
        </w:tc>
        <w:tc>
          <w:tcPr>
            <w:tcW w:w="1867" w:type="dxa"/>
          </w:tcPr>
          <w:p w14:paraId="1C34DF6D" w14:textId="77777777" w:rsidR="00546E59" w:rsidRPr="009107A4" w:rsidRDefault="00546E59" w:rsidP="003D551E">
            <w:pPr>
              <w:rPr>
                <w:rFonts w:ascii="Calibri" w:hAnsi="Calibri" w:cs="Calibri"/>
                <w:b/>
                <w:bCs/>
                <w:sz w:val="20"/>
                <w:szCs w:val="20"/>
                <w:lang w:eastAsia="en-GB"/>
              </w:rPr>
            </w:pPr>
            <w:r w:rsidRPr="009107A4">
              <w:rPr>
                <w:rFonts w:ascii="Calibri" w:hAnsi="Calibri" w:cs="Calibri"/>
                <w:b/>
                <w:bCs/>
                <w:sz w:val="20"/>
                <w:szCs w:val="20"/>
                <w:lang w:eastAsia="en-GB"/>
              </w:rPr>
              <w:t>Location of change</w:t>
            </w:r>
          </w:p>
        </w:tc>
        <w:tc>
          <w:tcPr>
            <w:tcW w:w="5157" w:type="dxa"/>
            <w:noWrap/>
          </w:tcPr>
          <w:p w14:paraId="336C113F" w14:textId="77777777" w:rsidR="00546E59" w:rsidRPr="009107A4" w:rsidRDefault="00546E59" w:rsidP="003D551E">
            <w:pPr>
              <w:rPr>
                <w:rFonts w:ascii="Calibri" w:hAnsi="Calibri" w:cs="Calibri"/>
                <w:b/>
                <w:bCs/>
                <w:sz w:val="20"/>
                <w:szCs w:val="20"/>
                <w:lang w:eastAsia="en-GB"/>
              </w:rPr>
            </w:pPr>
            <w:r w:rsidRPr="009107A4">
              <w:rPr>
                <w:rFonts w:ascii="Calibri" w:hAnsi="Calibri" w:cs="Calibri"/>
                <w:b/>
                <w:bCs/>
                <w:sz w:val="20"/>
                <w:szCs w:val="20"/>
                <w:lang w:eastAsia="en-GB"/>
              </w:rPr>
              <w:t>Description of change</w:t>
            </w:r>
          </w:p>
        </w:tc>
        <w:tc>
          <w:tcPr>
            <w:tcW w:w="1505" w:type="dxa"/>
            <w:noWrap/>
          </w:tcPr>
          <w:p w14:paraId="53DE5DA6" w14:textId="77777777" w:rsidR="00546E59" w:rsidRPr="009107A4" w:rsidRDefault="00546E59" w:rsidP="003D551E">
            <w:pPr>
              <w:rPr>
                <w:rFonts w:ascii="Calibri" w:hAnsi="Calibri" w:cs="Calibri"/>
                <w:b/>
                <w:bCs/>
                <w:sz w:val="20"/>
                <w:szCs w:val="20"/>
                <w:lang w:eastAsia="en-GB"/>
              </w:rPr>
            </w:pPr>
            <w:r w:rsidRPr="009107A4">
              <w:rPr>
                <w:rFonts w:ascii="Calibri" w:hAnsi="Calibri" w:cs="Calibri"/>
                <w:b/>
                <w:bCs/>
                <w:sz w:val="20"/>
                <w:szCs w:val="20"/>
                <w:lang w:eastAsia="en-GB"/>
              </w:rPr>
              <w:t>When</w:t>
            </w:r>
          </w:p>
        </w:tc>
      </w:tr>
      <w:tr w:rsidR="007F5AF3" w:rsidRPr="00611183" w14:paraId="6A71D62E" w14:textId="77777777" w:rsidTr="009107A4">
        <w:trPr>
          <w:trHeight w:val="252"/>
        </w:trPr>
        <w:tc>
          <w:tcPr>
            <w:tcW w:w="1110" w:type="dxa"/>
            <w:noWrap/>
          </w:tcPr>
          <w:p w14:paraId="10F0A433" w14:textId="51A18909" w:rsidR="007F5AF3" w:rsidRPr="009107A4" w:rsidRDefault="007F5AF3" w:rsidP="003D551E">
            <w:pPr>
              <w:rPr>
                <w:rFonts w:ascii="Calibri" w:hAnsi="Calibri" w:cs="Calibri"/>
                <w:sz w:val="20"/>
                <w:szCs w:val="20"/>
                <w:lang w:eastAsia="en-GB"/>
              </w:rPr>
            </w:pPr>
            <w:r>
              <w:rPr>
                <w:rFonts w:ascii="Calibri" w:hAnsi="Calibri" w:cs="Calibri"/>
                <w:sz w:val="20"/>
                <w:szCs w:val="20"/>
                <w:lang w:eastAsia="en-GB"/>
              </w:rPr>
              <w:t>3.1</w:t>
            </w:r>
          </w:p>
        </w:tc>
        <w:tc>
          <w:tcPr>
            <w:tcW w:w="1867" w:type="dxa"/>
          </w:tcPr>
          <w:p w14:paraId="7AD7EE79" w14:textId="47A3F162" w:rsidR="007F5AF3" w:rsidRPr="009107A4" w:rsidRDefault="007F5AF3" w:rsidP="003D551E">
            <w:pPr>
              <w:rPr>
                <w:rFonts w:ascii="Calibri" w:hAnsi="Calibri" w:cs="Calibri"/>
                <w:sz w:val="20"/>
                <w:szCs w:val="20"/>
                <w:lang w:eastAsia="en-GB"/>
              </w:rPr>
            </w:pPr>
            <w:r>
              <w:rPr>
                <w:rFonts w:ascii="Calibri" w:hAnsi="Calibri" w:cs="Calibri"/>
                <w:sz w:val="20"/>
                <w:szCs w:val="20"/>
                <w:lang w:eastAsia="en-GB"/>
              </w:rPr>
              <w:t>Appendix 1 – Anti-Fraud Bodies</w:t>
            </w:r>
          </w:p>
        </w:tc>
        <w:tc>
          <w:tcPr>
            <w:tcW w:w="5157" w:type="dxa"/>
            <w:noWrap/>
          </w:tcPr>
          <w:p w14:paraId="48E48FC4" w14:textId="45D31B3B" w:rsidR="007F5AF3" w:rsidRPr="009107A4" w:rsidRDefault="007F5AF3" w:rsidP="003D551E">
            <w:pPr>
              <w:rPr>
                <w:rFonts w:ascii="Calibri" w:hAnsi="Calibri" w:cs="Calibri"/>
                <w:sz w:val="20"/>
                <w:szCs w:val="20"/>
                <w:lang w:eastAsia="en-GB"/>
              </w:rPr>
            </w:pPr>
            <w:r>
              <w:rPr>
                <w:rFonts w:ascii="Calibri" w:hAnsi="Calibri" w:cs="Calibri"/>
                <w:sz w:val="20"/>
                <w:szCs w:val="20"/>
                <w:lang w:eastAsia="en-GB"/>
              </w:rPr>
              <w:t>Updated fraud reporting details to Report Fraud</w:t>
            </w:r>
          </w:p>
        </w:tc>
        <w:tc>
          <w:tcPr>
            <w:tcW w:w="1505" w:type="dxa"/>
            <w:noWrap/>
          </w:tcPr>
          <w:p w14:paraId="036C3D21" w14:textId="6A5ED7FF" w:rsidR="007F5AF3" w:rsidRPr="009107A4" w:rsidRDefault="007F5AF3" w:rsidP="003D551E">
            <w:pPr>
              <w:rPr>
                <w:rFonts w:ascii="Calibri" w:hAnsi="Calibri" w:cs="Calibri"/>
                <w:sz w:val="20"/>
                <w:szCs w:val="20"/>
                <w:lang w:eastAsia="en-GB"/>
              </w:rPr>
            </w:pPr>
            <w:r>
              <w:rPr>
                <w:rFonts w:ascii="Calibri" w:hAnsi="Calibri" w:cs="Calibri"/>
                <w:sz w:val="20"/>
                <w:szCs w:val="20"/>
                <w:lang w:eastAsia="en-GB"/>
              </w:rPr>
              <w:t>05/2</w:t>
            </w:r>
            <w:r w:rsidR="00987BEF">
              <w:rPr>
                <w:rFonts w:ascii="Calibri" w:hAnsi="Calibri" w:cs="Calibri"/>
                <w:sz w:val="20"/>
                <w:szCs w:val="20"/>
                <w:lang w:eastAsia="en-GB"/>
              </w:rPr>
              <w:t>6</w:t>
            </w:r>
          </w:p>
        </w:tc>
      </w:tr>
      <w:tr w:rsidR="00546E59" w:rsidRPr="00611183" w14:paraId="3940A3A9" w14:textId="77777777" w:rsidTr="009107A4">
        <w:trPr>
          <w:trHeight w:val="252"/>
        </w:trPr>
        <w:tc>
          <w:tcPr>
            <w:tcW w:w="1110" w:type="dxa"/>
            <w:noWrap/>
          </w:tcPr>
          <w:p w14:paraId="7BF2EDF5" w14:textId="6F14FAA5" w:rsidR="00546E59" w:rsidRPr="009107A4" w:rsidRDefault="00271062" w:rsidP="003D551E">
            <w:pPr>
              <w:rPr>
                <w:rFonts w:ascii="Calibri" w:hAnsi="Calibri" w:cs="Calibri"/>
                <w:sz w:val="20"/>
                <w:szCs w:val="20"/>
                <w:lang w:eastAsia="en-GB"/>
              </w:rPr>
            </w:pPr>
            <w:r w:rsidRPr="009107A4">
              <w:rPr>
                <w:rFonts w:ascii="Calibri" w:hAnsi="Calibri" w:cs="Calibri"/>
                <w:sz w:val="20"/>
                <w:szCs w:val="20"/>
                <w:lang w:eastAsia="en-GB"/>
              </w:rPr>
              <w:t>3.0</w:t>
            </w:r>
          </w:p>
        </w:tc>
        <w:tc>
          <w:tcPr>
            <w:tcW w:w="1867" w:type="dxa"/>
          </w:tcPr>
          <w:p w14:paraId="319FDBAC" w14:textId="77777777" w:rsidR="00546E59" w:rsidRPr="009107A4" w:rsidRDefault="00546E59" w:rsidP="003D551E">
            <w:pPr>
              <w:rPr>
                <w:rFonts w:ascii="Calibri" w:hAnsi="Calibri" w:cs="Calibri"/>
                <w:sz w:val="20"/>
                <w:szCs w:val="20"/>
                <w:lang w:eastAsia="en-GB"/>
              </w:rPr>
            </w:pPr>
            <w:r w:rsidRPr="009107A4">
              <w:rPr>
                <w:rFonts w:ascii="Calibri" w:hAnsi="Calibri" w:cs="Calibri"/>
                <w:sz w:val="20"/>
                <w:szCs w:val="20"/>
                <w:lang w:eastAsia="en-GB"/>
              </w:rPr>
              <w:t>Throughout</w:t>
            </w:r>
          </w:p>
        </w:tc>
        <w:tc>
          <w:tcPr>
            <w:tcW w:w="5157" w:type="dxa"/>
            <w:noWrap/>
          </w:tcPr>
          <w:p w14:paraId="5CBB1F23" w14:textId="7E67358A" w:rsidR="00546E59" w:rsidRPr="009107A4" w:rsidRDefault="00546E59" w:rsidP="003D551E">
            <w:pPr>
              <w:rPr>
                <w:rFonts w:ascii="Calibri" w:hAnsi="Calibri" w:cs="Calibri"/>
                <w:sz w:val="20"/>
                <w:szCs w:val="20"/>
                <w:lang w:eastAsia="en-GB"/>
              </w:rPr>
            </w:pPr>
            <w:r w:rsidRPr="009107A4">
              <w:rPr>
                <w:rFonts w:ascii="Calibri" w:hAnsi="Calibri" w:cs="Calibri"/>
                <w:sz w:val="20"/>
                <w:szCs w:val="20"/>
                <w:lang w:eastAsia="en-GB"/>
              </w:rPr>
              <w:t xml:space="preserve">Update in consideration of best practice fraud prevention measures </w:t>
            </w:r>
            <w:r w:rsidR="00E77CD7">
              <w:rPr>
                <w:rFonts w:ascii="Calibri" w:hAnsi="Calibri" w:cs="Calibri"/>
                <w:sz w:val="20"/>
                <w:szCs w:val="20"/>
                <w:lang w:eastAsia="en-GB"/>
              </w:rPr>
              <w:t>in guidance accompanying the</w:t>
            </w:r>
            <w:r w:rsidRPr="009107A4">
              <w:rPr>
                <w:rFonts w:ascii="Calibri" w:hAnsi="Calibri" w:cs="Calibri"/>
                <w:sz w:val="20"/>
                <w:szCs w:val="20"/>
                <w:lang w:eastAsia="en-GB"/>
              </w:rPr>
              <w:t xml:space="preserve"> Economic Crime and Corporate Transparency Act 2023 </w:t>
            </w:r>
            <w:r w:rsidR="009144A4">
              <w:rPr>
                <w:rFonts w:ascii="Calibri" w:hAnsi="Calibri" w:cs="Calibri"/>
                <w:sz w:val="20"/>
                <w:szCs w:val="20"/>
                <w:lang w:eastAsia="en-GB"/>
              </w:rPr>
              <w:t xml:space="preserve">and </w:t>
            </w:r>
            <w:r w:rsidR="009144A4" w:rsidRPr="009144A4">
              <w:rPr>
                <w:rFonts w:ascii="Calibri" w:hAnsi="Calibri" w:cs="Calibri"/>
                <w:sz w:val="20"/>
                <w:szCs w:val="20"/>
                <w:lang w:eastAsia="en-GB"/>
              </w:rPr>
              <w:t>the corporate offences of failure to prevent the criminal facilitation of tax evasion</w:t>
            </w:r>
            <w:r w:rsidR="00E77CD7">
              <w:rPr>
                <w:rFonts w:ascii="Calibri" w:hAnsi="Calibri" w:cs="Calibri"/>
                <w:sz w:val="20"/>
                <w:szCs w:val="20"/>
                <w:lang w:eastAsia="en-GB"/>
              </w:rPr>
              <w:t xml:space="preserve"> and associated HMRC guidance.</w:t>
            </w:r>
          </w:p>
        </w:tc>
        <w:tc>
          <w:tcPr>
            <w:tcW w:w="1505" w:type="dxa"/>
            <w:noWrap/>
          </w:tcPr>
          <w:p w14:paraId="11A670C3" w14:textId="77777777" w:rsidR="00546E59" w:rsidRPr="009107A4" w:rsidRDefault="00546E59" w:rsidP="003D551E">
            <w:pPr>
              <w:rPr>
                <w:rFonts w:ascii="Calibri" w:hAnsi="Calibri" w:cs="Calibri"/>
                <w:sz w:val="20"/>
                <w:szCs w:val="20"/>
                <w:lang w:eastAsia="en-GB"/>
              </w:rPr>
            </w:pPr>
            <w:r w:rsidRPr="009107A4">
              <w:rPr>
                <w:rFonts w:ascii="Calibri" w:hAnsi="Calibri" w:cs="Calibri"/>
                <w:sz w:val="20"/>
                <w:szCs w:val="20"/>
                <w:lang w:eastAsia="en-GB"/>
              </w:rPr>
              <w:t>11/2025</w:t>
            </w:r>
          </w:p>
        </w:tc>
      </w:tr>
      <w:tr w:rsidR="00546E59" w:rsidRPr="00611183" w14:paraId="2576FB7F" w14:textId="77777777" w:rsidTr="009107A4">
        <w:trPr>
          <w:trHeight w:val="252"/>
        </w:trPr>
        <w:tc>
          <w:tcPr>
            <w:tcW w:w="1110" w:type="dxa"/>
            <w:noWrap/>
          </w:tcPr>
          <w:p w14:paraId="7FD3546C" w14:textId="77777777" w:rsidR="00546E59" w:rsidRPr="009107A4" w:rsidRDefault="00546E59" w:rsidP="003D551E">
            <w:pPr>
              <w:rPr>
                <w:rFonts w:ascii="Calibri" w:hAnsi="Calibri" w:cs="Calibri"/>
                <w:sz w:val="20"/>
                <w:szCs w:val="20"/>
                <w:lang w:eastAsia="en-GB"/>
              </w:rPr>
            </w:pPr>
            <w:r w:rsidRPr="009107A4">
              <w:rPr>
                <w:rFonts w:ascii="Calibri" w:hAnsi="Calibri" w:cs="Calibri"/>
                <w:sz w:val="20"/>
                <w:szCs w:val="20"/>
                <w:lang w:eastAsia="en-GB"/>
              </w:rPr>
              <w:t>2.0</w:t>
            </w:r>
          </w:p>
        </w:tc>
        <w:tc>
          <w:tcPr>
            <w:tcW w:w="1867" w:type="dxa"/>
          </w:tcPr>
          <w:p w14:paraId="695A9EC1" w14:textId="77777777" w:rsidR="00546E59" w:rsidRPr="009107A4" w:rsidRDefault="00546E59" w:rsidP="003D551E">
            <w:pPr>
              <w:rPr>
                <w:rFonts w:ascii="Calibri" w:hAnsi="Calibri" w:cs="Calibri"/>
                <w:sz w:val="20"/>
                <w:szCs w:val="20"/>
                <w:lang w:eastAsia="en-GB"/>
              </w:rPr>
            </w:pPr>
            <w:r w:rsidRPr="009107A4">
              <w:rPr>
                <w:rFonts w:ascii="Calibri" w:hAnsi="Calibri" w:cs="Calibri"/>
                <w:sz w:val="20"/>
                <w:szCs w:val="20"/>
                <w:lang w:eastAsia="en-GB"/>
              </w:rPr>
              <w:t>Throughout</w:t>
            </w:r>
          </w:p>
        </w:tc>
        <w:tc>
          <w:tcPr>
            <w:tcW w:w="5157" w:type="dxa"/>
            <w:noWrap/>
          </w:tcPr>
          <w:p w14:paraId="312DD5DC" w14:textId="29A5D59C" w:rsidR="00546E59" w:rsidRPr="009107A4" w:rsidRDefault="00546E59" w:rsidP="00546E59">
            <w:pPr>
              <w:rPr>
                <w:rFonts w:ascii="Calibri" w:hAnsi="Calibri" w:cs="Calibri"/>
                <w:sz w:val="20"/>
                <w:szCs w:val="20"/>
                <w:lang w:eastAsia="en-GB"/>
              </w:rPr>
            </w:pPr>
            <w:r w:rsidRPr="009107A4">
              <w:rPr>
                <w:rFonts w:ascii="Calibri" w:hAnsi="Calibri" w:cs="Calibri"/>
                <w:sz w:val="20"/>
                <w:szCs w:val="20"/>
                <w:lang w:eastAsia="en-GB"/>
              </w:rPr>
              <w:t>General review, re-</w:t>
            </w:r>
            <w:r w:rsidR="00C25617" w:rsidRPr="009107A4">
              <w:rPr>
                <w:rFonts w:ascii="Calibri" w:hAnsi="Calibri" w:cs="Calibri"/>
                <w:sz w:val="20"/>
                <w:szCs w:val="20"/>
                <w:lang w:eastAsia="en-GB"/>
              </w:rPr>
              <w:t>brand,</w:t>
            </w:r>
            <w:r w:rsidRPr="009107A4">
              <w:rPr>
                <w:rFonts w:ascii="Calibri" w:hAnsi="Calibri" w:cs="Calibri"/>
                <w:sz w:val="20"/>
                <w:szCs w:val="20"/>
                <w:lang w:eastAsia="en-GB"/>
              </w:rPr>
              <w:t xml:space="preserve"> and formatting </w:t>
            </w:r>
          </w:p>
        </w:tc>
        <w:tc>
          <w:tcPr>
            <w:tcW w:w="1505" w:type="dxa"/>
            <w:noWrap/>
          </w:tcPr>
          <w:p w14:paraId="46722EB7" w14:textId="77777777" w:rsidR="00546E59" w:rsidRPr="009107A4" w:rsidRDefault="00546E59" w:rsidP="003D551E">
            <w:pPr>
              <w:rPr>
                <w:rFonts w:ascii="Calibri" w:hAnsi="Calibri" w:cs="Calibri"/>
                <w:sz w:val="20"/>
                <w:szCs w:val="20"/>
                <w:lang w:eastAsia="en-GB"/>
              </w:rPr>
            </w:pPr>
            <w:r w:rsidRPr="009107A4">
              <w:rPr>
                <w:rFonts w:ascii="Calibri" w:hAnsi="Calibri" w:cs="Calibri"/>
                <w:sz w:val="20"/>
                <w:szCs w:val="20"/>
                <w:lang w:eastAsia="en-GB"/>
              </w:rPr>
              <w:t>09/2020</w:t>
            </w:r>
          </w:p>
        </w:tc>
      </w:tr>
      <w:tr w:rsidR="00546E59" w:rsidRPr="00611183" w14:paraId="2326E4F3" w14:textId="77777777" w:rsidTr="009107A4">
        <w:trPr>
          <w:trHeight w:val="252"/>
        </w:trPr>
        <w:tc>
          <w:tcPr>
            <w:tcW w:w="1110" w:type="dxa"/>
            <w:noWrap/>
          </w:tcPr>
          <w:p w14:paraId="609B08E2" w14:textId="77777777" w:rsidR="00546E59" w:rsidRPr="009107A4" w:rsidRDefault="00546E59" w:rsidP="003D551E">
            <w:pPr>
              <w:rPr>
                <w:rFonts w:ascii="Calibri" w:hAnsi="Calibri" w:cs="Calibri"/>
                <w:sz w:val="20"/>
                <w:szCs w:val="20"/>
                <w:lang w:eastAsia="en-GB"/>
              </w:rPr>
            </w:pPr>
            <w:r w:rsidRPr="009107A4">
              <w:rPr>
                <w:rFonts w:ascii="Calibri" w:hAnsi="Calibri" w:cs="Calibri"/>
                <w:sz w:val="20"/>
                <w:szCs w:val="20"/>
                <w:lang w:eastAsia="en-GB"/>
              </w:rPr>
              <w:t>1.0</w:t>
            </w:r>
          </w:p>
        </w:tc>
        <w:tc>
          <w:tcPr>
            <w:tcW w:w="1867" w:type="dxa"/>
          </w:tcPr>
          <w:p w14:paraId="36B0A676" w14:textId="58916967" w:rsidR="00546E59" w:rsidRPr="009107A4" w:rsidRDefault="008F788D" w:rsidP="003D551E">
            <w:pPr>
              <w:rPr>
                <w:rFonts w:ascii="Calibri" w:hAnsi="Calibri" w:cs="Calibri"/>
                <w:sz w:val="20"/>
                <w:szCs w:val="20"/>
                <w:lang w:eastAsia="en-GB"/>
              </w:rPr>
            </w:pPr>
            <w:r>
              <w:rPr>
                <w:rFonts w:ascii="Calibri" w:hAnsi="Calibri" w:cs="Calibri"/>
                <w:sz w:val="20"/>
                <w:szCs w:val="20"/>
                <w:lang w:eastAsia="en-GB"/>
              </w:rPr>
              <w:t>-</w:t>
            </w:r>
          </w:p>
        </w:tc>
        <w:tc>
          <w:tcPr>
            <w:tcW w:w="5157" w:type="dxa"/>
            <w:noWrap/>
          </w:tcPr>
          <w:p w14:paraId="31EEC6F9" w14:textId="1992D577" w:rsidR="00546E59" w:rsidRPr="009107A4" w:rsidRDefault="008F788D" w:rsidP="003D551E">
            <w:pPr>
              <w:rPr>
                <w:rFonts w:ascii="Calibri" w:hAnsi="Calibri" w:cs="Calibri"/>
                <w:sz w:val="20"/>
                <w:szCs w:val="20"/>
                <w:lang w:eastAsia="en-GB"/>
              </w:rPr>
            </w:pPr>
            <w:r>
              <w:rPr>
                <w:rFonts w:ascii="Calibri" w:hAnsi="Calibri" w:cs="Calibri"/>
                <w:sz w:val="20"/>
                <w:szCs w:val="20"/>
                <w:lang w:eastAsia="en-GB"/>
              </w:rPr>
              <w:t>New document released</w:t>
            </w:r>
          </w:p>
        </w:tc>
        <w:tc>
          <w:tcPr>
            <w:tcW w:w="1505" w:type="dxa"/>
            <w:noWrap/>
          </w:tcPr>
          <w:p w14:paraId="30540A96" w14:textId="77777777" w:rsidR="00546E59" w:rsidRPr="009107A4" w:rsidRDefault="00546E59" w:rsidP="003D551E">
            <w:pPr>
              <w:rPr>
                <w:rFonts w:ascii="Calibri" w:hAnsi="Calibri" w:cs="Calibri"/>
                <w:sz w:val="20"/>
                <w:szCs w:val="20"/>
                <w:lang w:eastAsia="en-GB"/>
              </w:rPr>
            </w:pPr>
            <w:r w:rsidRPr="009107A4">
              <w:rPr>
                <w:rFonts w:ascii="Calibri" w:hAnsi="Calibri" w:cs="Calibri"/>
                <w:sz w:val="20"/>
                <w:szCs w:val="20"/>
                <w:lang w:eastAsia="en-GB"/>
              </w:rPr>
              <w:t>04/2010</w:t>
            </w:r>
          </w:p>
        </w:tc>
      </w:tr>
    </w:tbl>
    <w:p w14:paraId="262A0A8E" w14:textId="77777777" w:rsidR="00546E59" w:rsidRPr="009107A4" w:rsidRDefault="00546E59" w:rsidP="00546E59">
      <w:pPr>
        <w:rPr>
          <w:sz w:val="20"/>
          <w:szCs w:val="20"/>
        </w:rPr>
      </w:pPr>
    </w:p>
    <w:tbl>
      <w:tblPr>
        <w:tblStyle w:val="TableGrid"/>
        <w:tblW w:w="0" w:type="auto"/>
        <w:tblLook w:val="04A0" w:firstRow="1" w:lastRow="0" w:firstColumn="1" w:lastColumn="0" w:noHBand="0" w:noVBand="1"/>
      </w:tblPr>
      <w:tblGrid>
        <w:gridCol w:w="9628"/>
      </w:tblGrid>
      <w:tr w:rsidR="007C1B1D" w:rsidRPr="007C1B1D" w14:paraId="356450C6" w14:textId="77777777" w:rsidTr="009107A4">
        <w:tc>
          <w:tcPr>
            <w:tcW w:w="9628" w:type="dxa"/>
            <w:shd w:val="clear" w:color="auto" w:fill="D9E2F3" w:themeFill="accent1" w:themeFillTint="33"/>
          </w:tcPr>
          <w:p w14:paraId="2244017A" w14:textId="47420B11" w:rsidR="007C1B1D" w:rsidRPr="00CD7FE2" w:rsidRDefault="007C1B1D" w:rsidP="002C105C">
            <w:pPr>
              <w:spacing w:after="120"/>
              <w:jc w:val="both"/>
              <w:rPr>
                <w:rFonts w:asciiTheme="minorHAnsi" w:hAnsiTheme="minorHAnsi" w:cstheme="minorHAnsi"/>
                <w:b/>
                <w:bCs/>
                <w:sz w:val="20"/>
                <w:szCs w:val="20"/>
                <w:u w:val="single"/>
              </w:rPr>
            </w:pPr>
            <w:r w:rsidRPr="00CD7FE2">
              <w:rPr>
                <w:rFonts w:asciiTheme="minorHAnsi" w:hAnsiTheme="minorHAnsi" w:cstheme="minorHAnsi"/>
                <w:b/>
                <w:bCs/>
                <w:sz w:val="20"/>
                <w:szCs w:val="20"/>
                <w:u w:val="single"/>
              </w:rPr>
              <w:t xml:space="preserve">Guidance notes for using this document </w:t>
            </w:r>
          </w:p>
          <w:p w14:paraId="0D113A6A" w14:textId="5DA601EA" w:rsidR="00F05A99" w:rsidRPr="00CD7FE2" w:rsidRDefault="007C1B1D" w:rsidP="002C105C">
            <w:pPr>
              <w:pStyle w:val="Heading1"/>
              <w:spacing w:after="120"/>
              <w:jc w:val="both"/>
              <w:rPr>
                <w:rFonts w:asciiTheme="minorHAnsi" w:hAnsiTheme="minorHAnsi" w:cstheme="minorHAnsi"/>
                <w:b w:val="0"/>
                <w:sz w:val="20"/>
                <w:szCs w:val="20"/>
              </w:rPr>
            </w:pPr>
            <w:r w:rsidRPr="00CD7FE2">
              <w:rPr>
                <w:rFonts w:asciiTheme="minorHAnsi" w:hAnsiTheme="minorHAnsi" w:cstheme="minorHAnsi"/>
                <w:b w:val="0"/>
                <w:sz w:val="20"/>
                <w:szCs w:val="20"/>
              </w:rPr>
              <w:t>This policy is designed to work in conjunction with other financial crime documents for which we provide templates, and which are outlined in paragraph 2.</w:t>
            </w:r>
            <w:r w:rsidR="008F788D" w:rsidRPr="00CD7FE2">
              <w:rPr>
                <w:rFonts w:asciiTheme="minorHAnsi" w:hAnsiTheme="minorHAnsi" w:cstheme="minorHAnsi"/>
                <w:b w:val="0"/>
                <w:sz w:val="20"/>
                <w:szCs w:val="20"/>
              </w:rPr>
              <w:t>8</w:t>
            </w:r>
            <w:r w:rsidRPr="00CD7FE2">
              <w:rPr>
                <w:rFonts w:asciiTheme="minorHAnsi" w:hAnsiTheme="minorHAnsi" w:cstheme="minorHAnsi"/>
                <w:b w:val="0"/>
                <w:sz w:val="20"/>
                <w:szCs w:val="20"/>
              </w:rPr>
              <w:t xml:space="preserve"> of the policy</w:t>
            </w:r>
            <w:r w:rsidR="00E77CD7" w:rsidRPr="00CD7FE2">
              <w:rPr>
                <w:rFonts w:asciiTheme="minorHAnsi" w:hAnsiTheme="minorHAnsi" w:cstheme="minorHAnsi"/>
                <w:b w:val="0"/>
                <w:sz w:val="20"/>
                <w:szCs w:val="20"/>
              </w:rPr>
              <w:t xml:space="preserve"> template. I</w:t>
            </w:r>
            <w:r w:rsidR="00F05A99" w:rsidRPr="00CD7FE2">
              <w:rPr>
                <w:rFonts w:asciiTheme="minorHAnsi" w:hAnsiTheme="minorHAnsi" w:cstheme="minorHAnsi"/>
                <w:b w:val="0"/>
                <w:sz w:val="20"/>
                <w:szCs w:val="20"/>
              </w:rPr>
              <w:t xml:space="preserve">n </w:t>
            </w:r>
            <w:r w:rsidR="002147D6" w:rsidRPr="00CD7FE2">
              <w:rPr>
                <w:rFonts w:asciiTheme="minorHAnsi" w:hAnsiTheme="minorHAnsi" w:cstheme="minorHAnsi"/>
                <w:b w:val="0"/>
                <w:sz w:val="20"/>
                <w:szCs w:val="20"/>
              </w:rPr>
              <w:t>addition,</w:t>
            </w:r>
            <w:r w:rsidR="00F05A99" w:rsidRPr="00CD7FE2">
              <w:rPr>
                <w:rFonts w:asciiTheme="minorHAnsi" w:hAnsiTheme="minorHAnsi" w:cstheme="minorHAnsi"/>
                <w:b w:val="0"/>
                <w:sz w:val="20"/>
                <w:szCs w:val="20"/>
              </w:rPr>
              <w:t xml:space="preserve"> m</w:t>
            </w:r>
            <w:r w:rsidR="002304A7" w:rsidRPr="00CD7FE2">
              <w:rPr>
                <w:rFonts w:asciiTheme="minorHAnsi" w:hAnsiTheme="minorHAnsi" w:cstheme="minorHAnsi"/>
                <w:b w:val="0"/>
                <w:sz w:val="20"/>
                <w:szCs w:val="20"/>
              </w:rPr>
              <w:t>ost firms will already have in place a number of fraud prevention measures outlined in various other compliance policies and procedures, this policy does not seek to duplicate those</w:t>
            </w:r>
            <w:r w:rsidR="00F05A99" w:rsidRPr="00CD7FE2">
              <w:rPr>
                <w:rFonts w:asciiTheme="minorHAnsi" w:hAnsiTheme="minorHAnsi" w:cstheme="minorHAnsi"/>
                <w:b w:val="0"/>
                <w:sz w:val="20"/>
                <w:szCs w:val="20"/>
              </w:rPr>
              <w:t xml:space="preserve"> policies and therefore cross refers to those which we believe will be most relevant to a </w:t>
            </w:r>
            <w:r w:rsidR="007C4F82" w:rsidRPr="00CD7FE2">
              <w:rPr>
                <w:rFonts w:asciiTheme="minorHAnsi" w:hAnsiTheme="minorHAnsi" w:cstheme="minorHAnsi"/>
                <w:b w:val="0"/>
                <w:sz w:val="20"/>
                <w:szCs w:val="20"/>
              </w:rPr>
              <w:t>firms’</w:t>
            </w:r>
            <w:r w:rsidR="00F05A99" w:rsidRPr="00CD7FE2">
              <w:rPr>
                <w:rFonts w:asciiTheme="minorHAnsi" w:hAnsiTheme="minorHAnsi" w:cstheme="minorHAnsi"/>
                <w:b w:val="0"/>
                <w:sz w:val="20"/>
                <w:szCs w:val="20"/>
              </w:rPr>
              <w:t xml:space="preserve"> fraud prevention measures. </w:t>
            </w:r>
            <w:r w:rsidR="002304A7" w:rsidRPr="00CD7FE2">
              <w:rPr>
                <w:rFonts w:asciiTheme="minorHAnsi" w:hAnsiTheme="minorHAnsi" w:cstheme="minorHAnsi"/>
                <w:b w:val="0"/>
                <w:sz w:val="20"/>
                <w:szCs w:val="20"/>
              </w:rPr>
              <w:t xml:space="preserve"> </w:t>
            </w:r>
          </w:p>
          <w:p w14:paraId="38414A36" w14:textId="0A8092C0" w:rsidR="007C1B1D" w:rsidRPr="00CD7FE2" w:rsidRDefault="007C1B1D" w:rsidP="002C105C">
            <w:pPr>
              <w:pStyle w:val="Heading1"/>
              <w:spacing w:after="120"/>
              <w:jc w:val="both"/>
              <w:rPr>
                <w:rFonts w:asciiTheme="minorHAnsi" w:hAnsiTheme="minorHAnsi" w:cstheme="minorHAnsi"/>
                <w:b w:val="0"/>
                <w:sz w:val="20"/>
                <w:szCs w:val="20"/>
              </w:rPr>
            </w:pPr>
            <w:r w:rsidRPr="00CD7FE2">
              <w:rPr>
                <w:rFonts w:asciiTheme="minorHAnsi" w:hAnsiTheme="minorHAnsi" w:cstheme="minorHAnsi"/>
                <w:b w:val="0"/>
                <w:sz w:val="20"/>
                <w:szCs w:val="20"/>
              </w:rPr>
              <w:t>This policy must be amended and adapted by firms as appropriate to their circumstances/arrangements or it will not withstand regulatory scrutiny. Statements made within this policy must be accurate, and firms must be able to evidence compliance with the policy.</w:t>
            </w:r>
          </w:p>
          <w:p w14:paraId="10DDCDE4" w14:textId="00FEE378" w:rsidR="009144A4" w:rsidRPr="00CD7FE2" w:rsidRDefault="009144A4" w:rsidP="002C105C">
            <w:pPr>
              <w:jc w:val="both"/>
              <w:rPr>
                <w:rFonts w:asciiTheme="minorHAnsi" w:hAnsiTheme="minorHAnsi" w:cstheme="minorHAnsi"/>
                <w:b/>
                <w:sz w:val="20"/>
                <w:szCs w:val="20"/>
              </w:rPr>
            </w:pPr>
            <w:r w:rsidRPr="00CD7FE2">
              <w:rPr>
                <w:rFonts w:asciiTheme="minorHAnsi" w:hAnsiTheme="minorHAnsi" w:cstheme="minorHAnsi"/>
                <w:b/>
                <w:sz w:val="20"/>
                <w:szCs w:val="20"/>
              </w:rPr>
              <w:t xml:space="preserve">Corporate </w:t>
            </w:r>
            <w:r w:rsidR="002877D1" w:rsidRPr="00CD7FE2">
              <w:rPr>
                <w:rFonts w:asciiTheme="minorHAnsi" w:hAnsiTheme="minorHAnsi" w:cstheme="minorHAnsi"/>
                <w:b/>
                <w:sz w:val="20"/>
                <w:szCs w:val="20"/>
              </w:rPr>
              <w:t>Offences</w:t>
            </w:r>
          </w:p>
          <w:p w14:paraId="611524BE" w14:textId="77777777" w:rsidR="009144A4" w:rsidRPr="00CD7FE2" w:rsidRDefault="009144A4" w:rsidP="002C105C">
            <w:pPr>
              <w:pStyle w:val="Heading1"/>
              <w:jc w:val="both"/>
              <w:rPr>
                <w:rFonts w:asciiTheme="minorHAnsi" w:hAnsiTheme="minorHAnsi" w:cstheme="minorHAnsi"/>
                <w:b w:val="0"/>
                <w:sz w:val="20"/>
                <w:szCs w:val="20"/>
              </w:rPr>
            </w:pPr>
            <w:r w:rsidRPr="00CD7FE2">
              <w:rPr>
                <w:rFonts w:asciiTheme="minorHAnsi" w:hAnsiTheme="minorHAnsi" w:cstheme="minorHAnsi"/>
                <w:b w:val="0"/>
                <w:sz w:val="20"/>
                <w:szCs w:val="20"/>
              </w:rPr>
              <w:t>In preparing this document, f</w:t>
            </w:r>
            <w:r w:rsidR="007C1B1D" w:rsidRPr="00CD7FE2">
              <w:rPr>
                <w:rFonts w:asciiTheme="minorHAnsi" w:hAnsiTheme="minorHAnsi" w:cstheme="minorHAnsi"/>
                <w:b w:val="0"/>
                <w:sz w:val="20"/>
                <w:szCs w:val="20"/>
              </w:rPr>
              <w:t>irms should be aware of the</w:t>
            </w:r>
          </w:p>
          <w:p w14:paraId="57BA4141" w14:textId="77777777" w:rsidR="009144A4" w:rsidRPr="00CD7FE2" w:rsidRDefault="007C1B1D" w:rsidP="002C105C">
            <w:pPr>
              <w:pStyle w:val="Heading1"/>
              <w:numPr>
                <w:ilvl w:val="0"/>
                <w:numId w:val="72"/>
              </w:numPr>
              <w:jc w:val="both"/>
              <w:rPr>
                <w:rFonts w:asciiTheme="minorHAnsi" w:hAnsiTheme="minorHAnsi" w:cstheme="minorHAnsi"/>
                <w:b w:val="0"/>
                <w:sz w:val="20"/>
                <w:szCs w:val="20"/>
              </w:rPr>
            </w:pPr>
            <w:r w:rsidRPr="00CD7FE2">
              <w:rPr>
                <w:rFonts w:asciiTheme="minorHAnsi" w:hAnsiTheme="minorHAnsi" w:cstheme="minorHAnsi"/>
                <w:b w:val="0"/>
                <w:sz w:val="20"/>
                <w:szCs w:val="20"/>
              </w:rPr>
              <w:t>E</w:t>
            </w:r>
            <w:r w:rsidR="009144A4" w:rsidRPr="00CD7FE2">
              <w:rPr>
                <w:rFonts w:asciiTheme="minorHAnsi" w:hAnsiTheme="minorHAnsi" w:cstheme="minorHAnsi"/>
                <w:b w:val="0"/>
                <w:sz w:val="20"/>
                <w:szCs w:val="20"/>
              </w:rPr>
              <w:t xml:space="preserve">conomic Crime and Corporate Transparency Act 2023 (ECCTA) which creates a new corporate offence of failure to prevent fraud; and </w:t>
            </w:r>
          </w:p>
          <w:p w14:paraId="7A006195" w14:textId="06A3EEDB" w:rsidR="009144A4" w:rsidRPr="00CD7FE2" w:rsidRDefault="009144A4" w:rsidP="002C105C">
            <w:pPr>
              <w:pStyle w:val="Heading1"/>
              <w:numPr>
                <w:ilvl w:val="0"/>
                <w:numId w:val="72"/>
              </w:numPr>
              <w:spacing w:after="120"/>
              <w:jc w:val="both"/>
              <w:rPr>
                <w:rFonts w:asciiTheme="minorHAnsi" w:hAnsiTheme="minorHAnsi" w:cstheme="minorHAnsi"/>
                <w:b w:val="0"/>
                <w:sz w:val="20"/>
                <w:szCs w:val="20"/>
              </w:rPr>
            </w:pPr>
            <w:r w:rsidRPr="00CD7FE2">
              <w:rPr>
                <w:rFonts w:asciiTheme="minorHAnsi" w:hAnsiTheme="minorHAnsi" w:cstheme="minorHAnsi"/>
                <w:b w:val="0"/>
                <w:sz w:val="20"/>
                <w:szCs w:val="20"/>
              </w:rPr>
              <w:t>The corporate offences of failing to prevent the criminal facilitation of tax evasion</w:t>
            </w:r>
            <w:r w:rsidR="00E77CD7" w:rsidRPr="00CD7FE2">
              <w:rPr>
                <w:rFonts w:asciiTheme="minorHAnsi" w:hAnsiTheme="minorHAnsi" w:cstheme="minorHAnsi"/>
                <w:b w:val="0"/>
                <w:sz w:val="20"/>
                <w:szCs w:val="20"/>
              </w:rPr>
              <w:t>.</w:t>
            </w:r>
          </w:p>
          <w:p w14:paraId="55932B7E" w14:textId="259C1C44" w:rsidR="009144A4" w:rsidRPr="00CD7FE2" w:rsidRDefault="009144A4" w:rsidP="002C105C">
            <w:pPr>
              <w:pStyle w:val="Heading1"/>
              <w:spacing w:after="120"/>
              <w:jc w:val="both"/>
              <w:rPr>
                <w:rFonts w:asciiTheme="minorHAnsi" w:hAnsiTheme="minorHAnsi" w:cstheme="minorHAnsi"/>
                <w:b w:val="0"/>
                <w:sz w:val="20"/>
                <w:szCs w:val="20"/>
              </w:rPr>
            </w:pPr>
            <w:r w:rsidRPr="00CD7FE2">
              <w:rPr>
                <w:rFonts w:asciiTheme="minorHAnsi" w:hAnsiTheme="minorHAnsi" w:cstheme="minorHAnsi"/>
                <w:b w:val="0"/>
                <w:sz w:val="20"/>
                <w:szCs w:val="20"/>
              </w:rPr>
              <w:t xml:space="preserve">These offences apply to </w:t>
            </w:r>
            <w:r w:rsidR="007C1B1D" w:rsidRPr="00CD7FE2">
              <w:rPr>
                <w:rFonts w:asciiTheme="minorHAnsi" w:hAnsiTheme="minorHAnsi" w:cstheme="minorHAnsi"/>
                <w:b w:val="0"/>
                <w:sz w:val="20"/>
                <w:szCs w:val="20"/>
              </w:rPr>
              <w:t>incorporated bodies and partnerships</w:t>
            </w:r>
            <w:r w:rsidR="009922A0" w:rsidRPr="00CD7FE2">
              <w:rPr>
                <w:rFonts w:asciiTheme="minorHAnsi" w:hAnsiTheme="minorHAnsi" w:cstheme="minorHAnsi"/>
                <w:b w:val="0"/>
                <w:sz w:val="20"/>
                <w:szCs w:val="20"/>
              </w:rPr>
              <w:t xml:space="preserve">, however whereas the corporate offences relating to facilitation of tax evasion apply for firms regardless of size, the ECCTA only applies to large organisations </w:t>
            </w:r>
            <w:r w:rsidR="007C1B1D" w:rsidRPr="00CD7FE2">
              <w:rPr>
                <w:rFonts w:asciiTheme="minorHAnsi" w:hAnsiTheme="minorHAnsi" w:cstheme="minorHAnsi"/>
                <w:b w:val="0"/>
                <w:sz w:val="20"/>
                <w:szCs w:val="20"/>
              </w:rPr>
              <w:t xml:space="preserve">(as defined under sections 201 and 202 of the </w:t>
            </w:r>
            <w:r w:rsidR="009922A0" w:rsidRPr="00CD7FE2">
              <w:rPr>
                <w:rFonts w:asciiTheme="minorHAnsi" w:hAnsiTheme="minorHAnsi" w:cstheme="minorHAnsi"/>
                <w:b w:val="0"/>
                <w:sz w:val="20"/>
                <w:szCs w:val="20"/>
              </w:rPr>
              <w:t>ECCTA</w:t>
            </w:r>
            <w:r w:rsidR="007C1B1D" w:rsidRPr="00CD7FE2">
              <w:rPr>
                <w:rFonts w:asciiTheme="minorHAnsi" w:hAnsiTheme="minorHAnsi" w:cstheme="minorHAnsi"/>
                <w:b w:val="0"/>
                <w:sz w:val="20"/>
                <w:szCs w:val="20"/>
              </w:rPr>
              <w:t xml:space="preserve">), see </w:t>
            </w:r>
            <w:r w:rsidR="007C1B1D" w:rsidRPr="00CD7FE2">
              <w:rPr>
                <w:rFonts w:asciiTheme="minorHAnsi" w:hAnsiTheme="minorHAnsi" w:cstheme="minorHAnsi"/>
                <w:bCs w:val="0"/>
                <w:sz w:val="20"/>
                <w:szCs w:val="20"/>
              </w:rPr>
              <w:t>Appendix 1</w:t>
            </w:r>
            <w:r w:rsidR="007C1B1D" w:rsidRPr="00CD7FE2">
              <w:rPr>
                <w:rFonts w:asciiTheme="minorHAnsi" w:hAnsiTheme="minorHAnsi" w:cstheme="minorHAnsi"/>
                <w:b w:val="0"/>
                <w:sz w:val="20"/>
                <w:szCs w:val="20"/>
              </w:rPr>
              <w:t xml:space="preserve"> for </w:t>
            </w:r>
            <w:r w:rsidR="009922A0" w:rsidRPr="00CD7FE2">
              <w:rPr>
                <w:rFonts w:asciiTheme="minorHAnsi" w:hAnsiTheme="minorHAnsi" w:cstheme="minorHAnsi"/>
                <w:b w:val="0"/>
                <w:sz w:val="20"/>
                <w:szCs w:val="20"/>
              </w:rPr>
              <w:t xml:space="preserve">further information relating to these offences. </w:t>
            </w:r>
          </w:p>
          <w:p w14:paraId="5BBE7268" w14:textId="57B8851E" w:rsidR="007C1B1D" w:rsidRPr="00CD7FE2" w:rsidRDefault="007C1B1D" w:rsidP="002C105C">
            <w:pPr>
              <w:pStyle w:val="Heading1"/>
              <w:jc w:val="both"/>
              <w:rPr>
                <w:rFonts w:asciiTheme="minorHAnsi" w:hAnsiTheme="minorHAnsi" w:cstheme="minorHAnsi"/>
                <w:b w:val="0"/>
                <w:sz w:val="20"/>
                <w:szCs w:val="20"/>
              </w:rPr>
            </w:pPr>
            <w:r w:rsidRPr="00CD7FE2">
              <w:rPr>
                <w:rFonts w:asciiTheme="minorHAnsi" w:hAnsiTheme="minorHAnsi" w:cstheme="minorHAnsi"/>
                <w:b w:val="0"/>
                <w:sz w:val="20"/>
                <w:szCs w:val="20"/>
              </w:rPr>
              <w:t>In order to provide a defence for the corporate offence</w:t>
            </w:r>
            <w:r w:rsidR="009922A0" w:rsidRPr="00CD7FE2">
              <w:rPr>
                <w:rFonts w:asciiTheme="minorHAnsi" w:hAnsiTheme="minorHAnsi" w:cstheme="minorHAnsi"/>
                <w:b w:val="0"/>
                <w:sz w:val="20"/>
                <w:szCs w:val="20"/>
              </w:rPr>
              <w:t>s</w:t>
            </w:r>
            <w:r w:rsidRPr="00CD7FE2">
              <w:rPr>
                <w:rFonts w:asciiTheme="minorHAnsi" w:hAnsiTheme="minorHAnsi" w:cstheme="minorHAnsi"/>
                <w:b w:val="0"/>
                <w:sz w:val="20"/>
                <w:szCs w:val="20"/>
              </w:rPr>
              <w:t>, firms must be able to demonstrate that they have put in place reasonable prevention measures</w:t>
            </w:r>
            <w:r w:rsidR="00DA5A7B" w:rsidRPr="00CD7FE2">
              <w:rPr>
                <w:rFonts w:asciiTheme="minorHAnsi" w:hAnsiTheme="minorHAnsi" w:cstheme="minorHAnsi"/>
                <w:b w:val="0"/>
                <w:sz w:val="20"/>
                <w:szCs w:val="20"/>
              </w:rPr>
              <w:t>. T</w:t>
            </w:r>
            <w:r w:rsidRPr="00CD7FE2">
              <w:rPr>
                <w:rFonts w:asciiTheme="minorHAnsi" w:hAnsiTheme="minorHAnsi" w:cstheme="minorHAnsi"/>
                <w:b w:val="0"/>
                <w:sz w:val="20"/>
                <w:szCs w:val="20"/>
              </w:rPr>
              <w:t xml:space="preserve">here is published </w:t>
            </w:r>
            <w:r w:rsidR="00B13487" w:rsidRPr="00CD7FE2">
              <w:rPr>
                <w:rFonts w:asciiTheme="minorHAnsi" w:hAnsiTheme="minorHAnsi" w:cstheme="minorHAnsi"/>
                <w:b w:val="0"/>
                <w:sz w:val="20"/>
                <w:szCs w:val="20"/>
              </w:rPr>
              <w:t>Home Office</w:t>
            </w:r>
            <w:r w:rsidRPr="00CD7FE2">
              <w:rPr>
                <w:rFonts w:asciiTheme="minorHAnsi" w:hAnsiTheme="minorHAnsi" w:cstheme="minorHAnsi"/>
                <w:b w:val="0"/>
                <w:sz w:val="20"/>
                <w:szCs w:val="20"/>
              </w:rPr>
              <w:t xml:space="preserve"> guidance to assist firms in determining what reasonable fraud prevention measures should consist of, </w:t>
            </w:r>
            <w:r w:rsidR="009922A0" w:rsidRPr="00CD7FE2">
              <w:rPr>
                <w:rFonts w:asciiTheme="minorHAnsi" w:hAnsiTheme="minorHAnsi" w:cstheme="minorHAnsi"/>
                <w:b w:val="0"/>
                <w:sz w:val="20"/>
                <w:szCs w:val="20"/>
              </w:rPr>
              <w:t>and HMRC has published similar guidance for firms in relation to</w:t>
            </w:r>
            <w:r w:rsidR="00E77CD7" w:rsidRPr="00CD7FE2">
              <w:rPr>
                <w:rFonts w:asciiTheme="minorHAnsi" w:hAnsiTheme="minorHAnsi" w:cstheme="minorHAnsi"/>
                <w:b w:val="0"/>
                <w:sz w:val="20"/>
                <w:szCs w:val="20"/>
              </w:rPr>
              <w:t xml:space="preserve"> the prevention of the facilitation of</w:t>
            </w:r>
            <w:r w:rsidR="009922A0" w:rsidRPr="00CD7FE2">
              <w:rPr>
                <w:rFonts w:asciiTheme="minorHAnsi" w:hAnsiTheme="minorHAnsi" w:cstheme="minorHAnsi"/>
                <w:b w:val="0"/>
                <w:sz w:val="20"/>
                <w:szCs w:val="20"/>
              </w:rPr>
              <w:t xml:space="preserve"> tax evasion. Both sets of guidance are based on</w:t>
            </w:r>
            <w:r w:rsidRPr="00CD7FE2">
              <w:rPr>
                <w:rFonts w:asciiTheme="minorHAnsi" w:hAnsiTheme="minorHAnsi" w:cstheme="minorHAnsi"/>
                <w:b w:val="0"/>
                <w:sz w:val="20"/>
                <w:szCs w:val="20"/>
              </w:rPr>
              <w:t xml:space="preserve"> 6 principles which are:</w:t>
            </w:r>
          </w:p>
          <w:p w14:paraId="784CE74D" w14:textId="77777777" w:rsidR="007C1B1D" w:rsidRPr="00CD7FE2" w:rsidRDefault="007C1B1D" w:rsidP="002C105C">
            <w:pPr>
              <w:pStyle w:val="Heading1"/>
              <w:numPr>
                <w:ilvl w:val="0"/>
                <w:numId w:val="69"/>
              </w:numPr>
              <w:jc w:val="both"/>
              <w:rPr>
                <w:rFonts w:asciiTheme="minorHAnsi" w:hAnsiTheme="minorHAnsi" w:cstheme="minorHAnsi"/>
                <w:b w:val="0"/>
                <w:sz w:val="20"/>
                <w:szCs w:val="20"/>
              </w:rPr>
            </w:pPr>
            <w:r w:rsidRPr="00CD7FE2">
              <w:rPr>
                <w:rFonts w:asciiTheme="minorHAnsi" w:hAnsiTheme="minorHAnsi" w:cstheme="minorHAnsi"/>
                <w:b w:val="0"/>
                <w:sz w:val="20"/>
                <w:szCs w:val="20"/>
              </w:rPr>
              <w:t xml:space="preserve">top level commitment, </w:t>
            </w:r>
          </w:p>
          <w:p w14:paraId="4D2FA624" w14:textId="77777777" w:rsidR="007C1B1D" w:rsidRPr="00CD7FE2" w:rsidRDefault="007C1B1D" w:rsidP="002C105C">
            <w:pPr>
              <w:pStyle w:val="Heading1"/>
              <w:numPr>
                <w:ilvl w:val="0"/>
                <w:numId w:val="69"/>
              </w:numPr>
              <w:jc w:val="both"/>
              <w:rPr>
                <w:rFonts w:asciiTheme="minorHAnsi" w:hAnsiTheme="minorHAnsi" w:cstheme="minorHAnsi"/>
                <w:b w:val="0"/>
                <w:sz w:val="20"/>
                <w:szCs w:val="20"/>
              </w:rPr>
            </w:pPr>
            <w:r w:rsidRPr="00CD7FE2">
              <w:rPr>
                <w:rFonts w:asciiTheme="minorHAnsi" w:hAnsiTheme="minorHAnsi" w:cstheme="minorHAnsi"/>
                <w:b w:val="0"/>
                <w:sz w:val="20"/>
                <w:szCs w:val="20"/>
              </w:rPr>
              <w:t xml:space="preserve">risk assessment, </w:t>
            </w:r>
          </w:p>
          <w:p w14:paraId="4BC75F29" w14:textId="77777777" w:rsidR="007C1B1D" w:rsidRPr="00CD7FE2" w:rsidRDefault="007C1B1D" w:rsidP="002C105C">
            <w:pPr>
              <w:pStyle w:val="Heading1"/>
              <w:numPr>
                <w:ilvl w:val="0"/>
                <w:numId w:val="69"/>
              </w:numPr>
              <w:jc w:val="both"/>
              <w:rPr>
                <w:rFonts w:asciiTheme="minorHAnsi" w:hAnsiTheme="minorHAnsi" w:cstheme="minorHAnsi"/>
                <w:b w:val="0"/>
                <w:sz w:val="20"/>
                <w:szCs w:val="20"/>
              </w:rPr>
            </w:pPr>
            <w:r w:rsidRPr="00CD7FE2">
              <w:rPr>
                <w:rFonts w:asciiTheme="minorHAnsi" w:hAnsiTheme="minorHAnsi" w:cstheme="minorHAnsi"/>
                <w:b w:val="0"/>
                <w:sz w:val="20"/>
                <w:szCs w:val="20"/>
              </w:rPr>
              <w:t xml:space="preserve">proportionate risk-based prevention procedures, </w:t>
            </w:r>
          </w:p>
          <w:p w14:paraId="2E4D430E" w14:textId="77777777" w:rsidR="007C1B1D" w:rsidRPr="00CD7FE2" w:rsidRDefault="007C1B1D" w:rsidP="002C105C">
            <w:pPr>
              <w:pStyle w:val="Heading1"/>
              <w:numPr>
                <w:ilvl w:val="0"/>
                <w:numId w:val="69"/>
              </w:numPr>
              <w:jc w:val="both"/>
              <w:rPr>
                <w:rFonts w:asciiTheme="minorHAnsi" w:hAnsiTheme="minorHAnsi" w:cstheme="minorHAnsi"/>
                <w:b w:val="0"/>
                <w:sz w:val="20"/>
                <w:szCs w:val="20"/>
              </w:rPr>
            </w:pPr>
            <w:r w:rsidRPr="00CD7FE2">
              <w:rPr>
                <w:rFonts w:asciiTheme="minorHAnsi" w:hAnsiTheme="minorHAnsi" w:cstheme="minorHAnsi"/>
                <w:b w:val="0"/>
                <w:sz w:val="20"/>
                <w:szCs w:val="20"/>
              </w:rPr>
              <w:t xml:space="preserve">due diligence, </w:t>
            </w:r>
          </w:p>
          <w:p w14:paraId="307BF6FA" w14:textId="77777777" w:rsidR="007C1B1D" w:rsidRPr="00CD7FE2" w:rsidRDefault="007C1B1D" w:rsidP="002C105C">
            <w:pPr>
              <w:pStyle w:val="Heading1"/>
              <w:numPr>
                <w:ilvl w:val="0"/>
                <w:numId w:val="69"/>
              </w:numPr>
              <w:jc w:val="both"/>
              <w:rPr>
                <w:rFonts w:asciiTheme="minorHAnsi" w:hAnsiTheme="minorHAnsi" w:cstheme="minorHAnsi"/>
                <w:b w:val="0"/>
                <w:sz w:val="20"/>
                <w:szCs w:val="20"/>
              </w:rPr>
            </w:pPr>
            <w:r w:rsidRPr="00CD7FE2">
              <w:rPr>
                <w:rFonts w:asciiTheme="minorHAnsi" w:hAnsiTheme="minorHAnsi" w:cstheme="minorHAnsi"/>
                <w:b w:val="0"/>
                <w:sz w:val="20"/>
                <w:szCs w:val="20"/>
              </w:rPr>
              <w:t xml:space="preserve">communication (including training) and </w:t>
            </w:r>
          </w:p>
          <w:p w14:paraId="0CD79114" w14:textId="271BD463" w:rsidR="00FA7020" w:rsidRPr="00CD7FE2" w:rsidRDefault="007C1B1D" w:rsidP="002C105C">
            <w:pPr>
              <w:pStyle w:val="Heading1"/>
              <w:numPr>
                <w:ilvl w:val="0"/>
                <w:numId w:val="69"/>
              </w:numPr>
              <w:spacing w:after="120"/>
              <w:jc w:val="both"/>
              <w:rPr>
                <w:rFonts w:asciiTheme="minorHAnsi" w:hAnsiTheme="minorHAnsi" w:cstheme="minorHAnsi"/>
                <w:b w:val="0"/>
                <w:sz w:val="20"/>
                <w:szCs w:val="20"/>
              </w:rPr>
            </w:pPr>
            <w:r w:rsidRPr="00CD7FE2">
              <w:rPr>
                <w:rFonts w:asciiTheme="minorHAnsi" w:hAnsiTheme="minorHAnsi" w:cstheme="minorHAnsi"/>
                <w:b w:val="0"/>
                <w:sz w:val="20"/>
                <w:szCs w:val="20"/>
              </w:rPr>
              <w:t xml:space="preserve">monitoring and review </w:t>
            </w:r>
          </w:p>
          <w:p w14:paraId="2289F712" w14:textId="62AC9673" w:rsidR="007C1B1D" w:rsidRPr="00CD7FE2" w:rsidRDefault="009922A0" w:rsidP="002C105C">
            <w:pPr>
              <w:jc w:val="both"/>
              <w:rPr>
                <w:rFonts w:asciiTheme="minorHAnsi" w:hAnsiTheme="minorHAnsi" w:cstheme="minorHAnsi"/>
                <w:sz w:val="20"/>
                <w:szCs w:val="20"/>
              </w:rPr>
            </w:pPr>
            <w:hyperlink r:id="rId7" w:history="1">
              <w:r w:rsidRPr="00CD7FE2">
                <w:rPr>
                  <w:rStyle w:val="Hyperlink"/>
                  <w:rFonts w:asciiTheme="minorHAnsi" w:hAnsiTheme="minorHAnsi" w:cstheme="minorHAnsi"/>
                  <w:sz w:val="20"/>
                  <w:szCs w:val="20"/>
                </w:rPr>
                <w:t>Click here</w:t>
              </w:r>
            </w:hyperlink>
            <w:r w:rsidRPr="00CD7FE2">
              <w:rPr>
                <w:rFonts w:asciiTheme="minorHAnsi" w:hAnsiTheme="minorHAnsi" w:cstheme="minorHAnsi"/>
                <w:sz w:val="20"/>
                <w:szCs w:val="20"/>
              </w:rPr>
              <w:t xml:space="preserve"> to read </w:t>
            </w:r>
            <w:r w:rsidR="003D6891" w:rsidRPr="00CD7FE2">
              <w:rPr>
                <w:rFonts w:asciiTheme="minorHAnsi" w:hAnsiTheme="minorHAnsi" w:cstheme="minorHAnsi"/>
                <w:sz w:val="20"/>
                <w:szCs w:val="20"/>
              </w:rPr>
              <w:t>ECCTA</w:t>
            </w:r>
            <w:r w:rsidR="002877D1" w:rsidRPr="00CD7FE2">
              <w:rPr>
                <w:rFonts w:asciiTheme="minorHAnsi" w:hAnsiTheme="minorHAnsi" w:cstheme="minorHAnsi"/>
                <w:sz w:val="20"/>
                <w:szCs w:val="20"/>
              </w:rPr>
              <w:t xml:space="preserve"> guidance </w:t>
            </w:r>
          </w:p>
          <w:p w14:paraId="7D367DF4" w14:textId="5CA67051" w:rsidR="00E77CD7" w:rsidRPr="00CD7FE2" w:rsidRDefault="009922A0" w:rsidP="002C105C">
            <w:pPr>
              <w:spacing w:after="120"/>
              <w:jc w:val="both"/>
              <w:rPr>
                <w:rFonts w:asciiTheme="minorHAnsi" w:hAnsiTheme="minorHAnsi" w:cstheme="minorHAnsi"/>
                <w:sz w:val="20"/>
                <w:szCs w:val="20"/>
              </w:rPr>
            </w:pPr>
            <w:hyperlink r:id="rId8" w:history="1">
              <w:r w:rsidRPr="00CD7FE2">
                <w:rPr>
                  <w:rStyle w:val="Hyperlink"/>
                  <w:rFonts w:asciiTheme="minorHAnsi" w:hAnsiTheme="minorHAnsi" w:cstheme="minorHAnsi"/>
                  <w:sz w:val="20"/>
                  <w:szCs w:val="20"/>
                </w:rPr>
                <w:t>Click here</w:t>
              </w:r>
            </w:hyperlink>
            <w:r w:rsidRPr="00CD7FE2">
              <w:rPr>
                <w:rFonts w:asciiTheme="minorHAnsi" w:hAnsiTheme="minorHAnsi" w:cstheme="minorHAnsi"/>
                <w:sz w:val="20"/>
                <w:szCs w:val="20"/>
              </w:rPr>
              <w:t xml:space="preserve"> to read </w:t>
            </w:r>
            <w:r w:rsidR="002877D1" w:rsidRPr="00CD7FE2">
              <w:rPr>
                <w:rFonts w:asciiTheme="minorHAnsi" w:hAnsiTheme="minorHAnsi" w:cstheme="minorHAnsi"/>
                <w:sz w:val="20"/>
                <w:szCs w:val="20"/>
              </w:rPr>
              <w:t xml:space="preserve">HMRC guidance </w:t>
            </w:r>
          </w:p>
          <w:p w14:paraId="383B4350" w14:textId="46D123DA" w:rsidR="00E77CD7" w:rsidRPr="00CD7FE2" w:rsidRDefault="009922A0" w:rsidP="002C105C">
            <w:pPr>
              <w:spacing w:after="120"/>
              <w:jc w:val="both"/>
              <w:rPr>
                <w:rFonts w:asciiTheme="minorHAnsi" w:hAnsiTheme="minorHAnsi" w:cstheme="minorHAnsi"/>
                <w:sz w:val="20"/>
                <w:szCs w:val="20"/>
              </w:rPr>
            </w:pPr>
            <w:r w:rsidRPr="00CD7FE2">
              <w:rPr>
                <w:rFonts w:asciiTheme="minorHAnsi" w:hAnsiTheme="minorHAnsi" w:cstheme="minorHAnsi"/>
                <w:sz w:val="20"/>
                <w:szCs w:val="20"/>
              </w:rPr>
              <w:t xml:space="preserve">While the overarching principles mirror each other within the separate guidance documents, firms will need to ensure that their risk assessments, </w:t>
            </w:r>
            <w:r w:rsidR="00FD70A9" w:rsidRPr="00CD7FE2">
              <w:rPr>
                <w:rFonts w:asciiTheme="minorHAnsi" w:hAnsiTheme="minorHAnsi" w:cstheme="minorHAnsi"/>
                <w:sz w:val="20"/>
                <w:szCs w:val="20"/>
              </w:rPr>
              <w:t>policies,</w:t>
            </w:r>
            <w:r w:rsidRPr="00CD7FE2">
              <w:rPr>
                <w:rFonts w:asciiTheme="minorHAnsi" w:hAnsiTheme="minorHAnsi" w:cstheme="minorHAnsi"/>
                <w:sz w:val="20"/>
                <w:szCs w:val="20"/>
              </w:rPr>
              <w:t xml:space="preserve"> and other prevention measures are suitable in light of each of the base individual fraud/tax evasion offences</w:t>
            </w:r>
            <w:r w:rsidR="002877D1" w:rsidRPr="00CD7FE2">
              <w:rPr>
                <w:rFonts w:asciiTheme="minorHAnsi" w:hAnsiTheme="minorHAnsi" w:cstheme="minorHAnsi"/>
                <w:sz w:val="20"/>
                <w:szCs w:val="20"/>
              </w:rPr>
              <w:t xml:space="preserve"> covered by the corporate offences. </w:t>
            </w:r>
          </w:p>
          <w:p w14:paraId="0C482353" w14:textId="5A65ED93" w:rsidR="002877D1" w:rsidRPr="00CD7FE2" w:rsidRDefault="002877D1" w:rsidP="002C105C">
            <w:pPr>
              <w:pStyle w:val="Heading1"/>
              <w:jc w:val="both"/>
              <w:rPr>
                <w:rFonts w:asciiTheme="minorHAnsi" w:hAnsiTheme="minorHAnsi" w:cstheme="minorHAnsi"/>
                <w:bCs w:val="0"/>
                <w:sz w:val="20"/>
                <w:szCs w:val="20"/>
              </w:rPr>
            </w:pPr>
            <w:r w:rsidRPr="00CD7FE2">
              <w:rPr>
                <w:rFonts w:asciiTheme="minorHAnsi" w:hAnsiTheme="minorHAnsi" w:cstheme="minorHAnsi"/>
                <w:bCs w:val="0"/>
                <w:sz w:val="20"/>
                <w:szCs w:val="20"/>
              </w:rPr>
              <w:t xml:space="preserve">Small Firms </w:t>
            </w:r>
          </w:p>
          <w:p w14:paraId="49607ADA" w14:textId="11F4E1BE" w:rsidR="007C1B1D" w:rsidRPr="00CD7FE2" w:rsidRDefault="002877D1" w:rsidP="002C105C">
            <w:pPr>
              <w:pStyle w:val="Heading1"/>
              <w:spacing w:after="120"/>
              <w:jc w:val="both"/>
              <w:rPr>
                <w:rFonts w:asciiTheme="minorHAnsi" w:hAnsiTheme="minorHAnsi" w:cstheme="minorHAnsi"/>
                <w:b w:val="0"/>
                <w:sz w:val="20"/>
                <w:szCs w:val="20"/>
              </w:rPr>
            </w:pPr>
            <w:r w:rsidRPr="00CD7FE2">
              <w:rPr>
                <w:rFonts w:asciiTheme="minorHAnsi" w:hAnsiTheme="minorHAnsi" w:cstheme="minorHAnsi"/>
                <w:b w:val="0"/>
                <w:sz w:val="20"/>
                <w:szCs w:val="20"/>
              </w:rPr>
              <w:t xml:space="preserve">Regardless of whether a firm is specifically in scope of each of the corporate offences the guidance issued in relation </w:t>
            </w:r>
            <w:r w:rsidR="00E77CD7" w:rsidRPr="00CD7FE2">
              <w:rPr>
                <w:rFonts w:asciiTheme="minorHAnsi" w:hAnsiTheme="minorHAnsi" w:cstheme="minorHAnsi"/>
                <w:b w:val="0"/>
                <w:sz w:val="20"/>
                <w:szCs w:val="20"/>
              </w:rPr>
              <w:t xml:space="preserve">to </w:t>
            </w:r>
            <w:r w:rsidRPr="00CD7FE2">
              <w:rPr>
                <w:rFonts w:asciiTheme="minorHAnsi" w:hAnsiTheme="minorHAnsi" w:cstheme="minorHAnsi"/>
                <w:b w:val="0"/>
                <w:sz w:val="20"/>
                <w:szCs w:val="20"/>
              </w:rPr>
              <w:t>reasonable prevention measures will be</w:t>
            </w:r>
            <w:r w:rsidR="00FA7020" w:rsidRPr="00CD7FE2">
              <w:rPr>
                <w:rFonts w:asciiTheme="minorHAnsi" w:hAnsiTheme="minorHAnsi" w:cstheme="minorHAnsi"/>
                <w:b w:val="0"/>
                <w:sz w:val="20"/>
                <w:szCs w:val="20"/>
              </w:rPr>
              <w:t xml:space="preserve"> </w:t>
            </w:r>
            <w:r w:rsidR="007C1B1D" w:rsidRPr="00CD7FE2">
              <w:rPr>
                <w:rFonts w:asciiTheme="minorHAnsi" w:hAnsiTheme="minorHAnsi" w:cstheme="minorHAnsi"/>
                <w:b w:val="0"/>
                <w:sz w:val="20"/>
                <w:szCs w:val="20"/>
              </w:rPr>
              <w:t xml:space="preserve">useful </w:t>
            </w:r>
            <w:r w:rsidRPr="00CD7FE2">
              <w:rPr>
                <w:rFonts w:asciiTheme="minorHAnsi" w:hAnsiTheme="minorHAnsi" w:cstheme="minorHAnsi"/>
                <w:b w:val="0"/>
                <w:sz w:val="20"/>
                <w:szCs w:val="20"/>
              </w:rPr>
              <w:t xml:space="preserve">to all firms </w:t>
            </w:r>
            <w:r w:rsidR="007C1B1D" w:rsidRPr="00CD7FE2">
              <w:rPr>
                <w:rFonts w:asciiTheme="minorHAnsi" w:hAnsiTheme="minorHAnsi" w:cstheme="minorHAnsi"/>
                <w:b w:val="0"/>
                <w:sz w:val="20"/>
                <w:szCs w:val="20"/>
              </w:rPr>
              <w:t>as best practice</w:t>
            </w:r>
            <w:r w:rsidRPr="00CD7FE2">
              <w:rPr>
                <w:rFonts w:asciiTheme="minorHAnsi" w:hAnsiTheme="minorHAnsi" w:cstheme="minorHAnsi"/>
                <w:b w:val="0"/>
                <w:sz w:val="20"/>
                <w:szCs w:val="20"/>
              </w:rPr>
              <w:t xml:space="preserve">. </w:t>
            </w:r>
            <w:r w:rsidR="007C1B1D" w:rsidRPr="00CD7FE2">
              <w:rPr>
                <w:rFonts w:asciiTheme="minorHAnsi" w:hAnsiTheme="minorHAnsi" w:cstheme="minorHAnsi"/>
                <w:b w:val="0"/>
                <w:sz w:val="20"/>
                <w:szCs w:val="20"/>
              </w:rPr>
              <w:t>Our opinion is that the published</w:t>
            </w:r>
            <w:r w:rsidR="00B13487" w:rsidRPr="00CD7FE2">
              <w:rPr>
                <w:rFonts w:asciiTheme="minorHAnsi" w:hAnsiTheme="minorHAnsi" w:cstheme="minorHAnsi"/>
                <w:b w:val="0"/>
                <w:sz w:val="20"/>
                <w:szCs w:val="20"/>
              </w:rPr>
              <w:t xml:space="preserve"> Home Office</w:t>
            </w:r>
            <w:r w:rsidR="007C1B1D" w:rsidRPr="00CD7FE2">
              <w:rPr>
                <w:rFonts w:asciiTheme="minorHAnsi" w:hAnsiTheme="minorHAnsi" w:cstheme="minorHAnsi"/>
                <w:b w:val="0"/>
                <w:sz w:val="20"/>
                <w:szCs w:val="20"/>
              </w:rPr>
              <w:t xml:space="preserve"> </w:t>
            </w:r>
            <w:r w:rsidR="003D6891" w:rsidRPr="00CD7FE2">
              <w:rPr>
                <w:rFonts w:asciiTheme="minorHAnsi" w:hAnsiTheme="minorHAnsi" w:cstheme="minorHAnsi"/>
                <w:b w:val="0"/>
                <w:sz w:val="20"/>
                <w:szCs w:val="20"/>
              </w:rPr>
              <w:t xml:space="preserve">and HMRC </w:t>
            </w:r>
            <w:r w:rsidR="007C1B1D" w:rsidRPr="00CD7FE2">
              <w:rPr>
                <w:rFonts w:asciiTheme="minorHAnsi" w:hAnsiTheme="minorHAnsi" w:cstheme="minorHAnsi"/>
                <w:b w:val="0"/>
                <w:sz w:val="20"/>
                <w:szCs w:val="20"/>
              </w:rPr>
              <w:t xml:space="preserve">guidance is closely aligned to FCA expectations, and those areas of good practice outlined in the </w:t>
            </w:r>
            <w:r w:rsidR="007C1B1D" w:rsidRPr="00CD7FE2">
              <w:rPr>
                <w:rFonts w:asciiTheme="minorHAnsi" w:hAnsiTheme="minorHAnsi" w:cstheme="minorHAnsi"/>
                <w:b w:val="0"/>
                <w:sz w:val="20"/>
                <w:szCs w:val="20"/>
              </w:rPr>
              <w:lastRenderedPageBreak/>
              <w:t xml:space="preserve">FCA’s Financial Crime Guide. We have therefore considered both government guidance and FCA guidance as best practice within this policy. </w:t>
            </w:r>
          </w:p>
          <w:p w14:paraId="40048BE7" w14:textId="4B920575" w:rsidR="00B13487" w:rsidRPr="00CD7FE2" w:rsidRDefault="003D6891" w:rsidP="002C105C">
            <w:pPr>
              <w:pStyle w:val="Heading1"/>
              <w:spacing w:after="120"/>
              <w:jc w:val="both"/>
              <w:rPr>
                <w:rFonts w:asciiTheme="minorHAnsi" w:hAnsiTheme="minorHAnsi" w:cstheme="minorHAnsi"/>
                <w:b w:val="0"/>
                <w:sz w:val="20"/>
                <w:szCs w:val="20"/>
              </w:rPr>
            </w:pPr>
            <w:r w:rsidRPr="00CD7FE2">
              <w:rPr>
                <w:rFonts w:asciiTheme="minorHAnsi" w:hAnsiTheme="minorHAnsi" w:cstheme="minorHAnsi"/>
                <w:bCs w:val="0"/>
                <w:sz w:val="20"/>
                <w:szCs w:val="20"/>
              </w:rPr>
              <w:t xml:space="preserve">Firms </w:t>
            </w:r>
            <w:r w:rsidR="007C1B1D" w:rsidRPr="00CD7FE2">
              <w:rPr>
                <w:rFonts w:asciiTheme="minorHAnsi" w:hAnsiTheme="minorHAnsi" w:cstheme="minorHAnsi"/>
                <w:bCs w:val="0"/>
                <w:sz w:val="20"/>
                <w:szCs w:val="20"/>
              </w:rPr>
              <w:t>must not rely wholly on this template without having read guidance accompanying the</w:t>
            </w:r>
            <w:r w:rsidRPr="00CD7FE2">
              <w:rPr>
                <w:rFonts w:asciiTheme="minorHAnsi" w:hAnsiTheme="minorHAnsi" w:cstheme="minorHAnsi"/>
                <w:bCs w:val="0"/>
                <w:sz w:val="20"/>
                <w:szCs w:val="20"/>
              </w:rPr>
              <w:t xml:space="preserve"> corporate offences which apply to them</w:t>
            </w:r>
            <w:r w:rsidR="007C1B1D" w:rsidRPr="00CD7FE2">
              <w:rPr>
                <w:rFonts w:asciiTheme="minorHAnsi" w:hAnsiTheme="minorHAnsi" w:cstheme="minorHAnsi"/>
                <w:bCs w:val="0"/>
                <w:sz w:val="20"/>
                <w:szCs w:val="20"/>
              </w:rPr>
              <w:t xml:space="preserve"> in </w:t>
            </w:r>
            <w:r w:rsidR="00B13487" w:rsidRPr="00CD7FE2">
              <w:rPr>
                <w:rFonts w:asciiTheme="minorHAnsi" w:hAnsiTheme="minorHAnsi" w:cstheme="minorHAnsi"/>
                <w:bCs w:val="0"/>
                <w:sz w:val="20"/>
                <w:szCs w:val="20"/>
              </w:rPr>
              <w:t>full and</w:t>
            </w:r>
            <w:r w:rsidR="007C1B1D" w:rsidRPr="00CD7FE2">
              <w:rPr>
                <w:rFonts w:asciiTheme="minorHAnsi" w:hAnsiTheme="minorHAnsi" w:cstheme="minorHAnsi"/>
                <w:bCs w:val="0"/>
                <w:sz w:val="20"/>
                <w:szCs w:val="20"/>
              </w:rPr>
              <w:t xml:space="preserve"> having completed a thorough</w:t>
            </w:r>
            <w:r w:rsidRPr="00CD7FE2">
              <w:rPr>
                <w:rFonts w:asciiTheme="minorHAnsi" w:hAnsiTheme="minorHAnsi" w:cstheme="minorHAnsi"/>
                <w:bCs w:val="0"/>
                <w:sz w:val="20"/>
                <w:szCs w:val="20"/>
              </w:rPr>
              <w:t xml:space="preserve"> </w:t>
            </w:r>
            <w:r w:rsidR="007C1B1D" w:rsidRPr="00CD7FE2">
              <w:rPr>
                <w:rFonts w:asciiTheme="minorHAnsi" w:hAnsiTheme="minorHAnsi" w:cstheme="minorHAnsi"/>
                <w:bCs w:val="0"/>
                <w:sz w:val="20"/>
                <w:szCs w:val="20"/>
              </w:rPr>
              <w:t xml:space="preserve">risk </w:t>
            </w:r>
            <w:r w:rsidRPr="00CD7FE2">
              <w:rPr>
                <w:rFonts w:asciiTheme="minorHAnsi" w:hAnsiTheme="minorHAnsi" w:cstheme="minorHAnsi"/>
                <w:bCs w:val="0"/>
                <w:sz w:val="20"/>
                <w:szCs w:val="20"/>
              </w:rPr>
              <w:t>assessment</w:t>
            </w:r>
            <w:r w:rsidR="007C1B1D" w:rsidRPr="00CD7FE2">
              <w:rPr>
                <w:rFonts w:asciiTheme="minorHAnsi" w:hAnsiTheme="minorHAnsi" w:cstheme="minorHAnsi"/>
                <w:b w:val="0"/>
                <w:sz w:val="20"/>
                <w:szCs w:val="20"/>
              </w:rPr>
              <w:t>. The measures and controls in place must reflect the level of fraud</w:t>
            </w:r>
            <w:r w:rsidRPr="00CD7FE2">
              <w:rPr>
                <w:rFonts w:asciiTheme="minorHAnsi" w:hAnsiTheme="minorHAnsi" w:cstheme="minorHAnsi"/>
                <w:b w:val="0"/>
                <w:sz w:val="20"/>
                <w:szCs w:val="20"/>
              </w:rPr>
              <w:t xml:space="preserve"> and tax evasion facilitation</w:t>
            </w:r>
            <w:r w:rsidR="007C1B1D" w:rsidRPr="00CD7FE2">
              <w:rPr>
                <w:rFonts w:asciiTheme="minorHAnsi" w:hAnsiTheme="minorHAnsi" w:cstheme="minorHAnsi"/>
                <w:b w:val="0"/>
                <w:sz w:val="20"/>
                <w:szCs w:val="20"/>
              </w:rPr>
              <w:t xml:space="preserve"> risk the firm is exposed to</w:t>
            </w:r>
            <w:r w:rsidR="00B13487" w:rsidRPr="00CD7FE2">
              <w:rPr>
                <w:rFonts w:asciiTheme="minorHAnsi" w:hAnsiTheme="minorHAnsi" w:cstheme="minorHAnsi"/>
                <w:b w:val="0"/>
                <w:sz w:val="20"/>
                <w:szCs w:val="20"/>
              </w:rPr>
              <w:t xml:space="preserve"> and firms should note that t</w:t>
            </w:r>
            <w:r w:rsidR="007C1B1D" w:rsidRPr="00CD7FE2">
              <w:rPr>
                <w:rFonts w:asciiTheme="minorHAnsi" w:hAnsiTheme="minorHAnsi" w:cstheme="minorHAnsi"/>
                <w:b w:val="0"/>
                <w:sz w:val="20"/>
                <w:szCs w:val="20"/>
              </w:rPr>
              <w:t>he burden of proof to evidence</w:t>
            </w:r>
            <w:r w:rsidR="00DA5A7B" w:rsidRPr="00CD7FE2">
              <w:rPr>
                <w:rFonts w:asciiTheme="minorHAnsi" w:hAnsiTheme="minorHAnsi" w:cstheme="minorHAnsi"/>
                <w:b w:val="0"/>
                <w:sz w:val="20"/>
                <w:szCs w:val="20"/>
              </w:rPr>
              <w:t xml:space="preserve"> prevention measures </w:t>
            </w:r>
            <w:r w:rsidR="007C1B1D" w:rsidRPr="00CD7FE2">
              <w:rPr>
                <w:rFonts w:asciiTheme="minorHAnsi" w:hAnsiTheme="minorHAnsi" w:cstheme="minorHAnsi"/>
                <w:b w:val="0"/>
                <w:sz w:val="20"/>
                <w:szCs w:val="20"/>
              </w:rPr>
              <w:t xml:space="preserve">in the event </w:t>
            </w:r>
            <w:r w:rsidR="00E77CD7" w:rsidRPr="00CD7FE2">
              <w:rPr>
                <w:rFonts w:asciiTheme="minorHAnsi" w:hAnsiTheme="minorHAnsi" w:cstheme="minorHAnsi"/>
                <w:b w:val="0"/>
                <w:sz w:val="20"/>
                <w:szCs w:val="20"/>
              </w:rPr>
              <w:t xml:space="preserve">of prosecution </w:t>
            </w:r>
            <w:r w:rsidR="007C1B1D" w:rsidRPr="00CD7FE2">
              <w:rPr>
                <w:rFonts w:asciiTheme="minorHAnsi" w:hAnsiTheme="minorHAnsi" w:cstheme="minorHAnsi"/>
                <w:b w:val="0"/>
                <w:sz w:val="20"/>
                <w:szCs w:val="20"/>
              </w:rPr>
              <w:t xml:space="preserve">will </w:t>
            </w:r>
            <w:r w:rsidR="00B13487" w:rsidRPr="00CD7FE2">
              <w:rPr>
                <w:rFonts w:asciiTheme="minorHAnsi" w:hAnsiTheme="minorHAnsi" w:cstheme="minorHAnsi"/>
                <w:b w:val="0"/>
                <w:sz w:val="20"/>
                <w:szCs w:val="20"/>
              </w:rPr>
              <w:t xml:space="preserve">be on </w:t>
            </w:r>
            <w:r w:rsidR="007C1B1D" w:rsidRPr="00CD7FE2">
              <w:rPr>
                <w:rFonts w:asciiTheme="minorHAnsi" w:hAnsiTheme="minorHAnsi" w:cstheme="minorHAnsi"/>
                <w:b w:val="0"/>
                <w:sz w:val="20"/>
                <w:szCs w:val="20"/>
              </w:rPr>
              <w:t xml:space="preserve">the firm. </w:t>
            </w:r>
          </w:p>
          <w:p w14:paraId="1B04FA54" w14:textId="59889E44" w:rsidR="007C1B1D" w:rsidRPr="00CD7FE2" w:rsidRDefault="003D6891" w:rsidP="002C105C">
            <w:pPr>
              <w:pStyle w:val="Heading1"/>
              <w:spacing w:after="120"/>
              <w:jc w:val="both"/>
              <w:rPr>
                <w:rFonts w:asciiTheme="minorHAnsi" w:hAnsiTheme="minorHAnsi" w:cstheme="minorHAnsi"/>
                <w:b w:val="0"/>
                <w:sz w:val="20"/>
                <w:szCs w:val="20"/>
              </w:rPr>
            </w:pPr>
            <w:r w:rsidRPr="00CD7FE2">
              <w:rPr>
                <w:rFonts w:asciiTheme="minorHAnsi" w:hAnsiTheme="minorHAnsi" w:cstheme="minorHAnsi"/>
                <w:b w:val="0"/>
                <w:sz w:val="20"/>
                <w:szCs w:val="20"/>
              </w:rPr>
              <w:t>If firms</w:t>
            </w:r>
            <w:r w:rsidR="007C1B1D" w:rsidRPr="00CD7FE2">
              <w:rPr>
                <w:rFonts w:asciiTheme="minorHAnsi" w:hAnsiTheme="minorHAnsi" w:cstheme="minorHAnsi"/>
                <w:b w:val="0"/>
                <w:sz w:val="20"/>
                <w:szCs w:val="20"/>
              </w:rPr>
              <w:t xml:space="preserve"> require any additional support with understanding their obligations </w:t>
            </w:r>
            <w:r w:rsidRPr="00CD7FE2">
              <w:rPr>
                <w:rFonts w:asciiTheme="minorHAnsi" w:hAnsiTheme="minorHAnsi" w:cstheme="minorHAnsi"/>
                <w:b w:val="0"/>
                <w:sz w:val="20"/>
                <w:szCs w:val="20"/>
              </w:rPr>
              <w:t xml:space="preserve">in relation to these corporate </w:t>
            </w:r>
            <w:r w:rsidR="00FD70A9" w:rsidRPr="00CD7FE2">
              <w:rPr>
                <w:rFonts w:asciiTheme="minorHAnsi" w:hAnsiTheme="minorHAnsi" w:cstheme="minorHAnsi"/>
                <w:b w:val="0"/>
                <w:sz w:val="20"/>
                <w:szCs w:val="20"/>
              </w:rPr>
              <w:t>offences,</w:t>
            </w:r>
            <w:r w:rsidRPr="00CD7FE2">
              <w:rPr>
                <w:rFonts w:asciiTheme="minorHAnsi" w:hAnsiTheme="minorHAnsi" w:cstheme="minorHAnsi"/>
                <w:b w:val="0"/>
                <w:sz w:val="20"/>
                <w:szCs w:val="20"/>
              </w:rPr>
              <w:t xml:space="preserve"> they </w:t>
            </w:r>
            <w:r w:rsidR="007C1B1D" w:rsidRPr="00CD7FE2">
              <w:rPr>
                <w:rFonts w:asciiTheme="minorHAnsi" w:hAnsiTheme="minorHAnsi" w:cstheme="minorHAnsi"/>
                <w:b w:val="0"/>
                <w:sz w:val="20"/>
                <w:szCs w:val="20"/>
              </w:rPr>
              <w:t xml:space="preserve">should contact our Technical Helpline for further support. </w:t>
            </w:r>
          </w:p>
          <w:p w14:paraId="04A82109" w14:textId="77777777" w:rsidR="007C1B1D" w:rsidRPr="00CD7FE2" w:rsidRDefault="007C1B1D" w:rsidP="002C105C">
            <w:pPr>
              <w:pStyle w:val="Heading1"/>
              <w:jc w:val="both"/>
              <w:rPr>
                <w:rFonts w:asciiTheme="minorHAnsi" w:hAnsiTheme="minorHAnsi" w:cstheme="minorHAnsi"/>
                <w:sz w:val="20"/>
                <w:szCs w:val="20"/>
              </w:rPr>
            </w:pPr>
            <w:r w:rsidRPr="00CD7FE2">
              <w:rPr>
                <w:rFonts w:asciiTheme="minorHAnsi" w:hAnsiTheme="minorHAnsi" w:cstheme="minorHAnsi"/>
                <w:sz w:val="20"/>
                <w:szCs w:val="20"/>
              </w:rPr>
              <w:t>Training</w:t>
            </w:r>
          </w:p>
          <w:p w14:paraId="4D49514D" w14:textId="40055A73" w:rsidR="00E77CD7" w:rsidRPr="00CD7FE2" w:rsidRDefault="007C1B1D" w:rsidP="002C105C">
            <w:pPr>
              <w:spacing w:after="120"/>
              <w:jc w:val="both"/>
              <w:rPr>
                <w:rFonts w:asciiTheme="minorHAnsi" w:hAnsiTheme="minorHAnsi" w:cstheme="minorHAnsi"/>
                <w:sz w:val="20"/>
                <w:szCs w:val="20"/>
              </w:rPr>
            </w:pPr>
            <w:r w:rsidRPr="00CD7FE2">
              <w:rPr>
                <w:rFonts w:asciiTheme="minorHAnsi" w:hAnsiTheme="minorHAnsi" w:cstheme="minorHAnsi"/>
                <w:sz w:val="20"/>
                <w:szCs w:val="20"/>
              </w:rPr>
              <w:t xml:space="preserve">We recommend that staff are trained in the firm’s approach to identifying and responding to fraud at induction and on an annual basis thereafter (or more frequently as required). Such training such include help for staff in recognising and reporting fraud and should include examples which are role relevant. In addition, a copy of this policy should be made available to all staff, and we recommend that this is evidenced via a read and understood declaration. </w:t>
            </w:r>
          </w:p>
          <w:p w14:paraId="4EA1A00F" w14:textId="069B0C0B" w:rsidR="00CD00B2" w:rsidRPr="00CD7FE2" w:rsidRDefault="00CD00B2" w:rsidP="002C105C">
            <w:pPr>
              <w:jc w:val="both"/>
              <w:rPr>
                <w:rFonts w:asciiTheme="minorHAnsi" w:hAnsiTheme="minorHAnsi" w:cstheme="minorHAnsi"/>
                <w:b/>
                <w:bCs/>
                <w:sz w:val="20"/>
                <w:szCs w:val="20"/>
              </w:rPr>
            </w:pPr>
            <w:r w:rsidRPr="00CD7FE2">
              <w:rPr>
                <w:rFonts w:asciiTheme="minorHAnsi" w:hAnsiTheme="minorHAnsi" w:cstheme="minorHAnsi"/>
                <w:b/>
                <w:bCs/>
                <w:sz w:val="20"/>
                <w:szCs w:val="20"/>
              </w:rPr>
              <w:t>Data Security</w:t>
            </w:r>
          </w:p>
          <w:p w14:paraId="6EF458D4" w14:textId="1F97E814" w:rsidR="007C1B1D" w:rsidRPr="00CD7FE2" w:rsidRDefault="00CD00B2" w:rsidP="002C105C">
            <w:pPr>
              <w:spacing w:after="120"/>
              <w:jc w:val="both"/>
              <w:rPr>
                <w:rFonts w:asciiTheme="minorHAnsi" w:hAnsiTheme="minorHAnsi" w:cstheme="minorHAnsi"/>
                <w:sz w:val="20"/>
                <w:szCs w:val="20"/>
              </w:rPr>
            </w:pPr>
            <w:r w:rsidRPr="00CD7FE2">
              <w:rPr>
                <w:rFonts w:asciiTheme="minorHAnsi" w:hAnsiTheme="minorHAnsi" w:cstheme="minorHAnsi"/>
                <w:sz w:val="20"/>
                <w:szCs w:val="20"/>
              </w:rPr>
              <w:t>Securing customer data is an important part of fraud prevention and as such firms should have in place a Data Security Policy which outlines key measures which the firm undertakes to secure customer data and control authorised access.</w:t>
            </w:r>
          </w:p>
          <w:p w14:paraId="2F00B221" w14:textId="77777777" w:rsidR="007C1B1D" w:rsidRPr="00CD7FE2" w:rsidRDefault="007C1B1D" w:rsidP="002C105C">
            <w:pPr>
              <w:jc w:val="both"/>
              <w:rPr>
                <w:rFonts w:asciiTheme="minorHAnsi" w:hAnsiTheme="minorHAnsi" w:cstheme="minorHAnsi"/>
                <w:b/>
                <w:sz w:val="20"/>
                <w:szCs w:val="20"/>
              </w:rPr>
            </w:pPr>
            <w:r w:rsidRPr="00CD7FE2">
              <w:rPr>
                <w:rFonts w:asciiTheme="minorHAnsi" w:hAnsiTheme="minorHAnsi" w:cstheme="minorHAnsi"/>
                <w:b/>
                <w:bCs/>
                <w:sz w:val="20"/>
                <w:szCs w:val="20"/>
              </w:rPr>
              <w:t>Governance</w:t>
            </w:r>
          </w:p>
          <w:p w14:paraId="4D311DE5" w14:textId="3D0BAFB6" w:rsidR="007C1B1D" w:rsidRPr="00CD7FE2" w:rsidRDefault="007C1B1D" w:rsidP="002C105C">
            <w:pPr>
              <w:pStyle w:val="Heading1"/>
              <w:spacing w:after="120"/>
              <w:jc w:val="both"/>
              <w:rPr>
                <w:rFonts w:asciiTheme="minorHAnsi" w:hAnsiTheme="minorHAnsi" w:cstheme="minorHAnsi"/>
                <w:b w:val="0"/>
                <w:sz w:val="20"/>
                <w:szCs w:val="20"/>
              </w:rPr>
            </w:pPr>
            <w:r w:rsidRPr="00CD7FE2">
              <w:rPr>
                <w:rFonts w:asciiTheme="minorHAnsi" w:hAnsiTheme="minorHAnsi" w:cstheme="minorHAnsi"/>
                <w:b w:val="0"/>
                <w:sz w:val="20"/>
                <w:szCs w:val="20"/>
              </w:rPr>
              <w:t>The issue of fraud should be reviewed at Board/Partner/Senior Mgt. level (as appropriate) in order to identify and manage any actual or potential fraud within the business on an ongoing basis</w:t>
            </w:r>
            <w:r w:rsidR="0092451E" w:rsidRPr="00CD7FE2">
              <w:rPr>
                <w:rFonts w:asciiTheme="minorHAnsi" w:hAnsiTheme="minorHAnsi" w:cstheme="minorHAnsi"/>
                <w:b w:val="0"/>
                <w:sz w:val="20"/>
                <w:szCs w:val="20"/>
              </w:rPr>
              <w:t xml:space="preserve">, </w:t>
            </w:r>
            <w:r w:rsidRPr="00CD7FE2">
              <w:rPr>
                <w:rFonts w:asciiTheme="minorHAnsi" w:hAnsiTheme="minorHAnsi" w:cstheme="minorHAnsi"/>
                <w:b w:val="0"/>
                <w:sz w:val="20"/>
                <w:szCs w:val="20"/>
              </w:rPr>
              <w:t>and should reflect both the firm’s approach to fraud</w:t>
            </w:r>
            <w:r w:rsidR="0092451E" w:rsidRPr="00CD7FE2">
              <w:rPr>
                <w:rFonts w:asciiTheme="minorHAnsi" w:hAnsiTheme="minorHAnsi" w:cstheme="minorHAnsi"/>
                <w:b w:val="0"/>
                <w:sz w:val="20"/>
                <w:szCs w:val="20"/>
              </w:rPr>
              <w:t xml:space="preserve"> prevention</w:t>
            </w:r>
            <w:r w:rsidRPr="00CD7FE2">
              <w:rPr>
                <w:rFonts w:asciiTheme="minorHAnsi" w:hAnsiTheme="minorHAnsi" w:cstheme="minorHAnsi"/>
                <w:b w:val="0"/>
                <w:sz w:val="20"/>
                <w:szCs w:val="20"/>
              </w:rPr>
              <w:t xml:space="preserve"> as well as the actual procedures which the firm has in place; it should be regularly reviewed to ensure it continues to address any, and all, actual or potential fraud risks of which the firm is aware.</w:t>
            </w:r>
          </w:p>
          <w:p w14:paraId="7D601F01" w14:textId="1ECCC77B" w:rsidR="007C1B1D" w:rsidRPr="00CD7FE2" w:rsidRDefault="007C1B1D" w:rsidP="002C105C">
            <w:pPr>
              <w:pStyle w:val="Heading1"/>
              <w:spacing w:after="120"/>
              <w:jc w:val="both"/>
              <w:rPr>
                <w:rFonts w:asciiTheme="minorHAnsi" w:hAnsiTheme="minorHAnsi" w:cstheme="minorHAnsi"/>
                <w:b w:val="0"/>
                <w:sz w:val="20"/>
                <w:szCs w:val="20"/>
              </w:rPr>
            </w:pPr>
            <w:r w:rsidRPr="00CD7FE2">
              <w:rPr>
                <w:rFonts w:asciiTheme="minorHAnsi" w:hAnsiTheme="minorHAnsi" w:cstheme="minorHAnsi"/>
                <w:b w:val="0"/>
                <w:sz w:val="20"/>
                <w:szCs w:val="20"/>
              </w:rPr>
              <w:t>Where a conflict may exist, which is sensitive or confidential (e.g., the acquisition of another business), the firm may decide not to include it in this policy. In which case such a conflict should be included elsewhere, such as in the Board/Partner/Senior Mgt. meeting minutes, as appropriate.</w:t>
            </w:r>
          </w:p>
          <w:p w14:paraId="6B926B10" w14:textId="77777777" w:rsidR="007C1B1D" w:rsidRPr="00CD7FE2" w:rsidRDefault="007C1B1D" w:rsidP="002C105C">
            <w:pPr>
              <w:jc w:val="both"/>
              <w:rPr>
                <w:rFonts w:asciiTheme="minorHAnsi" w:hAnsiTheme="minorHAnsi" w:cstheme="minorHAnsi"/>
                <w:b/>
                <w:sz w:val="20"/>
                <w:szCs w:val="20"/>
              </w:rPr>
            </w:pPr>
            <w:r w:rsidRPr="00CD7FE2">
              <w:rPr>
                <w:rFonts w:asciiTheme="minorHAnsi" w:hAnsiTheme="minorHAnsi" w:cstheme="minorHAnsi"/>
                <w:b/>
                <w:bCs/>
                <w:sz w:val="20"/>
                <w:szCs w:val="20"/>
              </w:rPr>
              <w:t>Personalising this template.</w:t>
            </w:r>
          </w:p>
          <w:p w14:paraId="6B222ED5" w14:textId="77777777" w:rsidR="007C1B1D" w:rsidRPr="00CD7FE2" w:rsidRDefault="007C1B1D" w:rsidP="002C105C">
            <w:pPr>
              <w:pStyle w:val="Heading1"/>
              <w:jc w:val="both"/>
              <w:rPr>
                <w:rFonts w:asciiTheme="minorHAnsi" w:hAnsiTheme="minorHAnsi" w:cstheme="minorHAnsi"/>
                <w:b w:val="0"/>
                <w:sz w:val="20"/>
                <w:szCs w:val="20"/>
              </w:rPr>
            </w:pPr>
            <w:r w:rsidRPr="00CD7FE2">
              <w:rPr>
                <w:rFonts w:asciiTheme="minorHAnsi" w:hAnsiTheme="minorHAnsi" w:cstheme="minorHAnsi"/>
                <w:b w:val="0"/>
                <w:sz w:val="20"/>
                <w:szCs w:val="20"/>
              </w:rPr>
              <w:t>When personalising this document, you should:</w:t>
            </w:r>
          </w:p>
          <w:p w14:paraId="196BA27C" w14:textId="48688D76" w:rsidR="007C1B1D" w:rsidRPr="00CD7FE2" w:rsidRDefault="007C1B1D" w:rsidP="002C105C">
            <w:pPr>
              <w:numPr>
                <w:ilvl w:val="0"/>
                <w:numId w:val="19"/>
              </w:numPr>
              <w:jc w:val="both"/>
              <w:rPr>
                <w:rFonts w:asciiTheme="minorHAnsi" w:hAnsiTheme="minorHAnsi" w:cstheme="minorHAnsi"/>
                <w:bCs/>
                <w:sz w:val="20"/>
                <w:szCs w:val="20"/>
              </w:rPr>
            </w:pPr>
            <w:r w:rsidRPr="00CD7FE2">
              <w:rPr>
                <w:rFonts w:asciiTheme="minorHAnsi" w:hAnsiTheme="minorHAnsi" w:cstheme="minorHAnsi"/>
                <w:bCs/>
                <w:sz w:val="20"/>
                <w:szCs w:val="20"/>
              </w:rPr>
              <w:t>Delete or adapt (as appropriate) blue</w:t>
            </w:r>
            <w:r w:rsidR="00B13487" w:rsidRPr="00CD7FE2">
              <w:rPr>
                <w:rFonts w:asciiTheme="minorHAnsi" w:hAnsiTheme="minorHAnsi" w:cstheme="minorHAnsi"/>
                <w:bCs/>
                <w:sz w:val="20"/>
                <w:szCs w:val="20"/>
              </w:rPr>
              <w:t xml:space="preserve">/red </w:t>
            </w:r>
            <w:r w:rsidRPr="00CD7FE2">
              <w:rPr>
                <w:rFonts w:asciiTheme="minorHAnsi" w:hAnsiTheme="minorHAnsi" w:cstheme="minorHAnsi"/>
                <w:bCs/>
                <w:sz w:val="20"/>
                <w:szCs w:val="20"/>
              </w:rPr>
              <w:t xml:space="preserve">text and text in square brackets. </w:t>
            </w:r>
          </w:p>
          <w:p w14:paraId="51452153" w14:textId="77777777" w:rsidR="007C1B1D" w:rsidRPr="00CD7FE2" w:rsidRDefault="007C1B1D" w:rsidP="002C105C">
            <w:pPr>
              <w:numPr>
                <w:ilvl w:val="0"/>
                <w:numId w:val="19"/>
              </w:numPr>
              <w:ind w:left="714" w:hanging="357"/>
              <w:jc w:val="both"/>
              <w:rPr>
                <w:rFonts w:asciiTheme="minorHAnsi" w:hAnsiTheme="minorHAnsi" w:cstheme="minorHAnsi"/>
                <w:b/>
                <w:sz w:val="20"/>
                <w:szCs w:val="20"/>
                <w:u w:val="single"/>
              </w:rPr>
            </w:pPr>
            <w:r w:rsidRPr="00CD7FE2">
              <w:rPr>
                <w:rFonts w:asciiTheme="minorHAnsi" w:hAnsiTheme="minorHAnsi" w:cstheme="minorHAnsi"/>
                <w:bCs/>
                <w:sz w:val="20"/>
                <w:szCs w:val="20"/>
              </w:rPr>
              <w:t>Delete this guidance note (including the ‘History of changes to this document’ above)</w:t>
            </w:r>
          </w:p>
          <w:p w14:paraId="7FF6AD53" w14:textId="5C9F3C10" w:rsidR="007C1B1D" w:rsidRPr="007C1B1D" w:rsidRDefault="007C1B1D" w:rsidP="002C105C">
            <w:pPr>
              <w:numPr>
                <w:ilvl w:val="0"/>
                <w:numId w:val="19"/>
              </w:numPr>
              <w:ind w:left="714" w:hanging="357"/>
              <w:jc w:val="both"/>
              <w:rPr>
                <w:rFonts w:ascii="Calibri" w:hAnsi="Calibri" w:cs="Calibri"/>
                <w:sz w:val="22"/>
                <w:szCs w:val="22"/>
              </w:rPr>
            </w:pPr>
            <w:r w:rsidRPr="00CD7FE2">
              <w:rPr>
                <w:rFonts w:asciiTheme="minorHAnsi" w:hAnsiTheme="minorHAnsi" w:cstheme="minorHAnsi"/>
                <w:bCs/>
                <w:sz w:val="20"/>
                <w:szCs w:val="20"/>
              </w:rPr>
              <w:t xml:space="preserve">Please note that headers/footers/contents/section/paragraph numbering should be checked </w:t>
            </w:r>
            <w:r w:rsidR="00B13487" w:rsidRPr="00CD7FE2">
              <w:rPr>
                <w:rFonts w:asciiTheme="minorHAnsi" w:hAnsiTheme="minorHAnsi" w:cstheme="minorHAnsi"/>
                <w:bCs/>
                <w:sz w:val="20"/>
                <w:szCs w:val="20"/>
              </w:rPr>
              <w:t xml:space="preserve">after personalisation and </w:t>
            </w:r>
            <w:r w:rsidRPr="00CD7FE2">
              <w:rPr>
                <w:rFonts w:asciiTheme="minorHAnsi" w:hAnsiTheme="minorHAnsi" w:cstheme="minorHAnsi"/>
                <w:bCs/>
                <w:sz w:val="20"/>
                <w:szCs w:val="20"/>
              </w:rPr>
              <w:t>before use.</w:t>
            </w:r>
          </w:p>
        </w:tc>
      </w:tr>
    </w:tbl>
    <w:p w14:paraId="37C9ED68" w14:textId="20566543" w:rsidR="00241713" w:rsidRDefault="00241713" w:rsidP="00622393">
      <w:pPr>
        <w:rPr>
          <w:rFonts w:ascii="Calibri" w:hAnsi="Calibri" w:cs="Calibri"/>
          <w:sz w:val="22"/>
          <w:szCs w:val="22"/>
        </w:rPr>
      </w:pPr>
    </w:p>
    <w:p w14:paraId="66653C83" w14:textId="0690EACB" w:rsidR="00241713" w:rsidRDefault="00241713">
      <w:pPr>
        <w:rPr>
          <w:rFonts w:ascii="Calibri" w:hAnsi="Calibri" w:cs="Calibri"/>
          <w:sz w:val="22"/>
          <w:szCs w:val="22"/>
        </w:rPr>
      </w:pPr>
    </w:p>
    <w:p w14:paraId="2D778CCA" w14:textId="5E57B91B" w:rsidR="00241713" w:rsidRDefault="00241713">
      <w:pPr>
        <w:rPr>
          <w:rFonts w:ascii="Calibri" w:hAnsi="Calibri" w:cs="Calibri"/>
          <w:sz w:val="22"/>
          <w:szCs w:val="22"/>
        </w:rPr>
      </w:pPr>
      <w:r>
        <w:rPr>
          <w:rFonts w:ascii="Calibri" w:hAnsi="Calibri" w:cs="Calibri"/>
          <w:sz w:val="22"/>
          <w:szCs w:val="22"/>
        </w:rPr>
        <w:br w:type="page"/>
      </w:r>
    </w:p>
    <w:p w14:paraId="6AD8F5B1" w14:textId="77777777" w:rsidR="00243826" w:rsidRDefault="00243826" w:rsidP="00622393">
      <w:pPr>
        <w:rPr>
          <w:rFonts w:ascii="Calibri" w:hAnsi="Calibri" w:cs="Calibri"/>
          <w:sz w:val="22"/>
          <w:szCs w:val="22"/>
        </w:rPr>
      </w:pPr>
    </w:p>
    <w:p w14:paraId="5E049523" w14:textId="77777777" w:rsidR="00D607AF" w:rsidRPr="00611183" w:rsidRDefault="00D607AF" w:rsidP="008D0F61">
      <w:pPr>
        <w:jc w:val="center"/>
        <w:rPr>
          <w:rFonts w:ascii="Calibri" w:hAnsi="Calibri" w:cs="Calibri"/>
          <w:sz w:val="22"/>
          <w:szCs w:val="22"/>
        </w:rPr>
      </w:pPr>
    </w:p>
    <w:tbl>
      <w:tblPr>
        <w:tblW w:w="0" w:type="auto"/>
        <w:tblInd w:w="-5" w:type="dxa"/>
        <w:tblLook w:val="04A0" w:firstRow="1" w:lastRow="0" w:firstColumn="1" w:lastColumn="0" w:noHBand="0" w:noVBand="1"/>
      </w:tblPr>
      <w:tblGrid>
        <w:gridCol w:w="4355"/>
        <w:gridCol w:w="2137"/>
        <w:gridCol w:w="677"/>
        <w:gridCol w:w="2412"/>
        <w:gridCol w:w="47"/>
      </w:tblGrid>
      <w:tr w:rsidR="00522BCF" w:rsidRPr="00611183" w14:paraId="5A7ED5F3" w14:textId="77777777" w:rsidTr="009107A4">
        <w:trPr>
          <w:gridAfter w:val="1"/>
          <w:wAfter w:w="47" w:type="dxa"/>
          <w:trHeight w:val="2400"/>
        </w:trPr>
        <w:tc>
          <w:tcPr>
            <w:tcW w:w="6492" w:type="dxa"/>
            <w:gridSpan w:val="2"/>
            <w:tcBorders>
              <w:top w:val="single" w:sz="4" w:space="0" w:color="auto"/>
              <w:left w:val="single" w:sz="4" w:space="0" w:color="auto"/>
              <w:bottom w:val="single" w:sz="4" w:space="0" w:color="auto"/>
              <w:right w:val="single" w:sz="4" w:space="0" w:color="auto"/>
            </w:tcBorders>
            <w:shd w:val="clear" w:color="auto" w:fill="D5DCE4"/>
          </w:tcPr>
          <w:p w14:paraId="70DA3847" w14:textId="77777777" w:rsidR="00522BCF" w:rsidRPr="00611183" w:rsidRDefault="00522BCF" w:rsidP="00044205">
            <w:pPr>
              <w:tabs>
                <w:tab w:val="left" w:pos="540"/>
              </w:tabs>
              <w:jc w:val="both"/>
              <w:outlineLvl w:val="0"/>
              <w:rPr>
                <w:rFonts w:ascii="Calibri" w:hAnsi="Calibri" w:cs="Calibri"/>
                <w:b/>
                <w:bCs/>
                <w:sz w:val="22"/>
                <w:szCs w:val="22"/>
              </w:rPr>
            </w:pPr>
          </w:p>
          <w:p w14:paraId="7EADF074" w14:textId="77777777" w:rsidR="00522BCF" w:rsidRPr="00611183" w:rsidRDefault="00522BCF" w:rsidP="00044205">
            <w:pPr>
              <w:tabs>
                <w:tab w:val="left" w:pos="540"/>
              </w:tabs>
              <w:jc w:val="center"/>
              <w:outlineLvl w:val="0"/>
              <w:rPr>
                <w:rFonts w:ascii="Calibri" w:hAnsi="Calibri" w:cs="Calibri"/>
                <w:b/>
                <w:bCs/>
                <w:sz w:val="22"/>
                <w:szCs w:val="22"/>
              </w:rPr>
            </w:pPr>
          </w:p>
          <w:p w14:paraId="71EE8B4C" w14:textId="77777777" w:rsidR="00522BCF" w:rsidRPr="00611183" w:rsidRDefault="00522BCF" w:rsidP="00044205">
            <w:pPr>
              <w:tabs>
                <w:tab w:val="left" w:pos="540"/>
              </w:tabs>
              <w:jc w:val="center"/>
              <w:outlineLvl w:val="0"/>
              <w:rPr>
                <w:rFonts w:ascii="Calibri" w:hAnsi="Calibri" w:cs="Calibri"/>
                <w:b/>
                <w:bCs/>
                <w:sz w:val="22"/>
                <w:szCs w:val="22"/>
              </w:rPr>
            </w:pPr>
          </w:p>
          <w:p w14:paraId="6762D7DF" w14:textId="30E71620" w:rsidR="00522BCF" w:rsidRPr="00611183" w:rsidRDefault="00917758" w:rsidP="00044205">
            <w:pPr>
              <w:tabs>
                <w:tab w:val="left" w:pos="540"/>
              </w:tabs>
              <w:jc w:val="center"/>
              <w:outlineLvl w:val="0"/>
              <w:rPr>
                <w:rFonts w:ascii="Calibri" w:hAnsi="Calibri" w:cs="Calibri"/>
                <w:b/>
                <w:bCs/>
                <w:sz w:val="40"/>
                <w:szCs w:val="40"/>
              </w:rPr>
            </w:pPr>
            <w:r w:rsidRPr="00611183">
              <w:rPr>
                <w:rFonts w:ascii="Calibri" w:hAnsi="Calibri" w:cs="Calibri"/>
                <w:b/>
                <w:bCs/>
                <w:sz w:val="40"/>
                <w:szCs w:val="40"/>
              </w:rPr>
              <w:t xml:space="preserve">Fraud </w:t>
            </w:r>
            <w:r w:rsidR="001825F8">
              <w:rPr>
                <w:rFonts w:ascii="Calibri" w:hAnsi="Calibri" w:cs="Calibri"/>
                <w:b/>
                <w:bCs/>
                <w:sz w:val="40"/>
                <w:szCs w:val="40"/>
              </w:rPr>
              <w:t xml:space="preserve">Prevention </w:t>
            </w:r>
            <w:r w:rsidRPr="00611183">
              <w:rPr>
                <w:rFonts w:ascii="Calibri" w:hAnsi="Calibri" w:cs="Calibri"/>
                <w:b/>
                <w:bCs/>
                <w:sz w:val="40"/>
                <w:szCs w:val="40"/>
              </w:rPr>
              <w:t>Policy</w:t>
            </w:r>
          </w:p>
          <w:p w14:paraId="56006A31" w14:textId="77777777" w:rsidR="00522BCF" w:rsidRPr="00611183" w:rsidRDefault="00522BCF" w:rsidP="00044205">
            <w:pPr>
              <w:tabs>
                <w:tab w:val="left" w:pos="540"/>
              </w:tabs>
              <w:jc w:val="both"/>
              <w:outlineLvl w:val="0"/>
              <w:rPr>
                <w:rFonts w:ascii="Calibri" w:hAnsi="Calibri" w:cs="Calibri"/>
                <w:b/>
                <w:bCs/>
                <w:sz w:val="22"/>
                <w:szCs w:val="22"/>
              </w:rPr>
            </w:pPr>
          </w:p>
        </w:tc>
        <w:tc>
          <w:tcPr>
            <w:tcW w:w="3089" w:type="dxa"/>
            <w:gridSpan w:val="2"/>
            <w:tcBorders>
              <w:left w:val="single" w:sz="4" w:space="0" w:color="auto"/>
            </w:tcBorders>
          </w:tcPr>
          <w:p w14:paraId="68F6AE05" w14:textId="77777777" w:rsidR="00522BCF" w:rsidRPr="00611183" w:rsidRDefault="00522BCF" w:rsidP="00044205">
            <w:pPr>
              <w:tabs>
                <w:tab w:val="left" w:pos="540"/>
              </w:tabs>
              <w:jc w:val="right"/>
              <w:outlineLvl w:val="0"/>
              <w:rPr>
                <w:rFonts w:ascii="Calibri" w:hAnsi="Calibri" w:cs="Calibri"/>
                <w:b/>
                <w:bCs/>
                <w:color w:val="FF0000"/>
                <w:sz w:val="22"/>
                <w:szCs w:val="22"/>
              </w:rPr>
            </w:pPr>
            <w:r w:rsidRPr="00611183">
              <w:rPr>
                <w:rFonts w:ascii="Calibri" w:hAnsi="Calibri" w:cs="Calibri"/>
                <w:b/>
                <w:bCs/>
                <w:color w:val="FF0000"/>
                <w:sz w:val="22"/>
                <w:szCs w:val="22"/>
              </w:rPr>
              <w:t>[Insert Firm Name/Logo]</w:t>
            </w:r>
          </w:p>
        </w:tc>
      </w:tr>
      <w:tr w:rsidR="00D73488" w:rsidRPr="00611183" w14:paraId="31649388" w14:textId="77777777" w:rsidTr="002C105C">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628" w:type="dxa"/>
            <w:gridSpan w:val="5"/>
            <w:tcBorders>
              <w:top w:val="nil"/>
              <w:left w:val="nil"/>
              <w:bottom w:val="single" w:sz="4" w:space="0" w:color="auto"/>
              <w:right w:val="nil"/>
            </w:tcBorders>
          </w:tcPr>
          <w:p w14:paraId="1E800C4C" w14:textId="77777777" w:rsidR="00D73488" w:rsidRPr="00611183" w:rsidRDefault="00D73488" w:rsidP="00DB2611">
            <w:pPr>
              <w:ind w:left="-255" w:firstLine="255"/>
              <w:jc w:val="center"/>
              <w:rPr>
                <w:rFonts w:ascii="Calibri" w:hAnsi="Calibri" w:cs="Calibri"/>
                <w:b/>
                <w:color w:val="000000"/>
                <w:sz w:val="22"/>
                <w:szCs w:val="22"/>
              </w:rPr>
            </w:pPr>
          </w:p>
        </w:tc>
      </w:tr>
      <w:tr w:rsidR="00522BCF" w:rsidRPr="00611183" w14:paraId="4964DAEA" w14:textId="77777777" w:rsidTr="007B743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628" w:type="dxa"/>
            <w:gridSpan w:val="5"/>
            <w:tcBorders>
              <w:top w:val="single" w:sz="4" w:space="0" w:color="auto"/>
            </w:tcBorders>
            <w:shd w:val="clear" w:color="auto" w:fill="D5DCE4"/>
          </w:tcPr>
          <w:p w14:paraId="68275E98" w14:textId="77777777" w:rsidR="00522BCF" w:rsidRPr="000F36CF" w:rsidRDefault="00522BCF" w:rsidP="000F36CF">
            <w:pPr>
              <w:spacing w:before="120" w:after="120"/>
              <w:ind w:left="-255" w:firstLine="255"/>
              <w:jc w:val="center"/>
              <w:rPr>
                <w:rFonts w:ascii="Calibri" w:hAnsi="Calibri" w:cs="Calibri"/>
                <w:b/>
                <w:color w:val="065AB1"/>
                <w:sz w:val="22"/>
                <w:szCs w:val="22"/>
              </w:rPr>
            </w:pPr>
            <w:r w:rsidRPr="000F36CF">
              <w:rPr>
                <w:rFonts w:ascii="Calibri" w:hAnsi="Calibri" w:cs="Calibri"/>
                <w:b/>
                <w:color w:val="000000"/>
                <w:sz w:val="22"/>
                <w:szCs w:val="22"/>
              </w:rPr>
              <w:t>SUMMARY</w:t>
            </w:r>
          </w:p>
        </w:tc>
      </w:tr>
      <w:tr w:rsidR="00DB2611" w:rsidRPr="00611183" w14:paraId="5EE48419" w14:textId="77777777" w:rsidTr="009107A4">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4355" w:type="dxa"/>
          </w:tcPr>
          <w:p w14:paraId="3D2F19DA" w14:textId="77777777" w:rsidR="00DB2611" w:rsidRPr="000F36CF" w:rsidRDefault="00DB2611" w:rsidP="000F36CF">
            <w:pPr>
              <w:spacing w:before="120" w:after="120"/>
              <w:jc w:val="center"/>
              <w:rPr>
                <w:rFonts w:ascii="Calibri" w:hAnsi="Calibri" w:cs="Calibri"/>
                <w:color w:val="000000"/>
                <w:sz w:val="22"/>
                <w:szCs w:val="22"/>
              </w:rPr>
            </w:pPr>
            <w:r w:rsidRPr="000F36CF">
              <w:rPr>
                <w:rFonts w:ascii="Calibri" w:hAnsi="Calibri" w:cs="Calibri"/>
                <w:color w:val="000000"/>
                <w:sz w:val="22"/>
                <w:szCs w:val="22"/>
              </w:rPr>
              <w:t xml:space="preserve">Policy Owner: </w:t>
            </w:r>
          </w:p>
        </w:tc>
        <w:tc>
          <w:tcPr>
            <w:tcW w:w="2814" w:type="dxa"/>
            <w:gridSpan w:val="2"/>
            <w:vMerge w:val="restart"/>
          </w:tcPr>
          <w:p w14:paraId="3004DCA1" w14:textId="44EE9462" w:rsidR="00DB2611" w:rsidRPr="000F36CF" w:rsidRDefault="00DB2611" w:rsidP="000F36CF">
            <w:pPr>
              <w:spacing w:before="120" w:after="120"/>
              <w:jc w:val="center"/>
              <w:rPr>
                <w:rFonts w:ascii="Calibri" w:hAnsi="Calibri" w:cs="Calibri"/>
                <w:color w:val="000000"/>
                <w:sz w:val="22"/>
                <w:szCs w:val="22"/>
              </w:rPr>
            </w:pPr>
            <w:r w:rsidRPr="000F36CF">
              <w:rPr>
                <w:rFonts w:ascii="Calibri" w:hAnsi="Calibri" w:cs="Calibri"/>
                <w:color w:val="000000"/>
                <w:sz w:val="22"/>
                <w:szCs w:val="22"/>
              </w:rPr>
              <w:t>Effective From</w:t>
            </w:r>
            <w:r w:rsidR="00546E59" w:rsidRPr="000F36CF">
              <w:rPr>
                <w:rFonts w:ascii="Calibri" w:hAnsi="Calibri" w:cs="Calibri"/>
                <w:color w:val="000000"/>
                <w:sz w:val="22"/>
                <w:szCs w:val="22"/>
              </w:rPr>
              <w:t>:</w:t>
            </w:r>
          </w:p>
        </w:tc>
        <w:tc>
          <w:tcPr>
            <w:tcW w:w="2459" w:type="dxa"/>
            <w:gridSpan w:val="2"/>
          </w:tcPr>
          <w:p w14:paraId="4590CBBA" w14:textId="77777777" w:rsidR="00DB2611" w:rsidRPr="000F36CF" w:rsidRDefault="00DB2611" w:rsidP="000F36CF">
            <w:pPr>
              <w:spacing w:before="120" w:after="120"/>
              <w:jc w:val="center"/>
              <w:rPr>
                <w:rFonts w:ascii="Calibri" w:hAnsi="Calibri" w:cs="Calibri"/>
                <w:color w:val="000000"/>
                <w:sz w:val="22"/>
                <w:szCs w:val="22"/>
              </w:rPr>
            </w:pPr>
            <w:r w:rsidRPr="000F36CF">
              <w:rPr>
                <w:rFonts w:ascii="Calibri" w:hAnsi="Calibri" w:cs="Calibri"/>
                <w:color w:val="000000"/>
                <w:sz w:val="22"/>
                <w:szCs w:val="22"/>
              </w:rPr>
              <w:t xml:space="preserve">Policy Approver: </w:t>
            </w:r>
          </w:p>
        </w:tc>
      </w:tr>
      <w:tr w:rsidR="00DB2611" w:rsidRPr="00611183" w14:paraId="28F2F8DB" w14:textId="77777777" w:rsidTr="009107A4">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4355" w:type="dxa"/>
          </w:tcPr>
          <w:p w14:paraId="7FAC91A3" w14:textId="77777777" w:rsidR="00DB2611" w:rsidRPr="000F36CF" w:rsidRDefault="00DB2611" w:rsidP="000F36CF">
            <w:pPr>
              <w:spacing w:before="120" w:after="120"/>
              <w:jc w:val="center"/>
              <w:rPr>
                <w:rFonts w:ascii="Calibri" w:hAnsi="Calibri" w:cs="Calibri"/>
                <w:color w:val="000000"/>
                <w:sz w:val="22"/>
                <w:szCs w:val="22"/>
              </w:rPr>
            </w:pPr>
            <w:r w:rsidRPr="000F36CF">
              <w:rPr>
                <w:rFonts w:ascii="Calibri" w:hAnsi="Calibri" w:cs="Calibri"/>
                <w:color w:val="000000"/>
                <w:sz w:val="22"/>
                <w:szCs w:val="22"/>
              </w:rPr>
              <w:t>Policy Review Period: Annually</w:t>
            </w:r>
          </w:p>
        </w:tc>
        <w:tc>
          <w:tcPr>
            <w:tcW w:w="2814" w:type="dxa"/>
            <w:gridSpan w:val="2"/>
            <w:vMerge/>
          </w:tcPr>
          <w:p w14:paraId="1A5C2343" w14:textId="77777777" w:rsidR="00DB2611" w:rsidRPr="000F36CF" w:rsidRDefault="00DB2611" w:rsidP="000F36CF">
            <w:pPr>
              <w:spacing w:before="120" w:after="120"/>
              <w:jc w:val="center"/>
              <w:rPr>
                <w:rFonts w:ascii="Calibri" w:hAnsi="Calibri" w:cs="Calibri"/>
                <w:color w:val="000000"/>
                <w:sz w:val="22"/>
                <w:szCs w:val="22"/>
              </w:rPr>
            </w:pPr>
          </w:p>
        </w:tc>
        <w:tc>
          <w:tcPr>
            <w:tcW w:w="2459" w:type="dxa"/>
            <w:gridSpan w:val="2"/>
          </w:tcPr>
          <w:p w14:paraId="5BC17D5B" w14:textId="77777777" w:rsidR="00DB2611" w:rsidRPr="000F36CF" w:rsidRDefault="00DB2611" w:rsidP="000F36CF">
            <w:pPr>
              <w:spacing w:before="120" w:after="120"/>
              <w:jc w:val="center"/>
              <w:rPr>
                <w:rFonts w:ascii="Calibri" w:hAnsi="Calibri" w:cs="Calibri"/>
                <w:color w:val="000000"/>
                <w:sz w:val="22"/>
                <w:szCs w:val="22"/>
              </w:rPr>
            </w:pPr>
            <w:r w:rsidRPr="000F36CF">
              <w:rPr>
                <w:rFonts w:ascii="Calibri" w:hAnsi="Calibri" w:cs="Calibri"/>
                <w:color w:val="000000"/>
                <w:sz w:val="22"/>
                <w:szCs w:val="22"/>
              </w:rPr>
              <w:t xml:space="preserve">Policy Location: </w:t>
            </w:r>
          </w:p>
        </w:tc>
      </w:tr>
    </w:tbl>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
        <w:gridCol w:w="2962"/>
        <w:gridCol w:w="4760"/>
        <w:gridCol w:w="875"/>
      </w:tblGrid>
      <w:tr w:rsidR="00D73488" w:rsidRPr="00611183" w14:paraId="3C7853DC" w14:textId="77777777" w:rsidTr="00B973E6">
        <w:trPr>
          <w:trHeight w:val="270"/>
        </w:trPr>
        <w:tc>
          <w:tcPr>
            <w:tcW w:w="9639" w:type="dxa"/>
            <w:gridSpan w:val="4"/>
            <w:tcBorders>
              <w:top w:val="nil"/>
              <w:left w:val="nil"/>
              <w:bottom w:val="single" w:sz="4" w:space="0" w:color="auto"/>
              <w:right w:val="nil"/>
            </w:tcBorders>
          </w:tcPr>
          <w:p w14:paraId="6D56F816" w14:textId="77777777" w:rsidR="00D73488" w:rsidRPr="00611183" w:rsidRDefault="00D73488" w:rsidP="00044205">
            <w:pPr>
              <w:jc w:val="center"/>
              <w:rPr>
                <w:rFonts w:ascii="Calibri" w:hAnsi="Calibri" w:cs="Calibri"/>
                <w:b/>
                <w:sz w:val="22"/>
                <w:szCs w:val="22"/>
                <w:lang w:eastAsia="en-GB"/>
              </w:rPr>
            </w:pPr>
          </w:p>
        </w:tc>
      </w:tr>
      <w:tr w:rsidR="00522BCF" w:rsidRPr="00611183" w14:paraId="15D661D4" w14:textId="77777777" w:rsidTr="007B7432">
        <w:trPr>
          <w:trHeight w:val="270"/>
        </w:trPr>
        <w:tc>
          <w:tcPr>
            <w:tcW w:w="9639" w:type="dxa"/>
            <w:gridSpan w:val="4"/>
            <w:tcBorders>
              <w:top w:val="single" w:sz="4" w:space="0" w:color="auto"/>
            </w:tcBorders>
            <w:shd w:val="clear" w:color="auto" w:fill="D5DCE4"/>
          </w:tcPr>
          <w:p w14:paraId="6D84AC64" w14:textId="10640EDE" w:rsidR="00522BCF" w:rsidRPr="00611183" w:rsidRDefault="00522BCF" w:rsidP="000F36CF">
            <w:pPr>
              <w:spacing w:before="120" w:after="120"/>
              <w:jc w:val="center"/>
              <w:rPr>
                <w:rFonts w:ascii="Calibri" w:hAnsi="Calibri" w:cs="Calibri"/>
                <w:b/>
                <w:sz w:val="22"/>
                <w:szCs w:val="22"/>
                <w:lang w:eastAsia="en-GB"/>
              </w:rPr>
            </w:pPr>
            <w:r w:rsidRPr="00611183">
              <w:rPr>
                <w:rFonts w:ascii="Calibri" w:hAnsi="Calibri" w:cs="Calibri"/>
                <w:b/>
                <w:sz w:val="22"/>
                <w:szCs w:val="22"/>
                <w:lang w:eastAsia="en-GB"/>
              </w:rPr>
              <w:t>History of changes to this document</w:t>
            </w:r>
          </w:p>
        </w:tc>
      </w:tr>
      <w:tr w:rsidR="00522BCF" w:rsidRPr="00611183" w14:paraId="60CBDECD" w14:textId="77777777" w:rsidTr="009107A4">
        <w:trPr>
          <w:trHeight w:val="270"/>
        </w:trPr>
        <w:tc>
          <w:tcPr>
            <w:tcW w:w="1042" w:type="dxa"/>
          </w:tcPr>
          <w:p w14:paraId="5C73D243" w14:textId="77777777" w:rsidR="00522BCF" w:rsidRPr="00DB2611" w:rsidRDefault="00522BCF" w:rsidP="000F36CF">
            <w:pPr>
              <w:spacing w:before="120" w:after="120"/>
              <w:rPr>
                <w:rFonts w:ascii="Calibri" w:hAnsi="Calibri" w:cs="Calibri"/>
                <w:b/>
                <w:sz w:val="18"/>
                <w:szCs w:val="18"/>
                <w:lang w:eastAsia="en-GB"/>
              </w:rPr>
            </w:pPr>
            <w:r w:rsidRPr="00DB2611">
              <w:rPr>
                <w:rFonts w:ascii="Calibri" w:hAnsi="Calibri" w:cs="Calibri"/>
                <w:b/>
                <w:sz w:val="18"/>
                <w:szCs w:val="18"/>
                <w:lang w:eastAsia="en-GB"/>
              </w:rPr>
              <w:t>Version No.</w:t>
            </w:r>
          </w:p>
        </w:tc>
        <w:tc>
          <w:tcPr>
            <w:tcW w:w="2962" w:type="dxa"/>
            <w:noWrap/>
          </w:tcPr>
          <w:p w14:paraId="625642C8" w14:textId="77777777" w:rsidR="00522BCF" w:rsidRPr="00DB2611" w:rsidRDefault="00522BCF" w:rsidP="000F36CF">
            <w:pPr>
              <w:spacing w:before="120" w:after="120"/>
              <w:rPr>
                <w:rFonts w:ascii="Calibri" w:hAnsi="Calibri" w:cs="Calibri"/>
                <w:b/>
                <w:sz w:val="18"/>
                <w:szCs w:val="18"/>
                <w:lang w:eastAsia="en-GB"/>
              </w:rPr>
            </w:pPr>
            <w:r w:rsidRPr="00DB2611">
              <w:rPr>
                <w:rFonts w:ascii="Calibri" w:hAnsi="Calibri" w:cs="Calibri"/>
                <w:b/>
                <w:sz w:val="18"/>
                <w:szCs w:val="18"/>
                <w:lang w:eastAsia="en-GB"/>
              </w:rPr>
              <w:t>Location of change</w:t>
            </w:r>
          </w:p>
        </w:tc>
        <w:tc>
          <w:tcPr>
            <w:tcW w:w="4760" w:type="dxa"/>
            <w:noWrap/>
          </w:tcPr>
          <w:p w14:paraId="224CE8D2" w14:textId="77777777" w:rsidR="00522BCF" w:rsidRPr="00DB2611" w:rsidRDefault="00522BCF" w:rsidP="000F36CF">
            <w:pPr>
              <w:spacing w:before="120" w:after="120"/>
              <w:rPr>
                <w:rFonts w:ascii="Calibri" w:hAnsi="Calibri" w:cs="Calibri"/>
                <w:b/>
                <w:sz w:val="18"/>
                <w:szCs w:val="18"/>
                <w:lang w:eastAsia="en-GB"/>
              </w:rPr>
            </w:pPr>
            <w:r w:rsidRPr="00DB2611">
              <w:rPr>
                <w:rFonts w:ascii="Calibri" w:hAnsi="Calibri" w:cs="Calibri"/>
                <w:b/>
                <w:sz w:val="18"/>
                <w:szCs w:val="18"/>
                <w:lang w:eastAsia="en-GB"/>
              </w:rPr>
              <w:t>Description of change</w:t>
            </w:r>
          </w:p>
        </w:tc>
        <w:tc>
          <w:tcPr>
            <w:tcW w:w="875" w:type="dxa"/>
            <w:noWrap/>
          </w:tcPr>
          <w:p w14:paraId="58D43A42" w14:textId="028EE738" w:rsidR="00522BCF" w:rsidRPr="00DB2611" w:rsidRDefault="00522BCF" w:rsidP="000F36CF">
            <w:pPr>
              <w:spacing w:before="120" w:after="120"/>
              <w:rPr>
                <w:rFonts w:ascii="Calibri" w:hAnsi="Calibri" w:cs="Calibri"/>
                <w:b/>
                <w:sz w:val="18"/>
                <w:szCs w:val="18"/>
                <w:lang w:eastAsia="en-GB"/>
              </w:rPr>
            </w:pPr>
            <w:r w:rsidRPr="00DB2611">
              <w:rPr>
                <w:rFonts w:ascii="Calibri" w:hAnsi="Calibri" w:cs="Calibri"/>
                <w:b/>
                <w:sz w:val="18"/>
                <w:szCs w:val="18"/>
                <w:lang w:eastAsia="en-GB"/>
              </w:rPr>
              <w:t>When</w:t>
            </w:r>
          </w:p>
        </w:tc>
      </w:tr>
      <w:tr w:rsidR="00522BCF" w:rsidRPr="00611183" w14:paraId="079B1AC9" w14:textId="77777777" w:rsidTr="009107A4">
        <w:trPr>
          <w:trHeight w:val="270"/>
        </w:trPr>
        <w:tc>
          <w:tcPr>
            <w:tcW w:w="1042" w:type="dxa"/>
          </w:tcPr>
          <w:p w14:paraId="082F3CBC" w14:textId="77777777" w:rsidR="00522BCF" w:rsidRPr="00DB2611" w:rsidRDefault="00522BCF" w:rsidP="008E15CE">
            <w:pPr>
              <w:spacing w:before="120" w:after="120"/>
              <w:rPr>
                <w:rFonts w:ascii="Calibri" w:hAnsi="Calibri" w:cs="Calibri"/>
                <w:sz w:val="18"/>
                <w:szCs w:val="18"/>
                <w:lang w:eastAsia="en-GB"/>
              </w:rPr>
            </w:pPr>
          </w:p>
        </w:tc>
        <w:tc>
          <w:tcPr>
            <w:tcW w:w="2962" w:type="dxa"/>
            <w:noWrap/>
          </w:tcPr>
          <w:p w14:paraId="1739BF1B" w14:textId="77777777" w:rsidR="00522BCF" w:rsidRPr="00DB2611" w:rsidRDefault="00522BCF" w:rsidP="008E15CE">
            <w:pPr>
              <w:spacing w:before="120" w:after="120"/>
              <w:rPr>
                <w:rFonts w:ascii="Calibri" w:hAnsi="Calibri" w:cs="Calibri"/>
                <w:sz w:val="18"/>
                <w:szCs w:val="18"/>
                <w:lang w:eastAsia="en-GB"/>
              </w:rPr>
            </w:pPr>
          </w:p>
        </w:tc>
        <w:tc>
          <w:tcPr>
            <w:tcW w:w="4760" w:type="dxa"/>
            <w:noWrap/>
            <w:vAlign w:val="bottom"/>
          </w:tcPr>
          <w:p w14:paraId="1D653B3D" w14:textId="77777777" w:rsidR="00522BCF" w:rsidRPr="00DB2611" w:rsidRDefault="00522BCF" w:rsidP="008E15CE">
            <w:pPr>
              <w:spacing w:before="120" w:after="120"/>
              <w:rPr>
                <w:rFonts w:ascii="Calibri" w:hAnsi="Calibri" w:cs="Calibri"/>
                <w:sz w:val="18"/>
                <w:szCs w:val="18"/>
                <w:lang w:eastAsia="en-GB"/>
              </w:rPr>
            </w:pPr>
          </w:p>
        </w:tc>
        <w:tc>
          <w:tcPr>
            <w:tcW w:w="875" w:type="dxa"/>
            <w:noWrap/>
          </w:tcPr>
          <w:p w14:paraId="4F9E5120" w14:textId="77777777" w:rsidR="00522BCF" w:rsidRPr="00DB2611" w:rsidRDefault="00522BCF" w:rsidP="008E15CE">
            <w:pPr>
              <w:spacing w:before="120" w:after="120"/>
              <w:rPr>
                <w:rFonts w:ascii="Calibri" w:hAnsi="Calibri" w:cs="Calibri"/>
                <w:sz w:val="18"/>
                <w:szCs w:val="18"/>
                <w:lang w:eastAsia="en-GB"/>
              </w:rPr>
            </w:pPr>
          </w:p>
        </w:tc>
      </w:tr>
      <w:tr w:rsidR="00522BCF" w:rsidRPr="00611183" w14:paraId="71B473C9" w14:textId="77777777" w:rsidTr="009107A4">
        <w:trPr>
          <w:trHeight w:val="270"/>
        </w:trPr>
        <w:tc>
          <w:tcPr>
            <w:tcW w:w="1042" w:type="dxa"/>
          </w:tcPr>
          <w:p w14:paraId="645F428C" w14:textId="77777777" w:rsidR="00522BCF" w:rsidRPr="00DB2611" w:rsidRDefault="00522BCF" w:rsidP="008E15CE">
            <w:pPr>
              <w:spacing w:before="120" w:after="120"/>
              <w:rPr>
                <w:rFonts w:ascii="Calibri" w:hAnsi="Calibri" w:cs="Calibri"/>
                <w:sz w:val="18"/>
                <w:szCs w:val="18"/>
                <w:lang w:eastAsia="en-GB"/>
              </w:rPr>
            </w:pPr>
          </w:p>
        </w:tc>
        <w:tc>
          <w:tcPr>
            <w:tcW w:w="2962" w:type="dxa"/>
            <w:noWrap/>
          </w:tcPr>
          <w:p w14:paraId="3588D12C" w14:textId="77777777" w:rsidR="00522BCF" w:rsidRPr="00DB2611" w:rsidRDefault="00522BCF" w:rsidP="008E15CE">
            <w:pPr>
              <w:spacing w:before="120" w:after="120"/>
              <w:rPr>
                <w:rFonts w:ascii="Calibri" w:hAnsi="Calibri" w:cs="Calibri"/>
                <w:sz w:val="18"/>
                <w:szCs w:val="18"/>
                <w:lang w:eastAsia="en-GB"/>
              </w:rPr>
            </w:pPr>
          </w:p>
        </w:tc>
        <w:tc>
          <w:tcPr>
            <w:tcW w:w="4760" w:type="dxa"/>
            <w:noWrap/>
            <w:vAlign w:val="bottom"/>
          </w:tcPr>
          <w:p w14:paraId="5CCD566E" w14:textId="77777777" w:rsidR="00522BCF" w:rsidRPr="00DB2611" w:rsidRDefault="00522BCF" w:rsidP="008E15CE">
            <w:pPr>
              <w:spacing w:before="120" w:after="120"/>
              <w:rPr>
                <w:rFonts w:ascii="Calibri" w:hAnsi="Calibri" w:cs="Calibri"/>
                <w:sz w:val="18"/>
                <w:szCs w:val="18"/>
                <w:lang w:eastAsia="en-GB"/>
              </w:rPr>
            </w:pPr>
          </w:p>
        </w:tc>
        <w:tc>
          <w:tcPr>
            <w:tcW w:w="875" w:type="dxa"/>
            <w:noWrap/>
          </w:tcPr>
          <w:p w14:paraId="4C79A4CF" w14:textId="77777777" w:rsidR="00522BCF" w:rsidRPr="00DB2611" w:rsidRDefault="00522BCF" w:rsidP="008E15CE">
            <w:pPr>
              <w:spacing w:before="120" w:after="120"/>
              <w:rPr>
                <w:rFonts w:ascii="Calibri" w:hAnsi="Calibri" w:cs="Calibri"/>
                <w:sz w:val="18"/>
                <w:szCs w:val="18"/>
                <w:lang w:eastAsia="en-GB"/>
              </w:rPr>
            </w:pPr>
          </w:p>
        </w:tc>
      </w:tr>
      <w:tr w:rsidR="00522BCF" w:rsidRPr="00611183" w14:paraId="34B06A67" w14:textId="77777777" w:rsidTr="009107A4">
        <w:trPr>
          <w:trHeight w:val="270"/>
        </w:trPr>
        <w:tc>
          <w:tcPr>
            <w:tcW w:w="1042" w:type="dxa"/>
          </w:tcPr>
          <w:p w14:paraId="32CAD703" w14:textId="77777777" w:rsidR="00522BCF" w:rsidRPr="00DB2611" w:rsidRDefault="00522BCF" w:rsidP="008E15CE">
            <w:pPr>
              <w:spacing w:before="120" w:after="120"/>
              <w:rPr>
                <w:rFonts w:ascii="Calibri" w:hAnsi="Calibri" w:cs="Calibri"/>
                <w:sz w:val="18"/>
                <w:szCs w:val="18"/>
                <w:lang w:eastAsia="en-GB"/>
              </w:rPr>
            </w:pPr>
          </w:p>
        </w:tc>
        <w:tc>
          <w:tcPr>
            <w:tcW w:w="2962" w:type="dxa"/>
            <w:noWrap/>
          </w:tcPr>
          <w:p w14:paraId="2AA764A2" w14:textId="77777777" w:rsidR="00522BCF" w:rsidRPr="00DB2611" w:rsidRDefault="00522BCF" w:rsidP="008E15CE">
            <w:pPr>
              <w:spacing w:before="120" w:after="120"/>
              <w:rPr>
                <w:rFonts w:ascii="Calibri" w:hAnsi="Calibri" w:cs="Calibri"/>
                <w:sz w:val="18"/>
                <w:szCs w:val="18"/>
                <w:lang w:eastAsia="en-GB"/>
              </w:rPr>
            </w:pPr>
          </w:p>
        </w:tc>
        <w:tc>
          <w:tcPr>
            <w:tcW w:w="4760" w:type="dxa"/>
            <w:noWrap/>
            <w:vAlign w:val="bottom"/>
          </w:tcPr>
          <w:p w14:paraId="72CC6CD2" w14:textId="77777777" w:rsidR="00522BCF" w:rsidRPr="00DB2611" w:rsidRDefault="00522BCF" w:rsidP="008E15CE">
            <w:pPr>
              <w:spacing w:before="120" w:after="120"/>
              <w:rPr>
                <w:rFonts w:ascii="Calibri" w:hAnsi="Calibri" w:cs="Calibri"/>
                <w:sz w:val="18"/>
                <w:szCs w:val="18"/>
                <w:lang w:eastAsia="en-GB"/>
              </w:rPr>
            </w:pPr>
          </w:p>
        </w:tc>
        <w:tc>
          <w:tcPr>
            <w:tcW w:w="875" w:type="dxa"/>
            <w:noWrap/>
          </w:tcPr>
          <w:p w14:paraId="2777A98E" w14:textId="77777777" w:rsidR="00522BCF" w:rsidRPr="00DB2611" w:rsidRDefault="00522BCF" w:rsidP="008E15CE">
            <w:pPr>
              <w:spacing w:before="120" w:after="120"/>
              <w:rPr>
                <w:rFonts w:ascii="Calibri" w:hAnsi="Calibri" w:cs="Calibri"/>
                <w:sz w:val="18"/>
                <w:szCs w:val="18"/>
                <w:lang w:eastAsia="en-GB"/>
              </w:rPr>
            </w:pPr>
          </w:p>
        </w:tc>
      </w:tr>
      <w:tr w:rsidR="00522BCF" w:rsidRPr="00611183" w14:paraId="7B771ECB" w14:textId="77777777" w:rsidTr="009107A4">
        <w:trPr>
          <w:trHeight w:val="270"/>
        </w:trPr>
        <w:tc>
          <w:tcPr>
            <w:tcW w:w="1042" w:type="dxa"/>
          </w:tcPr>
          <w:p w14:paraId="6EEEC5A3" w14:textId="77777777" w:rsidR="00522BCF" w:rsidRPr="00DB2611" w:rsidRDefault="00522BCF" w:rsidP="008E15CE">
            <w:pPr>
              <w:spacing w:before="120" w:after="120"/>
              <w:rPr>
                <w:rFonts w:ascii="Calibri" w:hAnsi="Calibri" w:cs="Calibri"/>
                <w:sz w:val="18"/>
                <w:szCs w:val="18"/>
                <w:lang w:eastAsia="en-GB"/>
              </w:rPr>
            </w:pPr>
          </w:p>
        </w:tc>
        <w:tc>
          <w:tcPr>
            <w:tcW w:w="2962" w:type="dxa"/>
            <w:noWrap/>
          </w:tcPr>
          <w:p w14:paraId="5920DE59" w14:textId="77777777" w:rsidR="00522BCF" w:rsidRPr="00DB2611" w:rsidRDefault="00522BCF" w:rsidP="008E15CE">
            <w:pPr>
              <w:spacing w:before="120" w:after="120"/>
              <w:rPr>
                <w:rFonts w:ascii="Calibri" w:hAnsi="Calibri" w:cs="Calibri"/>
                <w:sz w:val="18"/>
                <w:szCs w:val="18"/>
                <w:lang w:eastAsia="en-GB"/>
              </w:rPr>
            </w:pPr>
          </w:p>
        </w:tc>
        <w:tc>
          <w:tcPr>
            <w:tcW w:w="4760" w:type="dxa"/>
            <w:noWrap/>
          </w:tcPr>
          <w:p w14:paraId="5CFED7F8" w14:textId="77777777" w:rsidR="00522BCF" w:rsidRPr="00DB2611" w:rsidRDefault="00522BCF" w:rsidP="008E15CE">
            <w:pPr>
              <w:spacing w:before="120" w:after="120"/>
              <w:rPr>
                <w:rFonts w:ascii="Calibri" w:hAnsi="Calibri" w:cs="Calibri"/>
                <w:sz w:val="18"/>
                <w:szCs w:val="18"/>
                <w:lang w:eastAsia="en-GB"/>
              </w:rPr>
            </w:pPr>
          </w:p>
        </w:tc>
        <w:tc>
          <w:tcPr>
            <w:tcW w:w="875" w:type="dxa"/>
            <w:noWrap/>
          </w:tcPr>
          <w:p w14:paraId="37B0248E" w14:textId="77777777" w:rsidR="00522BCF" w:rsidRPr="00DB2611" w:rsidRDefault="00522BCF" w:rsidP="008E15CE">
            <w:pPr>
              <w:spacing w:before="120" w:after="120"/>
              <w:rPr>
                <w:rFonts w:ascii="Calibri" w:hAnsi="Calibri" w:cs="Calibri"/>
                <w:sz w:val="18"/>
                <w:szCs w:val="18"/>
                <w:lang w:eastAsia="en-GB"/>
              </w:rPr>
            </w:pPr>
          </w:p>
        </w:tc>
      </w:tr>
    </w:tbl>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1"/>
        <w:gridCol w:w="1749"/>
      </w:tblGrid>
      <w:tr w:rsidR="00D73488" w:rsidRPr="00611183" w14:paraId="4AA4639D" w14:textId="77777777" w:rsidTr="007B7432">
        <w:trPr>
          <w:jc w:val="center"/>
        </w:trPr>
        <w:tc>
          <w:tcPr>
            <w:tcW w:w="9640" w:type="dxa"/>
            <w:gridSpan w:val="2"/>
            <w:tcBorders>
              <w:top w:val="nil"/>
              <w:left w:val="nil"/>
              <w:bottom w:val="single" w:sz="4" w:space="0" w:color="auto"/>
              <w:right w:val="nil"/>
            </w:tcBorders>
          </w:tcPr>
          <w:p w14:paraId="6BC6F4A6" w14:textId="77777777" w:rsidR="00D73488" w:rsidRPr="00611183" w:rsidRDefault="00D73488" w:rsidP="00044205">
            <w:pPr>
              <w:jc w:val="center"/>
              <w:rPr>
                <w:rFonts w:ascii="Calibri" w:hAnsi="Calibri" w:cs="Calibri"/>
                <w:b/>
                <w:color w:val="000000"/>
                <w:sz w:val="22"/>
                <w:szCs w:val="22"/>
              </w:rPr>
            </w:pPr>
          </w:p>
        </w:tc>
      </w:tr>
      <w:tr w:rsidR="00522BCF" w:rsidRPr="00611183" w14:paraId="220ED17F" w14:textId="77777777" w:rsidTr="007B7432">
        <w:trPr>
          <w:jc w:val="center"/>
        </w:trPr>
        <w:tc>
          <w:tcPr>
            <w:tcW w:w="9640" w:type="dxa"/>
            <w:gridSpan w:val="2"/>
            <w:tcBorders>
              <w:top w:val="single" w:sz="4" w:space="0" w:color="auto"/>
            </w:tcBorders>
            <w:shd w:val="clear" w:color="auto" w:fill="D5DCE4"/>
          </w:tcPr>
          <w:p w14:paraId="2F210D7A" w14:textId="77777777" w:rsidR="00522BCF" w:rsidRPr="00611183" w:rsidRDefault="00522BCF" w:rsidP="007B7432">
            <w:pPr>
              <w:spacing w:before="120" w:after="120"/>
              <w:jc w:val="center"/>
              <w:rPr>
                <w:rFonts w:ascii="Calibri" w:hAnsi="Calibri" w:cs="Calibri"/>
                <w:b/>
                <w:color w:val="000000"/>
                <w:sz w:val="22"/>
                <w:szCs w:val="22"/>
              </w:rPr>
            </w:pPr>
            <w:r w:rsidRPr="00611183">
              <w:rPr>
                <w:rFonts w:ascii="Calibri" w:hAnsi="Calibri" w:cs="Calibri"/>
                <w:b/>
                <w:color w:val="000000"/>
                <w:sz w:val="22"/>
                <w:szCs w:val="22"/>
              </w:rPr>
              <w:t>QUALITY STATEMENT</w:t>
            </w:r>
          </w:p>
        </w:tc>
      </w:tr>
      <w:tr w:rsidR="00522BCF" w:rsidRPr="00611183" w14:paraId="01062140" w14:textId="77777777" w:rsidTr="009107A4">
        <w:trPr>
          <w:trHeight w:val="454"/>
          <w:jc w:val="center"/>
        </w:trPr>
        <w:tc>
          <w:tcPr>
            <w:tcW w:w="7891" w:type="dxa"/>
          </w:tcPr>
          <w:p w14:paraId="2D87B640" w14:textId="77777777" w:rsidR="00522BCF" w:rsidRPr="007B7432" w:rsidRDefault="00522BCF" w:rsidP="007B7432">
            <w:pPr>
              <w:spacing w:before="120" w:after="120"/>
              <w:rPr>
                <w:rFonts w:ascii="Calibri" w:hAnsi="Calibri" w:cs="Calibri"/>
                <w:color w:val="000000"/>
                <w:sz w:val="22"/>
                <w:szCs w:val="22"/>
              </w:rPr>
            </w:pPr>
            <w:r w:rsidRPr="007B7432">
              <w:rPr>
                <w:rFonts w:ascii="Calibri" w:hAnsi="Calibri" w:cs="Calibri"/>
                <w:color w:val="000000"/>
                <w:sz w:val="22"/>
                <w:szCs w:val="22"/>
              </w:rPr>
              <w:t>Quality Control</w:t>
            </w:r>
          </w:p>
        </w:tc>
        <w:tc>
          <w:tcPr>
            <w:tcW w:w="1749" w:type="dxa"/>
          </w:tcPr>
          <w:p w14:paraId="4A67892B" w14:textId="77777777" w:rsidR="00522BCF" w:rsidRPr="007B7432" w:rsidRDefault="00522BCF" w:rsidP="007B7432">
            <w:pPr>
              <w:spacing w:before="120" w:after="120"/>
              <w:jc w:val="center"/>
              <w:rPr>
                <w:rFonts w:ascii="Calibri" w:hAnsi="Calibri" w:cs="Calibri"/>
                <w:color w:val="000000"/>
                <w:sz w:val="22"/>
                <w:szCs w:val="22"/>
              </w:rPr>
            </w:pPr>
            <w:r w:rsidRPr="007B7432">
              <w:rPr>
                <w:rFonts w:ascii="Calibri" w:hAnsi="Calibri" w:cs="Calibri"/>
                <w:color w:val="000000"/>
                <w:sz w:val="22"/>
                <w:szCs w:val="22"/>
              </w:rPr>
              <w:t>Next Review Date</w:t>
            </w:r>
          </w:p>
        </w:tc>
      </w:tr>
      <w:tr w:rsidR="00522BCF" w:rsidRPr="00611183" w14:paraId="142FF6CB" w14:textId="77777777" w:rsidTr="007B7432">
        <w:trPr>
          <w:trHeight w:val="70"/>
          <w:jc w:val="center"/>
        </w:trPr>
        <w:tc>
          <w:tcPr>
            <w:tcW w:w="7891" w:type="dxa"/>
          </w:tcPr>
          <w:p w14:paraId="63363391" w14:textId="77777777" w:rsidR="00522BCF" w:rsidRPr="007B7432" w:rsidRDefault="00522BCF" w:rsidP="007B7432">
            <w:pPr>
              <w:spacing w:before="120" w:after="120"/>
              <w:rPr>
                <w:rFonts w:ascii="Calibri" w:hAnsi="Calibri" w:cs="Calibri"/>
                <w:sz w:val="22"/>
                <w:szCs w:val="22"/>
              </w:rPr>
            </w:pPr>
            <w:r w:rsidRPr="007B7432">
              <w:rPr>
                <w:rFonts w:ascii="Calibri" w:hAnsi="Calibri" w:cs="Calibri"/>
                <w:sz w:val="22"/>
                <w:szCs w:val="22"/>
              </w:rPr>
              <w:t xml:space="preserve">This document is periodically reviewed at least annually from the last effective date. </w:t>
            </w:r>
          </w:p>
        </w:tc>
        <w:tc>
          <w:tcPr>
            <w:tcW w:w="1749" w:type="dxa"/>
          </w:tcPr>
          <w:p w14:paraId="31653F08" w14:textId="77777777" w:rsidR="00522BCF" w:rsidRPr="007B7432" w:rsidRDefault="00522BCF" w:rsidP="007B7432">
            <w:pPr>
              <w:spacing w:before="120" w:after="120"/>
              <w:rPr>
                <w:rFonts w:ascii="Calibri" w:hAnsi="Calibri" w:cs="Calibri"/>
                <w:sz w:val="22"/>
                <w:szCs w:val="22"/>
              </w:rPr>
            </w:pPr>
            <w:r w:rsidRPr="007B7432">
              <w:rPr>
                <w:rFonts w:ascii="Calibri" w:hAnsi="Calibri" w:cs="Calibri"/>
                <w:sz w:val="22"/>
                <w:szCs w:val="22"/>
              </w:rPr>
              <w:t xml:space="preserve"> </w:t>
            </w:r>
          </w:p>
        </w:tc>
      </w:tr>
    </w:tbl>
    <w:p w14:paraId="384EA1F7" w14:textId="77777777" w:rsidR="00C00C56" w:rsidRDefault="00C00C56">
      <w:pPr>
        <w:rPr>
          <w:rFonts w:ascii="Calibri" w:hAnsi="Calibri" w:cs="Calibri"/>
          <w:sz w:val="22"/>
          <w:szCs w:val="22"/>
          <w:u w:val="single"/>
        </w:rPr>
      </w:pPr>
    </w:p>
    <w:p w14:paraId="432915E9" w14:textId="77777777" w:rsidR="00C00C56" w:rsidRDefault="00C00C56">
      <w:pPr>
        <w:rPr>
          <w:rFonts w:ascii="Calibri" w:hAnsi="Calibri" w:cs="Calibri"/>
          <w:sz w:val="22"/>
          <w:szCs w:val="22"/>
          <w:u w:val="single"/>
        </w:rPr>
      </w:pPr>
      <w:r>
        <w:rPr>
          <w:rFonts w:ascii="Calibri" w:hAnsi="Calibri" w:cs="Calibri"/>
          <w:sz w:val="22"/>
          <w:szCs w:val="22"/>
          <w:u w:val="single"/>
        </w:rPr>
        <w:br w:type="page"/>
      </w:r>
    </w:p>
    <w:p w14:paraId="3FFCE88E" w14:textId="77777777" w:rsidR="00C00C56" w:rsidRDefault="00C00C56" w:rsidP="00C00C56">
      <w:pPr>
        <w:rPr>
          <w:rFonts w:ascii="Calibri" w:hAnsi="Calibri" w:cs="Calibri"/>
          <w:b/>
          <w:sz w:val="32"/>
          <w:szCs w:val="32"/>
        </w:rPr>
      </w:pPr>
      <w:r w:rsidRPr="009107A4">
        <w:rPr>
          <w:rFonts w:ascii="Calibri" w:hAnsi="Calibri" w:cs="Calibri"/>
          <w:b/>
          <w:sz w:val="32"/>
          <w:szCs w:val="32"/>
        </w:rPr>
        <w:lastRenderedPageBreak/>
        <w:t xml:space="preserve">Contents </w:t>
      </w:r>
    </w:p>
    <w:p w14:paraId="179F0928" w14:textId="77777777" w:rsidR="00765911" w:rsidRDefault="00765911" w:rsidP="00C00C56">
      <w:pPr>
        <w:rPr>
          <w:rFonts w:ascii="Calibri" w:hAnsi="Calibri" w:cs="Calibri"/>
          <w:b/>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7229"/>
        <w:gridCol w:w="1083"/>
      </w:tblGrid>
      <w:tr w:rsidR="00765911" w:rsidRPr="00A742D7" w14:paraId="50782A15" w14:textId="77777777" w:rsidTr="00A742D7">
        <w:tc>
          <w:tcPr>
            <w:tcW w:w="704" w:type="dxa"/>
          </w:tcPr>
          <w:p w14:paraId="6D9928C7" w14:textId="77777777" w:rsidR="00765911" w:rsidRPr="00A742D7" w:rsidRDefault="00765911" w:rsidP="00A742D7">
            <w:pPr>
              <w:rPr>
                <w:rFonts w:ascii="Calibri" w:hAnsi="Calibri" w:cs="Calibri"/>
                <w:bCs/>
                <w:sz w:val="22"/>
                <w:szCs w:val="22"/>
              </w:rPr>
            </w:pPr>
            <w:bookmarkStart w:id="1" w:name="_Hlk213927861"/>
          </w:p>
        </w:tc>
        <w:tc>
          <w:tcPr>
            <w:tcW w:w="7229" w:type="dxa"/>
          </w:tcPr>
          <w:p w14:paraId="27BE5D7F" w14:textId="77777777" w:rsidR="00765911" w:rsidRPr="00A742D7" w:rsidRDefault="00765911" w:rsidP="00A742D7">
            <w:pPr>
              <w:rPr>
                <w:rFonts w:ascii="Calibri" w:hAnsi="Calibri" w:cs="Calibri"/>
                <w:bCs/>
                <w:sz w:val="22"/>
                <w:szCs w:val="22"/>
              </w:rPr>
            </w:pPr>
          </w:p>
        </w:tc>
        <w:tc>
          <w:tcPr>
            <w:tcW w:w="1083" w:type="dxa"/>
          </w:tcPr>
          <w:p w14:paraId="4D1586B6" w14:textId="77777777" w:rsidR="00765911" w:rsidRDefault="00765911" w:rsidP="00A742D7">
            <w:pPr>
              <w:rPr>
                <w:rFonts w:ascii="Calibri" w:hAnsi="Calibri" w:cs="Calibri"/>
                <w:bCs/>
                <w:sz w:val="22"/>
                <w:szCs w:val="22"/>
              </w:rPr>
            </w:pPr>
            <w:r w:rsidRPr="00A742D7">
              <w:rPr>
                <w:rFonts w:ascii="Calibri" w:hAnsi="Calibri" w:cs="Calibri"/>
                <w:bCs/>
                <w:sz w:val="22"/>
                <w:szCs w:val="22"/>
              </w:rPr>
              <w:t>Page No.</w:t>
            </w:r>
          </w:p>
          <w:p w14:paraId="4DDDC916" w14:textId="77777777" w:rsidR="00765911" w:rsidRPr="00A742D7" w:rsidRDefault="00765911" w:rsidP="00A742D7">
            <w:pPr>
              <w:rPr>
                <w:rFonts w:ascii="Calibri" w:hAnsi="Calibri" w:cs="Calibri"/>
                <w:bCs/>
                <w:sz w:val="22"/>
                <w:szCs w:val="22"/>
              </w:rPr>
            </w:pPr>
          </w:p>
        </w:tc>
      </w:tr>
      <w:tr w:rsidR="00765911" w:rsidRPr="00A742D7" w14:paraId="26828FE7" w14:textId="77777777" w:rsidTr="00A742D7">
        <w:tc>
          <w:tcPr>
            <w:tcW w:w="704" w:type="dxa"/>
          </w:tcPr>
          <w:p w14:paraId="2CF34058" w14:textId="77777777" w:rsidR="00765911" w:rsidRPr="00A742D7" w:rsidRDefault="00765911" w:rsidP="00A742D7">
            <w:pPr>
              <w:rPr>
                <w:rFonts w:ascii="Calibri" w:hAnsi="Calibri" w:cs="Calibri"/>
                <w:bCs/>
                <w:sz w:val="22"/>
                <w:szCs w:val="22"/>
              </w:rPr>
            </w:pPr>
            <w:r w:rsidRPr="00A742D7">
              <w:rPr>
                <w:rFonts w:ascii="Calibri" w:hAnsi="Calibri" w:cs="Calibri"/>
                <w:bCs/>
                <w:sz w:val="22"/>
                <w:szCs w:val="22"/>
              </w:rPr>
              <w:t>1.</w:t>
            </w:r>
          </w:p>
        </w:tc>
        <w:tc>
          <w:tcPr>
            <w:tcW w:w="7229" w:type="dxa"/>
          </w:tcPr>
          <w:p w14:paraId="0AF84C36" w14:textId="77777777" w:rsidR="00765911" w:rsidRPr="00A742D7" w:rsidRDefault="00765911" w:rsidP="00A742D7">
            <w:pPr>
              <w:rPr>
                <w:rFonts w:ascii="Calibri" w:hAnsi="Calibri" w:cs="Calibri"/>
                <w:bCs/>
                <w:sz w:val="22"/>
                <w:szCs w:val="22"/>
              </w:rPr>
            </w:pPr>
            <w:r>
              <w:rPr>
                <w:rFonts w:ascii="Calibri" w:hAnsi="Calibri" w:cs="Calibri"/>
                <w:bCs/>
                <w:sz w:val="22"/>
                <w:szCs w:val="22"/>
              </w:rPr>
              <w:t>Introduction</w:t>
            </w:r>
          </w:p>
        </w:tc>
        <w:tc>
          <w:tcPr>
            <w:tcW w:w="1083" w:type="dxa"/>
          </w:tcPr>
          <w:p w14:paraId="729057BB" w14:textId="77777777" w:rsidR="00765911" w:rsidRPr="00A742D7" w:rsidRDefault="00765911" w:rsidP="00A742D7">
            <w:pPr>
              <w:rPr>
                <w:rFonts w:ascii="Calibri" w:hAnsi="Calibri" w:cs="Calibri"/>
                <w:b/>
                <w:color w:val="0000FF"/>
                <w:sz w:val="22"/>
                <w:szCs w:val="22"/>
              </w:rPr>
            </w:pPr>
            <w:r w:rsidRPr="00A742D7">
              <w:rPr>
                <w:rFonts w:ascii="Calibri" w:hAnsi="Calibri" w:cs="Calibri"/>
                <w:b/>
                <w:color w:val="0000FF"/>
                <w:sz w:val="22"/>
                <w:szCs w:val="22"/>
              </w:rPr>
              <w:t>X</w:t>
            </w:r>
          </w:p>
        </w:tc>
      </w:tr>
      <w:tr w:rsidR="00765911" w:rsidRPr="00A742D7" w14:paraId="2C79C29B" w14:textId="77777777" w:rsidTr="00A742D7">
        <w:tc>
          <w:tcPr>
            <w:tcW w:w="704" w:type="dxa"/>
          </w:tcPr>
          <w:p w14:paraId="79D76B34" w14:textId="77777777" w:rsidR="00765911" w:rsidRPr="00A742D7" w:rsidRDefault="00765911" w:rsidP="00A742D7">
            <w:pPr>
              <w:rPr>
                <w:rFonts w:ascii="Calibri" w:hAnsi="Calibri" w:cs="Calibri"/>
                <w:bCs/>
                <w:sz w:val="22"/>
                <w:szCs w:val="22"/>
              </w:rPr>
            </w:pPr>
            <w:r w:rsidRPr="00A742D7">
              <w:rPr>
                <w:rFonts w:ascii="Calibri" w:hAnsi="Calibri" w:cs="Calibri"/>
                <w:bCs/>
                <w:sz w:val="22"/>
                <w:szCs w:val="22"/>
              </w:rPr>
              <w:t>2.</w:t>
            </w:r>
          </w:p>
        </w:tc>
        <w:tc>
          <w:tcPr>
            <w:tcW w:w="7229" w:type="dxa"/>
          </w:tcPr>
          <w:p w14:paraId="5838A55F" w14:textId="3611A4EC" w:rsidR="00765911" w:rsidRPr="00A742D7" w:rsidRDefault="001968FF" w:rsidP="00A742D7">
            <w:pPr>
              <w:rPr>
                <w:rFonts w:ascii="Calibri" w:hAnsi="Calibri" w:cs="Calibri"/>
                <w:bCs/>
                <w:sz w:val="22"/>
                <w:szCs w:val="22"/>
              </w:rPr>
            </w:pPr>
            <w:r>
              <w:rPr>
                <w:rFonts w:ascii="Calibri" w:hAnsi="Calibri" w:cs="Calibri"/>
                <w:bCs/>
                <w:sz w:val="22"/>
                <w:szCs w:val="22"/>
              </w:rPr>
              <w:t>Scope and Objectives</w:t>
            </w:r>
          </w:p>
        </w:tc>
        <w:tc>
          <w:tcPr>
            <w:tcW w:w="1083" w:type="dxa"/>
          </w:tcPr>
          <w:p w14:paraId="102D148B" w14:textId="77777777" w:rsidR="00765911" w:rsidRPr="00A742D7" w:rsidRDefault="00765911" w:rsidP="00A742D7">
            <w:pPr>
              <w:rPr>
                <w:rFonts w:ascii="Calibri" w:hAnsi="Calibri" w:cs="Calibri"/>
                <w:b/>
                <w:color w:val="0000FF"/>
                <w:sz w:val="22"/>
                <w:szCs w:val="22"/>
              </w:rPr>
            </w:pPr>
            <w:r w:rsidRPr="00A742D7">
              <w:rPr>
                <w:rFonts w:ascii="Calibri" w:hAnsi="Calibri" w:cs="Calibri"/>
                <w:b/>
                <w:color w:val="0000FF"/>
                <w:sz w:val="22"/>
                <w:szCs w:val="22"/>
              </w:rPr>
              <w:t>X</w:t>
            </w:r>
          </w:p>
        </w:tc>
      </w:tr>
      <w:tr w:rsidR="00765911" w:rsidRPr="00A742D7" w14:paraId="07EBDADD" w14:textId="77777777" w:rsidTr="00A742D7">
        <w:tc>
          <w:tcPr>
            <w:tcW w:w="704" w:type="dxa"/>
          </w:tcPr>
          <w:p w14:paraId="562B914B" w14:textId="77777777" w:rsidR="00765911" w:rsidRPr="00A742D7" w:rsidRDefault="00765911" w:rsidP="00A742D7">
            <w:pPr>
              <w:rPr>
                <w:rFonts w:ascii="Calibri" w:hAnsi="Calibri" w:cs="Calibri"/>
                <w:bCs/>
                <w:sz w:val="22"/>
                <w:szCs w:val="22"/>
              </w:rPr>
            </w:pPr>
            <w:r w:rsidRPr="00A742D7">
              <w:rPr>
                <w:rFonts w:ascii="Calibri" w:hAnsi="Calibri" w:cs="Calibri"/>
                <w:bCs/>
                <w:sz w:val="22"/>
                <w:szCs w:val="22"/>
              </w:rPr>
              <w:t>3.</w:t>
            </w:r>
          </w:p>
        </w:tc>
        <w:tc>
          <w:tcPr>
            <w:tcW w:w="7229" w:type="dxa"/>
          </w:tcPr>
          <w:p w14:paraId="6071D40B" w14:textId="77777777" w:rsidR="00765911" w:rsidRPr="00A742D7" w:rsidRDefault="00765911" w:rsidP="00A742D7">
            <w:pPr>
              <w:rPr>
                <w:rFonts w:ascii="Calibri" w:hAnsi="Calibri" w:cs="Calibri"/>
                <w:bCs/>
                <w:sz w:val="22"/>
                <w:szCs w:val="22"/>
              </w:rPr>
            </w:pPr>
            <w:r>
              <w:rPr>
                <w:rFonts w:ascii="Calibri" w:hAnsi="Calibri" w:cs="Calibri"/>
                <w:bCs/>
                <w:sz w:val="22"/>
                <w:szCs w:val="22"/>
              </w:rPr>
              <w:t>Responsible Officer and Senior Management Oversight</w:t>
            </w:r>
          </w:p>
        </w:tc>
        <w:tc>
          <w:tcPr>
            <w:tcW w:w="1083" w:type="dxa"/>
          </w:tcPr>
          <w:p w14:paraId="09E0961F" w14:textId="77777777" w:rsidR="00765911" w:rsidRPr="00A742D7" w:rsidRDefault="00765911" w:rsidP="00A742D7">
            <w:pPr>
              <w:rPr>
                <w:rFonts w:ascii="Calibri" w:hAnsi="Calibri" w:cs="Calibri"/>
                <w:b/>
                <w:color w:val="0000FF"/>
                <w:sz w:val="22"/>
                <w:szCs w:val="22"/>
              </w:rPr>
            </w:pPr>
            <w:r w:rsidRPr="00A742D7">
              <w:rPr>
                <w:rFonts w:ascii="Calibri" w:hAnsi="Calibri" w:cs="Calibri"/>
                <w:b/>
                <w:color w:val="0000FF"/>
                <w:sz w:val="22"/>
                <w:szCs w:val="22"/>
              </w:rPr>
              <w:t>X</w:t>
            </w:r>
          </w:p>
        </w:tc>
      </w:tr>
      <w:tr w:rsidR="00765911" w:rsidRPr="00A742D7" w14:paraId="55F2EF4B" w14:textId="77777777" w:rsidTr="00A742D7">
        <w:tc>
          <w:tcPr>
            <w:tcW w:w="704" w:type="dxa"/>
          </w:tcPr>
          <w:p w14:paraId="7E37FB37" w14:textId="36BFBEA7" w:rsidR="00765911" w:rsidRPr="00A742D7" w:rsidRDefault="00765911" w:rsidP="00A742D7">
            <w:pPr>
              <w:rPr>
                <w:rFonts w:ascii="Calibri" w:hAnsi="Calibri" w:cs="Calibri"/>
                <w:bCs/>
                <w:sz w:val="22"/>
                <w:szCs w:val="22"/>
              </w:rPr>
            </w:pPr>
            <w:r w:rsidRPr="00A742D7">
              <w:rPr>
                <w:rFonts w:ascii="Calibri" w:hAnsi="Calibri" w:cs="Calibri"/>
                <w:bCs/>
                <w:sz w:val="22"/>
                <w:szCs w:val="22"/>
              </w:rPr>
              <w:t>4</w:t>
            </w:r>
            <w:r w:rsidR="00B800DA">
              <w:rPr>
                <w:rFonts w:ascii="Calibri" w:hAnsi="Calibri" w:cs="Calibri"/>
                <w:bCs/>
                <w:sz w:val="22"/>
                <w:szCs w:val="22"/>
              </w:rPr>
              <w:t>A</w:t>
            </w:r>
            <w:r w:rsidRPr="00A742D7">
              <w:rPr>
                <w:rFonts w:ascii="Calibri" w:hAnsi="Calibri" w:cs="Calibri"/>
                <w:bCs/>
                <w:sz w:val="22"/>
                <w:szCs w:val="22"/>
              </w:rPr>
              <w:t>.</w:t>
            </w:r>
          </w:p>
        </w:tc>
        <w:tc>
          <w:tcPr>
            <w:tcW w:w="7229" w:type="dxa"/>
          </w:tcPr>
          <w:p w14:paraId="44AD7041" w14:textId="77777777" w:rsidR="00765911" w:rsidRPr="00A742D7" w:rsidRDefault="00765911" w:rsidP="00A742D7">
            <w:pPr>
              <w:rPr>
                <w:rFonts w:ascii="Calibri" w:hAnsi="Calibri" w:cs="Calibri"/>
                <w:bCs/>
                <w:sz w:val="22"/>
                <w:szCs w:val="22"/>
              </w:rPr>
            </w:pPr>
            <w:r>
              <w:rPr>
                <w:rFonts w:ascii="Calibri" w:hAnsi="Calibri" w:cs="Calibri"/>
                <w:bCs/>
                <w:sz w:val="22"/>
                <w:szCs w:val="22"/>
              </w:rPr>
              <w:t>Definition of Fraud</w:t>
            </w:r>
          </w:p>
        </w:tc>
        <w:tc>
          <w:tcPr>
            <w:tcW w:w="1083" w:type="dxa"/>
          </w:tcPr>
          <w:p w14:paraId="4CB85071" w14:textId="77777777" w:rsidR="00765911" w:rsidRPr="00A742D7" w:rsidRDefault="00765911" w:rsidP="00A742D7">
            <w:pPr>
              <w:rPr>
                <w:rFonts w:ascii="Calibri" w:hAnsi="Calibri" w:cs="Calibri"/>
                <w:b/>
                <w:color w:val="0000FF"/>
                <w:sz w:val="22"/>
                <w:szCs w:val="22"/>
              </w:rPr>
            </w:pPr>
            <w:r w:rsidRPr="00A742D7">
              <w:rPr>
                <w:rFonts w:ascii="Calibri" w:hAnsi="Calibri" w:cs="Calibri"/>
                <w:b/>
                <w:color w:val="0000FF"/>
                <w:sz w:val="22"/>
                <w:szCs w:val="22"/>
              </w:rPr>
              <w:t>X</w:t>
            </w:r>
          </w:p>
        </w:tc>
      </w:tr>
      <w:tr w:rsidR="00B800DA" w:rsidRPr="00A742D7" w14:paraId="33C23A3A" w14:textId="77777777" w:rsidTr="00A742D7">
        <w:tc>
          <w:tcPr>
            <w:tcW w:w="704" w:type="dxa"/>
          </w:tcPr>
          <w:p w14:paraId="2F1BE7F7" w14:textId="4C359EB5" w:rsidR="00B800DA" w:rsidRPr="00A742D7" w:rsidRDefault="00B800DA" w:rsidP="00A742D7">
            <w:pPr>
              <w:rPr>
                <w:rFonts w:ascii="Calibri" w:hAnsi="Calibri" w:cs="Calibri"/>
                <w:bCs/>
                <w:sz w:val="22"/>
                <w:szCs w:val="22"/>
              </w:rPr>
            </w:pPr>
            <w:r>
              <w:rPr>
                <w:rFonts w:ascii="Calibri" w:hAnsi="Calibri" w:cs="Calibri"/>
                <w:bCs/>
                <w:sz w:val="22"/>
                <w:szCs w:val="22"/>
              </w:rPr>
              <w:t>4B.</w:t>
            </w:r>
          </w:p>
        </w:tc>
        <w:tc>
          <w:tcPr>
            <w:tcW w:w="7229" w:type="dxa"/>
          </w:tcPr>
          <w:p w14:paraId="5C9ECAD1" w14:textId="0D08BE68" w:rsidR="00B800DA" w:rsidRDefault="00B800DA" w:rsidP="00A742D7">
            <w:pPr>
              <w:rPr>
                <w:rFonts w:ascii="Calibri" w:hAnsi="Calibri" w:cs="Calibri"/>
                <w:bCs/>
                <w:sz w:val="22"/>
                <w:szCs w:val="22"/>
              </w:rPr>
            </w:pPr>
            <w:r>
              <w:rPr>
                <w:rFonts w:ascii="Calibri" w:hAnsi="Calibri" w:cs="Calibri"/>
                <w:bCs/>
                <w:sz w:val="22"/>
                <w:szCs w:val="22"/>
              </w:rPr>
              <w:t>Definition of Tax Evasion</w:t>
            </w:r>
          </w:p>
        </w:tc>
        <w:tc>
          <w:tcPr>
            <w:tcW w:w="1083" w:type="dxa"/>
          </w:tcPr>
          <w:p w14:paraId="52D796D5" w14:textId="531AD2A7" w:rsidR="00B800DA" w:rsidRPr="00A742D7" w:rsidRDefault="00B800DA" w:rsidP="00A742D7">
            <w:pPr>
              <w:rPr>
                <w:rFonts w:ascii="Calibri" w:hAnsi="Calibri" w:cs="Calibri"/>
                <w:b/>
                <w:color w:val="0000FF"/>
                <w:sz w:val="22"/>
                <w:szCs w:val="22"/>
              </w:rPr>
            </w:pPr>
            <w:r>
              <w:rPr>
                <w:rFonts w:ascii="Calibri" w:hAnsi="Calibri" w:cs="Calibri"/>
                <w:b/>
                <w:color w:val="0000FF"/>
                <w:sz w:val="22"/>
                <w:szCs w:val="22"/>
              </w:rPr>
              <w:t>X</w:t>
            </w:r>
          </w:p>
        </w:tc>
      </w:tr>
      <w:tr w:rsidR="00765911" w:rsidRPr="00A742D7" w14:paraId="2D36A82B" w14:textId="77777777" w:rsidTr="00A742D7">
        <w:tc>
          <w:tcPr>
            <w:tcW w:w="704" w:type="dxa"/>
          </w:tcPr>
          <w:p w14:paraId="63D2EDD4" w14:textId="77777777" w:rsidR="00765911" w:rsidRPr="00A742D7" w:rsidRDefault="00765911" w:rsidP="00A742D7">
            <w:pPr>
              <w:rPr>
                <w:rFonts w:ascii="Calibri" w:hAnsi="Calibri" w:cs="Calibri"/>
                <w:bCs/>
                <w:sz w:val="22"/>
                <w:szCs w:val="22"/>
              </w:rPr>
            </w:pPr>
            <w:r w:rsidRPr="00A742D7">
              <w:rPr>
                <w:rFonts w:ascii="Calibri" w:hAnsi="Calibri" w:cs="Calibri"/>
                <w:bCs/>
                <w:sz w:val="22"/>
                <w:szCs w:val="22"/>
              </w:rPr>
              <w:t>5.</w:t>
            </w:r>
          </w:p>
        </w:tc>
        <w:tc>
          <w:tcPr>
            <w:tcW w:w="7229" w:type="dxa"/>
          </w:tcPr>
          <w:p w14:paraId="2DFAD933" w14:textId="77777777" w:rsidR="00765911" w:rsidRPr="00A742D7" w:rsidRDefault="00765911" w:rsidP="00A742D7">
            <w:pPr>
              <w:rPr>
                <w:rFonts w:ascii="Calibri" w:hAnsi="Calibri" w:cs="Calibri"/>
                <w:bCs/>
                <w:sz w:val="22"/>
                <w:szCs w:val="22"/>
              </w:rPr>
            </w:pPr>
            <w:r>
              <w:rPr>
                <w:rFonts w:ascii="Calibri" w:hAnsi="Calibri" w:cs="Calibri"/>
                <w:bCs/>
                <w:sz w:val="22"/>
                <w:szCs w:val="22"/>
              </w:rPr>
              <w:t>Managing Fraud Risk</w:t>
            </w:r>
          </w:p>
        </w:tc>
        <w:tc>
          <w:tcPr>
            <w:tcW w:w="1083" w:type="dxa"/>
          </w:tcPr>
          <w:p w14:paraId="0B6B44AF" w14:textId="77777777" w:rsidR="00765911" w:rsidRPr="00A742D7" w:rsidRDefault="00765911" w:rsidP="00A742D7">
            <w:pPr>
              <w:rPr>
                <w:rFonts w:ascii="Calibri" w:hAnsi="Calibri" w:cs="Calibri"/>
                <w:b/>
                <w:color w:val="0000FF"/>
                <w:sz w:val="22"/>
                <w:szCs w:val="22"/>
              </w:rPr>
            </w:pPr>
            <w:r w:rsidRPr="00A742D7">
              <w:rPr>
                <w:rFonts w:ascii="Calibri" w:hAnsi="Calibri" w:cs="Calibri"/>
                <w:b/>
                <w:color w:val="0000FF"/>
                <w:sz w:val="22"/>
                <w:szCs w:val="22"/>
              </w:rPr>
              <w:t>X</w:t>
            </w:r>
          </w:p>
        </w:tc>
      </w:tr>
      <w:tr w:rsidR="00765911" w:rsidRPr="00A742D7" w14:paraId="5A89F15E" w14:textId="77777777" w:rsidTr="00A742D7">
        <w:tc>
          <w:tcPr>
            <w:tcW w:w="704" w:type="dxa"/>
          </w:tcPr>
          <w:p w14:paraId="24DE551C" w14:textId="77777777" w:rsidR="00765911" w:rsidRPr="00A742D7" w:rsidRDefault="00765911" w:rsidP="00A742D7">
            <w:pPr>
              <w:rPr>
                <w:rFonts w:ascii="Calibri" w:hAnsi="Calibri" w:cs="Calibri"/>
                <w:bCs/>
                <w:sz w:val="22"/>
                <w:szCs w:val="22"/>
              </w:rPr>
            </w:pPr>
            <w:r w:rsidRPr="00A742D7">
              <w:rPr>
                <w:rFonts w:ascii="Calibri" w:hAnsi="Calibri" w:cs="Calibri"/>
                <w:bCs/>
                <w:sz w:val="22"/>
                <w:szCs w:val="22"/>
              </w:rPr>
              <w:t>6.</w:t>
            </w:r>
          </w:p>
        </w:tc>
        <w:tc>
          <w:tcPr>
            <w:tcW w:w="7229" w:type="dxa"/>
          </w:tcPr>
          <w:p w14:paraId="0073E4B3" w14:textId="77777777" w:rsidR="00765911" w:rsidRPr="00A742D7" w:rsidRDefault="00765911" w:rsidP="00A742D7">
            <w:pPr>
              <w:rPr>
                <w:rFonts w:ascii="Calibri" w:hAnsi="Calibri" w:cs="Calibri"/>
                <w:bCs/>
                <w:sz w:val="22"/>
                <w:szCs w:val="22"/>
              </w:rPr>
            </w:pPr>
            <w:r>
              <w:rPr>
                <w:rFonts w:ascii="Calibri" w:hAnsi="Calibri" w:cs="Calibri"/>
                <w:bCs/>
                <w:sz w:val="22"/>
                <w:szCs w:val="22"/>
              </w:rPr>
              <w:t>Fraud Prevention Measures</w:t>
            </w:r>
          </w:p>
        </w:tc>
        <w:tc>
          <w:tcPr>
            <w:tcW w:w="1083" w:type="dxa"/>
          </w:tcPr>
          <w:p w14:paraId="79194C1D" w14:textId="77777777" w:rsidR="00765911" w:rsidRPr="00A742D7" w:rsidRDefault="00765911" w:rsidP="00A742D7">
            <w:pPr>
              <w:rPr>
                <w:rFonts w:ascii="Calibri" w:hAnsi="Calibri" w:cs="Calibri"/>
                <w:b/>
                <w:color w:val="0000FF"/>
                <w:sz w:val="22"/>
                <w:szCs w:val="22"/>
              </w:rPr>
            </w:pPr>
            <w:r w:rsidRPr="00A742D7">
              <w:rPr>
                <w:rFonts w:ascii="Calibri" w:hAnsi="Calibri" w:cs="Calibri"/>
                <w:b/>
                <w:color w:val="0000FF"/>
                <w:sz w:val="22"/>
                <w:szCs w:val="22"/>
              </w:rPr>
              <w:t>X</w:t>
            </w:r>
          </w:p>
        </w:tc>
      </w:tr>
      <w:tr w:rsidR="00B800DA" w:rsidRPr="00A742D7" w14:paraId="736575D5" w14:textId="77777777" w:rsidTr="00A742D7">
        <w:tc>
          <w:tcPr>
            <w:tcW w:w="704" w:type="dxa"/>
          </w:tcPr>
          <w:p w14:paraId="4760CAA5" w14:textId="00A59DC5" w:rsidR="00B800DA" w:rsidRPr="00A742D7" w:rsidRDefault="00B800DA" w:rsidP="00A742D7">
            <w:pPr>
              <w:rPr>
                <w:rFonts w:ascii="Calibri" w:hAnsi="Calibri" w:cs="Calibri"/>
                <w:bCs/>
                <w:sz w:val="22"/>
                <w:szCs w:val="22"/>
              </w:rPr>
            </w:pPr>
            <w:r>
              <w:rPr>
                <w:rFonts w:ascii="Calibri" w:hAnsi="Calibri" w:cs="Calibri"/>
                <w:bCs/>
                <w:sz w:val="22"/>
                <w:szCs w:val="22"/>
              </w:rPr>
              <w:t>7</w:t>
            </w:r>
          </w:p>
        </w:tc>
        <w:tc>
          <w:tcPr>
            <w:tcW w:w="7229" w:type="dxa"/>
          </w:tcPr>
          <w:p w14:paraId="674B0597" w14:textId="483ADA57" w:rsidR="00B800DA" w:rsidRDefault="00B800DA" w:rsidP="00A742D7">
            <w:pPr>
              <w:rPr>
                <w:rFonts w:ascii="Calibri" w:hAnsi="Calibri" w:cs="Calibri"/>
                <w:bCs/>
                <w:sz w:val="22"/>
                <w:szCs w:val="22"/>
              </w:rPr>
            </w:pPr>
            <w:r>
              <w:rPr>
                <w:rFonts w:ascii="Calibri" w:hAnsi="Calibri" w:cs="Calibri"/>
                <w:bCs/>
                <w:sz w:val="22"/>
                <w:szCs w:val="22"/>
              </w:rPr>
              <w:t xml:space="preserve">Third Party Arrangements – Due Diligence </w:t>
            </w:r>
          </w:p>
        </w:tc>
        <w:tc>
          <w:tcPr>
            <w:tcW w:w="1083" w:type="dxa"/>
          </w:tcPr>
          <w:p w14:paraId="4422500A" w14:textId="71EB7083" w:rsidR="00B800DA" w:rsidRPr="00A742D7" w:rsidRDefault="00B800DA" w:rsidP="00A742D7">
            <w:pPr>
              <w:rPr>
                <w:rFonts w:ascii="Calibri" w:hAnsi="Calibri" w:cs="Calibri"/>
                <w:b/>
                <w:color w:val="0000FF"/>
                <w:sz w:val="22"/>
                <w:szCs w:val="22"/>
              </w:rPr>
            </w:pPr>
            <w:r>
              <w:rPr>
                <w:rFonts w:ascii="Calibri" w:hAnsi="Calibri" w:cs="Calibri"/>
                <w:b/>
                <w:color w:val="0000FF"/>
                <w:sz w:val="22"/>
                <w:szCs w:val="22"/>
              </w:rPr>
              <w:t>X</w:t>
            </w:r>
          </w:p>
        </w:tc>
      </w:tr>
      <w:tr w:rsidR="00B800DA" w:rsidRPr="00A742D7" w14:paraId="3DC7DD01" w14:textId="77777777" w:rsidTr="00A742D7">
        <w:tc>
          <w:tcPr>
            <w:tcW w:w="704" w:type="dxa"/>
          </w:tcPr>
          <w:p w14:paraId="42747C0A" w14:textId="2624AC1C" w:rsidR="00B800DA" w:rsidRDefault="00B800DA" w:rsidP="00A742D7">
            <w:pPr>
              <w:rPr>
                <w:rFonts w:ascii="Calibri" w:hAnsi="Calibri" w:cs="Calibri"/>
                <w:bCs/>
                <w:sz w:val="22"/>
                <w:szCs w:val="22"/>
              </w:rPr>
            </w:pPr>
            <w:r>
              <w:rPr>
                <w:rFonts w:ascii="Calibri" w:hAnsi="Calibri" w:cs="Calibri"/>
                <w:bCs/>
                <w:sz w:val="22"/>
                <w:szCs w:val="22"/>
              </w:rPr>
              <w:t>8</w:t>
            </w:r>
          </w:p>
        </w:tc>
        <w:tc>
          <w:tcPr>
            <w:tcW w:w="7229" w:type="dxa"/>
          </w:tcPr>
          <w:p w14:paraId="09C76613" w14:textId="1CF8F720" w:rsidR="00B800DA" w:rsidRDefault="00B800DA" w:rsidP="00A742D7">
            <w:pPr>
              <w:rPr>
                <w:rFonts w:ascii="Calibri" w:hAnsi="Calibri" w:cs="Calibri"/>
                <w:bCs/>
                <w:sz w:val="22"/>
                <w:szCs w:val="22"/>
              </w:rPr>
            </w:pPr>
            <w:r>
              <w:rPr>
                <w:rFonts w:ascii="Calibri" w:hAnsi="Calibri" w:cs="Calibri"/>
                <w:bCs/>
                <w:sz w:val="22"/>
                <w:szCs w:val="22"/>
              </w:rPr>
              <w:t xml:space="preserve">Bookkeeping and Accounting  </w:t>
            </w:r>
          </w:p>
        </w:tc>
        <w:tc>
          <w:tcPr>
            <w:tcW w:w="1083" w:type="dxa"/>
          </w:tcPr>
          <w:p w14:paraId="41A3A398" w14:textId="279084C7" w:rsidR="00B800DA" w:rsidRPr="00A742D7" w:rsidRDefault="00B800DA" w:rsidP="00A742D7">
            <w:pPr>
              <w:rPr>
                <w:rFonts w:ascii="Calibri" w:hAnsi="Calibri" w:cs="Calibri"/>
                <w:b/>
                <w:color w:val="0000FF"/>
                <w:sz w:val="22"/>
                <w:szCs w:val="22"/>
              </w:rPr>
            </w:pPr>
            <w:r>
              <w:rPr>
                <w:rFonts w:ascii="Calibri" w:hAnsi="Calibri" w:cs="Calibri"/>
                <w:b/>
                <w:color w:val="0000FF"/>
                <w:sz w:val="22"/>
                <w:szCs w:val="22"/>
              </w:rPr>
              <w:t>X</w:t>
            </w:r>
          </w:p>
        </w:tc>
      </w:tr>
      <w:tr w:rsidR="00765911" w:rsidRPr="00A742D7" w14:paraId="0C354B5D" w14:textId="77777777" w:rsidTr="00A742D7">
        <w:tc>
          <w:tcPr>
            <w:tcW w:w="704" w:type="dxa"/>
          </w:tcPr>
          <w:p w14:paraId="78FD79B0" w14:textId="0994C126" w:rsidR="00765911" w:rsidRPr="00A742D7" w:rsidRDefault="00B800DA" w:rsidP="00A742D7">
            <w:pPr>
              <w:rPr>
                <w:rFonts w:ascii="Calibri" w:hAnsi="Calibri" w:cs="Calibri"/>
                <w:bCs/>
                <w:sz w:val="22"/>
                <w:szCs w:val="22"/>
              </w:rPr>
            </w:pPr>
            <w:r>
              <w:rPr>
                <w:rFonts w:ascii="Calibri" w:hAnsi="Calibri" w:cs="Calibri"/>
                <w:bCs/>
                <w:sz w:val="22"/>
                <w:szCs w:val="22"/>
              </w:rPr>
              <w:t>9</w:t>
            </w:r>
            <w:r w:rsidR="00765911" w:rsidRPr="00A742D7">
              <w:rPr>
                <w:rFonts w:ascii="Calibri" w:hAnsi="Calibri" w:cs="Calibri"/>
                <w:bCs/>
                <w:sz w:val="22"/>
                <w:szCs w:val="22"/>
              </w:rPr>
              <w:t>.</w:t>
            </w:r>
          </w:p>
        </w:tc>
        <w:tc>
          <w:tcPr>
            <w:tcW w:w="7229" w:type="dxa"/>
          </w:tcPr>
          <w:p w14:paraId="2F324D46" w14:textId="77777777" w:rsidR="00765911" w:rsidRPr="00A742D7" w:rsidRDefault="00765911" w:rsidP="00A742D7">
            <w:pPr>
              <w:rPr>
                <w:rFonts w:ascii="Calibri" w:hAnsi="Calibri" w:cs="Calibri"/>
                <w:bCs/>
                <w:sz w:val="22"/>
                <w:szCs w:val="22"/>
              </w:rPr>
            </w:pPr>
            <w:r>
              <w:rPr>
                <w:rFonts w:ascii="Calibri" w:hAnsi="Calibri" w:cs="Calibri"/>
                <w:bCs/>
                <w:sz w:val="22"/>
                <w:szCs w:val="22"/>
              </w:rPr>
              <w:t>Fraud Awareness</w:t>
            </w:r>
          </w:p>
        </w:tc>
        <w:tc>
          <w:tcPr>
            <w:tcW w:w="1083" w:type="dxa"/>
          </w:tcPr>
          <w:p w14:paraId="37CB457B" w14:textId="77777777" w:rsidR="00765911" w:rsidRPr="00A742D7" w:rsidRDefault="00765911" w:rsidP="00A742D7">
            <w:pPr>
              <w:rPr>
                <w:rFonts w:ascii="Calibri" w:hAnsi="Calibri" w:cs="Calibri"/>
                <w:b/>
                <w:color w:val="0000FF"/>
                <w:sz w:val="22"/>
                <w:szCs w:val="22"/>
              </w:rPr>
            </w:pPr>
            <w:r w:rsidRPr="00A742D7">
              <w:rPr>
                <w:rFonts w:ascii="Calibri" w:hAnsi="Calibri" w:cs="Calibri"/>
                <w:b/>
                <w:color w:val="0000FF"/>
                <w:sz w:val="22"/>
                <w:szCs w:val="22"/>
              </w:rPr>
              <w:t>X</w:t>
            </w:r>
          </w:p>
        </w:tc>
      </w:tr>
      <w:tr w:rsidR="00765911" w:rsidRPr="00A742D7" w14:paraId="2DE84E5C" w14:textId="77777777" w:rsidTr="00A742D7">
        <w:tc>
          <w:tcPr>
            <w:tcW w:w="704" w:type="dxa"/>
          </w:tcPr>
          <w:p w14:paraId="7398F3CB" w14:textId="2657BF44" w:rsidR="00765911" w:rsidRPr="00A742D7" w:rsidRDefault="00B800DA" w:rsidP="00A742D7">
            <w:pPr>
              <w:rPr>
                <w:rFonts w:ascii="Calibri" w:hAnsi="Calibri" w:cs="Calibri"/>
                <w:bCs/>
                <w:sz w:val="22"/>
                <w:szCs w:val="22"/>
              </w:rPr>
            </w:pPr>
            <w:r>
              <w:rPr>
                <w:rFonts w:ascii="Calibri" w:hAnsi="Calibri" w:cs="Calibri"/>
                <w:bCs/>
                <w:sz w:val="22"/>
                <w:szCs w:val="22"/>
              </w:rPr>
              <w:t>10</w:t>
            </w:r>
            <w:r w:rsidR="00765911" w:rsidRPr="00A742D7">
              <w:rPr>
                <w:rFonts w:ascii="Calibri" w:hAnsi="Calibri" w:cs="Calibri"/>
                <w:bCs/>
                <w:sz w:val="22"/>
                <w:szCs w:val="22"/>
              </w:rPr>
              <w:t>.</w:t>
            </w:r>
          </w:p>
        </w:tc>
        <w:tc>
          <w:tcPr>
            <w:tcW w:w="7229" w:type="dxa"/>
          </w:tcPr>
          <w:p w14:paraId="4DCD97C0" w14:textId="77777777" w:rsidR="00765911" w:rsidRPr="00A742D7" w:rsidRDefault="00765911" w:rsidP="00A742D7">
            <w:pPr>
              <w:rPr>
                <w:rFonts w:ascii="Calibri" w:hAnsi="Calibri" w:cs="Calibri"/>
                <w:bCs/>
                <w:sz w:val="22"/>
                <w:szCs w:val="22"/>
              </w:rPr>
            </w:pPr>
            <w:r>
              <w:rPr>
                <w:rFonts w:ascii="Calibri" w:hAnsi="Calibri" w:cs="Calibri"/>
                <w:bCs/>
                <w:sz w:val="22"/>
                <w:szCs w:val="22"/>
              </w:rPr>
              <w:t>Monitoring and Approval</w:t>
            </w:r>
          </w:p>
        </w:tc>
        <w:tc>
          <w:tcPr>
            <w:tcW w:w="1083" w:type="dxa"/>
          </w:tcPr>
          <w:p w14:paraId="634374E5" w14:textId="77777777" w:rsidR="00765911" w:rsidRPr="00A742D7" w:rsidRDefault="00765911" w:rsidP="00A742D7">
            <w:pPr>
              <w:rPr>
                <w:rFonts w:ascii="Calibri" w:hAnsi="Calibri" w:cs="Calibri"/>
                <w:b/>
                <w:color w:val="0000FF"/>
                <w:sz w:val="22"/>
                <w:szCs w:val="22"/>
              </w:rPr>
            </w:pPr>
            <w:r w:rsidRPr="00A742D7">
              <w:rPr>
                <w:rFonts w:ascii="Calibri" w:hAnsi="Calibri" w:cs="Calibri"/>
                <w:b/>
                <w:color w:val="0000FF"/>
                <w:sz w:val="22"/>
                <w:szCs w:val="22"/>
              </w:rPr>
              <w:t>X</w:t>
            </w:r>
          </w:p>
        </w:tc>
      </w:tr>
      <w:tr w:rsidR="00765911" w:rsidRPr="00A742D7" w14:paraId="7C2179E8" w14:textId="77777777" w:rsidTr="00A742D7">
        <w:tc>
          <w:tcPr>
            <w:tcW w:w="704" w:type="dxa"/>
          </w:tcPr>
          <w:p w14:paraId="4412D8BE" w14:textId="27D509AC" w:rsidR="00765911" w:rsidRPr="00A742D7" w:rsidRDefault="00B800DA" w:rsidP="00A742D7">
            <w:pPr>
              <w:rPr>
                <w:rFonts w:ascii="Calibri" w:hAnsi="Calibri" w:cs="Calibri"/>
                <w:bCs/>
                <w:sz w:val="22"/>
                <w:szCs w:val="22"/>
              </w:rPr>
            </w:pPr>
            <w:r>
              <w:rPr>
                <w:rFonts w:ascii="Calibri" w:hAnsi="Calibri" w:cs="Calibri"/>
                <w:bCs/>
                <w:sz w:val="22"/>
                <w:szCs w:val="22"/>
              </w:rPr>
              <w:t>11</w:t>
            </w:r>
            <w:r w:rsidR="00765911" w:rsidRPr="00A742D7">
              <w:rPr>
                <w:rFonts w:ascii="Calibri" w:hAnsi="Calibri" w:cs="Calibri"/>
                <w:bCs/>
                <w:sz w:val="22"/>
                <w:szCs w:val="22"/>
              </w:rPr>
              <w:t>.</w:t>
            </w:r>
          </w:p>
        </w:tc>
        <w:tc>
          <w:tcPr>
            <w:tcW w:w="7229" w:type="dxa"/>
          </w:tcPr>
          <w:p w14:paraId="2211C924" w14:textId="77777777" w:rsidR="00765911" w:rsidRPr="00A742D7" w:rsidRDefault="00765911" w:rsidP="00A742D7">
            <w:pPr>
              <w:rPr>
                <w:rFonts w:ascii="Calibri" w:hAnsi="Calibri" w:cs="Calibri"/>
                <w:bCs/>
                <w:sz w:val="22"/>
                <w:szCs w:val="22"/>
              </w:rPr>
            </w:pPr>
            <w:r>
              <w:rPr>
                <w:rFonts w:ascii="Calibri" w:hAnsi="Calibri" w:cs="Calibri"/>
                <w:bCs/>
                <w:sz w:val="22"/>
                <w:szCs w:val="22"/>
              </w:rPr>
              <w:t>Supporting Customers with Fraud Prevention</w:t>
            </w:r>
          </w:p>
        </w:tc>
        <w:tc>
          <w:tcPr>
            <w:tcW w:w="1083" w:type="dxa"/>
          </w:tcPr>
          <w:p w14:paraId="1F5E34EF" w14:textId="77777777" w:rsidR="00765911" w:rsidRPr="00A742D7" w:rsidRDefault="00765911" w:rsidP="00A742D7">
            <w:pPr>
              <w:rPr>
                <w:rFonts w:ascii="Calibri" w:hAnsi="Calibri" w:cs="Calibri"/>
                <w:b/>
                <w:color w:val="0000FF"/>
                <w:sz w:val="22"/>
                <w:szCs w:val="22"/>
              </w:rPr>
            </w:pPr>
            <w:r w:rsidRPr="00A742D7">
              <w:rPr>
                <w:rFonts w:ascii="Calibri" w:hAnsi="Calibri" w:cs="Calibri"/>
                <w:b/>
                <w:color w:val="0000FF"/>
                <w:sz w:val="22"/>
                <w:szCs w:val="22"/>
              </w:rPr>
              <w:t>X</w:t>
            </w:r>
          </w:p>
        </w:tc>
      </w:tr>
      <w:tr w:rsidR="00765911" w:rsidRPr="00A742D7" w14:paraId="549D8E2B" w14:textId="77777777" w:rsidTr="00A742D7">
        <w:tc>
          <w:tcPr>
            <w:tcW w:w="704" w:type="dxa"/>
          </w:tcPr>
          <w:p w14:paraId="2B4EA541" w14:textId="0E7706BB" w:rsidR="00765911" w:rsidRPr="00A742D7" w:rsidRDefault="00765911" w:rsidP="00A742D7">
            <w:pPr>
              <w:rPr>
                <w:rFonts w:ascii="Calibri" w:hAnsi="Calibri" w:cs="Calibri"/>
                <w:bCs/>
                <w:sz w:val="22"/>
                <w:szCs w:val="22"/>
              </w:rPr>
            </w:pPr>
            <w:r w:rsidRPr="00A742D7">
              <w:rPr>
                <w:rFonts w:ascii="Calibri" w:hAnsi="Calibri" w:cs="Calibri"/>
                <w:bCs/>
                <w:sz w:val="22"/>
                <w:szCs w:val="22"/>
              </w:rPr>
              <w:t>1</w:t>
            </w:r>
            <w:r w:rsidR="00B800DA">
              <w:rPr>
                <w:rFonts w:ascii="Calibri" w:hAnsi="Calibri" w:cs="Calibri"/>
                <w:bCs/>
                <w:sz w:val="22"/>
                <w:szCs w:val="22"/>
              </w:rPr>
              <w:t>2</w:t>
            </w:r>
            <w:r w:rsidRPr="00A742D7">
              <w:rPr>
                <w:rFonts w:ascii="Calibri" w:hAnsi="Calibri" w:cs="Calibri"/>
                <w:bCs/>
                <w:sz w:val="22"/>
                <w:szCs w:val="22"/>
              </w:rPr>
              <w:t>.</w:t>
            </w:r>
          </w:p>
        </w:tc>
        <w:tc>
          <w:tcPr>
            <w:tcW w:w="7229" w:type="dxa"/>
          </w:tcPr>
          <w:p w14:paraId="03267EB7" w14:textId="77777777" w:rsidR="00765911" w:rsidRPr="00A742D7" w:rsidRDefault="00765911" w:rsidP="00A742D7">
            <w:pPr>
              <w:rPr>
                <w:rFonts w:ascii="Calibri" w:hAnsi="Calibri" w:cs="Calibri"/>
                <w:bCs/>
                <w:sz w:val="22"/>
                <w:szCs w:val="22"/>
              </w:rPr>
            </w:pPr>
            <w:r>
              <w:rPr>
                <w:rFonts w:ascii="Calibri" w:hAnsi="Calibri" w:cs="Calibri"/>
                <w:bCs/>
                <w:sz w:val="22"/>
                <w:szCs w:val="22"/>
              </w:rPr>
              <w:t>Reporting a Suspicion</w:t>
            </w:r>
          </w:p>
        </w:tc>
        <w:tc>
          <w:tcPr>
            <w:tcW w:w="1083" w:type="dxa"/>
          </w:tcPr>
          <w:p w14:paraId="76D7EC9F" w14:textId="77777777" w:rsidR="00765911" w:rsidRPr="00A742D7" w:rsidRDefault="00765911" w:rsidP="00A742D7">
            <w:pPr>
              <w:rPr>
                <w:rFonts w:ascii="Calibri" w:hAnsi="Calibri" w:cs="Calibri"/>
                <w:b/>
                <w:color w:val="0000FF"/>
                <w:sz w:val="22"/>
                <w:szCs w:val="22"/>
              </w:rPr>
            </w:pPr>
            <w:r w:rsidRPr="00A742D7">
              <w:rPr>
                <w:rFonts w:ascii="Calibri" w:hAnsi="Calibri" w:cs="Calibri"/>
                <w:b/>
                <w:color w:val="0000FF"/>
                <w:sz w:val="22"/>
                <w:szCs w:val="22"/>
              </w:rPr>
              <w:t>X</w:t>
            </w:r>
          </w:p>
        </w:tc>
      </w:tr>
      <w:tr w:rsidR="00765911" w:rsidRPr="00A742D7" w14:paraId="11B335C0" w14:textId="77777777" w:rsidTr="00A742D7">
        <w:tc>
          <w:tcPr>
            <w:tcW w:w="704" w:type="dxa"/>
          </w:tcPr>
          <w:p w14:paraId="3B63E282" w14:textId="2DA00CD2" w:rsidR="00765911" w:rsidRPr="00A742D7" w:rsidRDefault="00765911" w:rsidP="00A742D7">
            <w:pPr>
              <w:rPr>
                <w:rFonts w:ascii="Calibri" w:hAnsi="Calibri" w:cs="Calibri"/>
                <w:bCs/>
                <w:sz w:val="22"/>
                <w:szCs w:val="22"/>
              </w:rPr>
            </w:pPr>
            <w:r w:rsidRPr="00A742D7">
              <w:rPr>
                <w:rFonts w:ascii="Calibri" w:hAnsi="Calibri" w:cs="Calibri"/>
                <w:bCs/>
                <w:sz w:val="22"/>
                <w:szCs w:val="22"/>
              </w:rPr>
              <w:t>1</w:t>
            </w:r>
            <w:r w:rsidR="00B800DA">
              <w:rPr>
                <w:rFonts w:ascii="Calibri" w:hAnsi="Calibri" w:cs="Calibri"/>
                <w:bCs/>
                <w:sz w:val="22"/>
                <w:szCs w:val="22"/>
              </w:rPr>
              <w:t>3</w:t>
            </w:r>
            <w:r w:rsidRPr="00A742D7">
              <w:rPr>
                <w:rFonts w:ascii="Calibri" w:hAnsi="Calibri" w:cs="Calibri"/>
                <w:bCs/>
                <w:sz w:val="22"/>
                <w:szCs w:val="22"/>
              </w:rPr>
              <w:t>.</w:t>
            </w:r>
          </w:p>
        </w:tc>
        <w:tc>
          <w:tcPr>
            <w:tcW w:w="7229" w:type="dxa"/>
          </w:tcPr>
          <w:p w14:paraId="01F57BBC" w14:textId="77777777" w:rsidR="00765911" w:rsidRPr="00A742D7" w:rsidRDefault="00765911" w:rsidP="00A742D7">
            <w:pPr>
              <w:rPr>
                <w:rFonts w:ascii="Calibri" w:hAnsi="Calibri" w:cs="Calibri"/>
                <w:bCs/>
                <w:sz w:val="22"/>
                <w:szCs w:val="22"/>
              </w:rPr>
            </w:pPr>
            <w:r>
              <w:rPr>
                <w:rFonts w:ascii="Calibri" w:hAnsi="Calibri" w:cs="Calibri"/>
                <w:bCs/>
                <w:sz w:val="22"/>
                <w:szCs w:val="22"/>
              </w:rPr>
              <w:t>Record Keeping</w:t>
            </w:r>
          </w:p>
        </w:tc>
        <w:tc>
          <w:tcPr>
            <w:tcW w:w="1083" w:type="dxa"/>
          </w:tcPr>
          <w:p w14:paraId="41987AFE" w14:textId="77777777" w:rsidR="00765911" w:rsidRPr="00A742D7" w:rsidRDefault="00765911" w:rsidP="00A742D7">
            <w:pPr>
              <w:rPr>
                <w:rFonts w:ascii="Calibri" w:hAnsi="Calibri" w:cs="Calibri"/>
                <w:b/>
                <w:color w:val="0000FF"/>
                <w:sz w:val="22"/>
                <w:szCs w:val="22"/>
              </w:rPr>
            </w:pPr>
            <w:r w:rsidRPr="00A742D7">
              <w:rPr>
                <w:rFonts w:ascii="Calibri" w:hAnsi="Calibri" w:cs="Calibri"/>
                <w:b/>
                <w:color w:val="0000FF"/>
                <w:sz w:val="22"/>
                <w:szCs w:val="22"/>
              </w:rPr>
              <w:t>X</w:t>
            </w:r>
          </w:p>
        </w:tc>
      </w:tr>
      <w:tr w:rsidR="00765911" w:rsidRPr="00A742D7" w14:paraId="3C14B942" w14:textId="77777777" w:rsidTr="00A742D7">
        <w:tc>
          <w:tcPr>
            <w:tcW w:w="704" w:type="dxa"/>
          </w:tcPr>
          <w:p w14:paraId="2321B834" w14:textId="6EAF5677" w:rsidR="00765911" w:rsidRPr="00A742D7" w:rsidRDefault="00765911" w:rsidP="00A742D7">
            <w:pPr>
              <w:rPr>
                <w:rFonts w:ascii="Calibri" w:hAnsi="Calibri" w:cs="Calibri"/>
                <w:bCs/>
                <w:sz w:val="22"/>
                <w:szCs w:val="22"/>
              </w:rPr>
            </w:pPr>
            <w:r w:rsidRPr="00A742D7">
              <w:rPr>
                <w:rFonts w:ascii="Calibri" w:hAnsi="Calibri" w:cs="Calibri"/>
                <w:bCs/>
                <w:sz w:val="22"/>
                <w:szCs w:val="22"/>
              </w:rPr>
              <w:t>1</w:t>
            </w:r>
            <w:r w:rsidR="00B800DA">
              <w:rPr>
                <w:rFonts w:ascii="Calibri" w:hAnsi="Calibri" w:cs="Calibri"/>
                <w:bCs/>
                <w:sz w:val="22"/>
                <w:szCs w:val="22"/>
              </w:rPr>
              <w:t>4</w:t>
            </w:r>
            <w:r w:rsidRPr="00A742D7">
              <w:rPr>
                <w:rFonts w:ascii="Calibri" w:hAnsi="Calibri" w:cs="Calibri"/>
                <w:bCs/>
                <w:sz w:val="22"/>
                <w:szCs w:val="22"/>
              </w:rPr>
              <w:t>.</w:t>
            </w:r>
          </w:p>
        </w:tc>
        <w:tc>
          <w:tcPr>
            <w:tcW w:w="7229" w:type="dxa"/>
          </w:tcPr>
          <w:p w14:paraId="5FA4783B" w14:textId="77777777" w:rsidR="00765911" w:rsidRPr="00A742D7" w:rsidRDefault="00765911" w:rsidP="00A742D7">
            <w:pPr>
              <w:rPr>
                <w:rFonts w:ascii="Calibri" w:hAnsi="Calibri" w:cs="Calibri"/>
                <w:bCs/>
                <w:sz w:val="22"/>
                <w:szCs w:val="22"/>
              </w:rPr>
            </w:pPr>
            <w:r w:rsidRPr="00A742D7">
              <w:rPr>
                <w:rFonts w:ascii="Calibri" w:hAnsi="Calibri" w:cs="Calibri"/>
                <w:bCs/>
                <w:sz w:val="22"/>
                <w:szCs w:val="22"/>
              </w:rPr>
              <w:t xml:space="preserve">Policy </w:t>
            </w:r>
            <w:r>
              <w:rPr>
                <w:rFonts w:ascii="Calibri" w:hAnsi="Calibri" w:cs="Calibri"/>
                <w:bCs/>
                <w:sz w:val="22"/>
                <w:szCs w:val="22"/>
              </w:rPr>
              <w:t>Review</w:t>
            </w:r>
          </w:p>
        </w:tc>
        <w:tc>
          <w:tcPr>
            <w:tcW w:w="1083" w:type="dxa"/>
          </w:tcPr>
          <w:p w14:paraId="43A56B5D" w14:textId="77777777" w:rsidR="00765911" w:rsidRPr="00A742D7" w:rsidRDefault="00765911" w:rsidP="00A742D7">
            <w:pPr>
              <w:rPr>
                <w:rFonts w:ascii="Calibri" w:hAnsi="Calibri" w:cs="Calibri"/>
                <w:b/>
                <w:color w:val="0000FF"/>
                <w:sz w:val="22"/>
                <w:szCs w:val="22"/>
              </w:rPr>
            </w:pPr>
            <w:r w:rsidRPr="00A742D7">
              <w:rPr>
                <w:rFonts w:ascii="Calibri" w:hAnsi="Calibri" w:cs="Calibri"/>
                <w:b/>
                <w:color w:val="0000FF"/>
                <w:sz w:val="22"/>
                <w:szCs w:val="22"/>
              </w:rPr>
              <w:t>X</w:t>
            </w:r>
          </w:p>
        </w:tc>
      </w:tr>
      <w:tr w:rsidR="00765911" w:rsidRPr="00A742D7" w14:paraId="2085343F" w14:textId="77777777" w:rsidTr="00A742D7">
        <w:tc>
          <w:tcPr>
            <w:tcW w:w="704" w:type="dxa"/>
          </w:tcPr>
          <w:p w14:paraId="0213F717" w14:textId="5E2803EC" w:rsidR="00765911" w:rsidRPr="00A742D7" w:rsidRDefault="00765911" w:rsidP="00A742D7">
            <w:pPr>
              <w:rPr>
                <w:rFonts w:ascii="Calibri" w:hAnsi="Calibri" w:cs="Calibri"/>
                <w:bCs/>
                <w:sz w:val="22"/>
                <w:szCs w:val="22"/>
              </w:rPr>
            </w:pPr>
            <w:r>
              <w:rPr>
                <w:rFonts w:ascii="Calibri" w:hAnsi="Calibri" w:cs="Calibri"/>
                <w:bCs/>
                <w:sz w:val="22"/>
                <w:szCs w:val="22"/>
              </w:rPr>
              <w:t>1</w:t>
            </w:r>
            <w:r w:rsidR="00B800DA">
              <w:rPr>
                <w:rFonts w:ascii="Calibri" w:hAnsi="Calibri" w:cs="Calibri"/>
                <w:bCs/>
                <w:sz w:val="22"/>
                <w:szCs w:val="22"/>
              </w:rPr>
              <w:t>5</w:t>
            </w:r>
            <w:r>
              <w:rPr>
                <w:rFonts w:ascii="Calibri" w:hAnsi="Calibri" w:cs="Calibri"/>
                <w:bCs/>
                <w:sz w:val="22"/>
                <w:szCs w:val="22"/>
              </w:rPr>
              <w:t>.</w:t>
            </w:r>
          </w:p>
        </w:tc>
        <w:tc>
          <w:tcPr>
            <w:tcW w:w="7229" w:type="dxa"/>
          </w:tcPr>
          <w:p w14:paraId="52FAE63A" w14:textId="77777777" w:rsidR="00765911" w:rsidRPr="00A742D7" w:rsidRDefault="00765911" w:rsidP="00A742D7">
            <w:pPr>
              <w:rPr>
                <w:rFonts w:ascii="Calibri" w:hAnsi="Calibri" w:cs="Calibri"/>
                <w:bCs/>
                <w:sz w:val="22"/>
                <w:szCs w:val="22"/>
              </w:rPr>
            </w:pPr>
            <w:r>
              <w:rPr>
                <w:rFonts w:ascii="Calibri" w:hAnsi="Calibri" w:cs="Calibri"/>
                <w:bCs/>
                <w:sz w:val="22"/>
                <w:szCs w:val="22"/>
              </w:rPr>
              <w:t xml:space="preserve">Obligations for Compliance </w:t>
            </w:r>
          </w:p>
        </w:tc>
        <w:tc>
          <w:tcPr>
            <w:tcW w:w="1083" w:type="dxa"/>
          </w:tcPr>
          <w:p w14:paraId="7E5F13BD" w14:textId="77777777" w:rsidR="00765911" w:rsidRPr="005F05E2" w:rsidRDefault="00765911" w:rsidP="00A742D7">
            <w:pPr>
              <w:rPr>
                <w:rFonts w:ascii="Calibri" w:hAnsi="Calibri" w:cs="Calibri"/>
                <w:b/>
                <w:color w:val="0000FF"/>
                <w:sz w:val="22"/>
                <w:szCs w:val="22"/>
              </w:rPr>
            </w:pPr>
            <w:r>
              <w:rPr>
                <w:rFonts w:ascii="Calibri" w:hAnsi="Calibri" w:cs="Calibri"/>
                <w:b/>
                <w:color w:val="0000FF"/>
                <w:sz w:val="22"/>
                <w:szCs w:val="22"/>
              </w:rPr>
              <w:t>X</w:t>
            </w:r>
          </w:p>
        </w:tc>
      </w:tr>
      <w:tr w:rsidR="00765911" w:rsidRPr="00A742D7" w14:paraId="38615E73" w14:textId="77777777" w:rsidTr="00A742D7">
        <w:tc>
          <w:tcPr>
            <w:tcW w:w="704" w:type="dxa"/>
          </w:tcPr>
          <w:p w14:paraId="31320EA8" w14:textId="77777777" w:rsidR="00765911" w:rsidRPr="00A742D7" w:rsidRDefault="00765911" w:rsidP="00A742D7">
            <w:pPr>
              <w:autoSpaceDE w:val="0"/>
              <w:autoSpaceDN w:val="0"/>
              <w:adjustRightInd w:val="0"/>
              <w:spacing w:line="259" w:lineRule="auto"/>
              <w:rPr>
                <w:rFonts w:ascii="Calibri" w:hAnsi="Calibri" w:cs="Calibri"/>
                <w:bCs/>
                <w:sz w:val="22"/>
                <w:szCs w:val="22"/>
              </w:rPr>
            </w:pPr>
          </w:p>
        </w:tc>
        <w:tc>
          <w:tcPr>
            <w:tcW w:w="7229" w:type="dxa"/>
          </w:tcPr>
          <w:p w14:paraId="68691E97" w14:textId="77777777" w:rsidR="00765911" w:rsidRPr="00A742D7" w:rsidRDefault="00765911" w:rsidP="00A742D7">
            <w:pPr>
              <w:autoSpaceDE w:val="0"/>
              <w:autoSpaceDN w:val="0"/>
              <w:adjustRightInd w:val="0"/>
              <w:spacing w:line="259" w:lineRule="auto"/>
              <w:rPr>
                <w:rFonts w:ascii="Calibri" w:hAnsi="Calibri" w:cs="Calibri"/>
                <w:bCs/>
                <w:sz w:val="22"/>
                <w:szCs w:val="22"/>
              </w:rPr>
            </w:pPr>
            <w:r w:rsidRPr="00A742D7">
              <w:rPr>
                <w:rFonts w:ascii="Calibri" w:hAnsi="Calibri" w:cs="Calibri"/>
                <w:b/>
                <w:sz w:val="22"/>
                <w:szCs w:val="22"/>
              </w:rPr>
              <w:t>Appendix 1</w:t>
            </w:r>
            <w:r w:rsidRPr="00A742D7">
              <w:rPr>
                <w:rFonts w:ascii="Calibri" w:hAnsi="Calibri" w:cs="Calibri"/>
                <w:bCs/>
                <w:sz w:val="22"/>
                <w:szCs w:val="22"/>
              </w:rPr>
              <w:t xml:space="preserve">: </w:t>
            </w:r>
            <w:r>
              <w:rPr>
                <w:rFonts w:ascii="Calibri" w:hAnsi="Calibri" w:cs="Calibri"/>
                <w:bCs/>
                <w:sz w:val="22"/>
                <w:szCs w:val="22"/>
              </w:rPr>
              <w:t>Fraud Legislation and Anti-Fraud Bodies</w:t>
            </w:r>
          </w:p>
        </w:tc>
        <w:tc>
          <w:tcPr>
            <w:tcW w:w="1083" w:type="dxa"/>
          </w:tcPr>
          <w:p w14:paraId="23C785B6" w14:textId="77777777" w:rsidR="00765911" w:rsidRPr="00A742D7" w:rsidRDefault="00765911" w:rsidP="00A742D7">
            <w:pPr>
              <w:rPr>
                <w:rFonts w:ascii="Calibri" w:hAnsi="Calibri" w:cs="Calibri"/>
                <w:b/>
                <w:color w:val="0000FF"/>
                <w:sz w:val="22"/>
                <w:szCs w:val="22"/>
              </w:rPr>
            </w:pPr>
            <w:r w:rsidRPr="00A742D7">
              <w:rPr>
                <w:rFonts w:ascii="Calibri" w:hAnsi="Calibri" w:cs="Calibri"/>
                <w:b/>
                <w:color w:val="0000FF"/>
                <w:sz w:val="22"/>
                <w:szCs w:val="22"/>
              </w:rPr>
              <w:t>X</w:t>
            </w:r>
          </w:p>
        </w:tc>
      </w:tr>
      <w:tr w:rsidR="00B800DA" w:rsidRPr="00A742D7" w14:paraId="3FFFE7B0" w14:textId="77777777" w:rsidTr="00A742D7">
        <w:tc>
          <w:tcPr>
            <w:tcW w:w="704" w:type="dxa"/>
          </w:tcPr>
          <w:p w14:paraId="3EB4B490" w14:textId="77777777" w:rsidR="00B800DA" w:rsidRPr="00A742D7" w:rsidRDefault="00B800DA" w:rsidP="00A742D7">
            <w:pPr>
              <w:autoSpaceDE w:val="0"/>
              <w:autoSpaceDN w:val="0"/>
              <w:adjustRightInd w:val="0"/>
              <w:spacing w:line="259" w:lineRule="auto"/>
              <w:rPr>
                <w:rFonts w:ascii="Calibri" w:hAnsi="Calibri" w:cs="Calibri"/>
                <w:bCs/>
                <w:sz w:val="22"/>
                <w:szCs w:val="22"/>
              </w:rPr>
            </w:pPr>
          </w:p>
        </w:tc>
        <w:tc>
          <w:tcPr>
            <w:tcW w:w="7229" w:type="dxa"/>
          </w:tcPr>
          <w:p w14:paraId="357FBE26" w14:textId="147B75DF" w:rsidR="00B800DA" w:rsidRPr="009107A4" w:rsidRDefault="00B800DA" w:rsidP="00A742D7">
            <w:pPr>
              <w:autoSpaceDE w:val="0"/>
              <w:autoSpaceDN w:val="0"/>
              <w:adjustRightInd w:val="0"/>
              <w:spacing w:line="259" w:lineRule="auto"/>
              <w:rPr>
                <w:rFonts w:ascii="Calibri" w:hAnsi="Calibri" w:cs="Calibri"/>
                <w:bCs/>
                <w:sz w:val="22"/>
                <w:szCs w:val="22"/>
              </w:rPr>
            </w:pPr>
            <w:r>
              <w:rPr>
                <w:rFonts w:ascii="Calibri" w:hAnsi="Calibri" w:cs="Calibri"/>
                <w:b/>
                <w:sz w:val="22"/>
                <w:szCs w:val="22"/>
              </w:rPr>
              <w:t>Appendix 2</w:t>
            </w:r>
            <w:r>
              <w:rPr>
                <w:rFonts w:ascii="Calibri" w:hAnsi="Calibri" w:cs="Calibri"/>
                <w:bCs/>
                <w:sz w:val="22"/>
                <w:szCs w:val="22"/>
              </w:rPr>
              <w:t>: Potential Risk Indicators of Tax Evasion</w:t>
            </w:r>
          </w:p>
        </w:tc>
        <w:tc>
          <w:tcPr>
            <w:tcW w:w="1083" w:type="dxa"/>
          </w:tcPr>
          <w:p w14:paraId="00AE7660" w14:textId="32821195" w:rsidR="00B800DA" w:rsidRPr="00A742D7" w:rsidRDefault="00B800DA" w:rsidP="00A742D7">
            <w:pPr>
              <w:rPr>
                <w:rFonts w:ascii="Calibri" w:hAnsi="Calibri" w:cs="Calibri"/>
                <w:b/>
                <w:color w:val="0000FF"/>
                <w:sz w:val="22"/>
                <w:szCs w:val="22"/>
              </w:rPr>
            </w:pPr>
            <w:r>
              <w:rPr>
                <w:rFonts w:ascii="Calibri" w:hAnsi="Calibri" w:cs="Calibri"/>
                <w:b/>
                <w:color w:val="0000FF"/>
                <w:sz w:val="22"/>
                <w:szCs w:val="22"/>
              </w:rPr>
              <w:t>X</w:t>
            </w:r>
          </w:p>
        </w:tc>
      </w:tr>
      <w:bookmarkEnd w:id="1"/>
    </w:tbl>
    <w:p w14:paraId="6FCF0A82" w14:textId="77777777" w:rsidR="00765911" w:rsidRPr="009107A4" w:rsidRDefault="00765911" w:rsidP="00C00C56">
      <w:pPr>
        <w:rPr>
          <w:rFonts w:ascii="Calibri" w:hAnsi="Calibri" w:cs="Calibri"/>
          <w:b/>
          <w:sz w:val="32"/>
          <w:szCs w:val="32"/>
        </w:rPr>
      </w:pPr>
    </w:p>
    <w:p w14:paraId="647278DC" w14:textId="77777777" w:rsidR="00C00C56" w:rsidRPr="009C1EF3" w:rsidRDefault="00C00C56" w:rsidP="00C00C56">
      <w:pPr>
        <w:rPr>
          <w:rFonts w:asciiTheme="minorHAnsi" w:hAnsiTheme="minorHAnsi" w:cs="Calibri"/>
          <w:bCs/>
          <w:sz w:val="20"/>
          <w:szCs w:val="20"/>
        </w:rPr>
      </w:pPr>
    </w:p>
    <w:p w14:paraId="54AAB8FF" w14:textId="1D788F7D" w:rsidR="00D607AF" w:rsidRPr="00611183" w:rsidRDefault="00C00C56">
      <w:pPr>
        <w:rPr>
          <w:rFonts w:ascii="Calibri" w:hAnsi="Calibri" w:cs="Calibri"/>
          <w:sz w:val="22"/>
          <w:szCs w:val="22"/>
        </w:rPr>
      </w:pPr>
      <w:r w:rsidRPr="006B1829">
        <w:rPr>
          <w:rFonts w:asciiTheme="minorHAnsi" w:hAnsiTheme="minorHAnsi" w:cs="Calibri"/>
          <w:bCs/>
          <w:sz w:val="40"/>
          <w:szCs w:val="40"/>
        </w:rPr>
        <w:br w:type="page"/>
      </w:r>
    </w:p>
    <w:p w14:paraId="25E24893" w14:textId="1E4E9A9D" w:rsidR="008B532A" w:rsidRDefault="008B532A" w:rsidP="007B7432">
      <w:pPr>
        <w:pStyle w:val="ListParagraph"/>
        <w:numPr>
          <w:ilvl w:val="0"/>
          <w:numId w:val="40"/>
        </w:numPr>
        <w:spacing w:after="120"/>
        <w:ind w:left="567" w:hanging="567"/>
        <w:jc w:val="both"/>
        <w:rPr>
          <w:rFonts w:ascii="Calibri" w:hAnsi="Calibri" w:cs="Calibri"/>
          <w:b/>
          <w:bCs/>
          <w:sz w:val="32"/>
          <w:szCs w:val="32"/>
        </w:rPr>
      </w:pPr>
      <w:r w:rsidRPr="009107A4">
        <w:rPr>
          <w:rFonts w:ascii="Calibri" w:hAnsi="Calibri" w:cs="Calibri"/>
          <w:b/>
          <w:bCs/>
          <w:sz w:val="32"/>
          <w:szCs w:val="32"/>
        </w:rPr>
        <w:lastRenderedPageBreak/>
        <w:t>Introduction</w:t>
      </w:r>
    </w:p>
    <w:p w14:paraId="070E1919" w14:textId="6F076529" w:rsidR="003D6891" w:rsidRPr="007B7432" w:rsidRDefault="00B23E91" w:rsidP="007B7432">
      <w:pPr>
        <w:pStyle w:val="ListParagraph"/>
        <w:numPr>
          <w:ilvl w:val="1"/>
          <w:numId w:val="40"/>
        </w:numPr>
        <w:spacing w:after="120"/>
        <w:ind w:left="567" w:hanging="567"/>
        <w:jc w:val="both"/>
        <w:rPr>
          <w:rFonts w:ascii="Calibri" w:hAnsi="Calibri" w:cs="Calibri"/>
          <w:sz w:val="22"/>
          <w:szCs w:val="22"/>
        </w:rPr>
      </w:pPr>
      <w:r w:rsidRPr="009107A4">
        <w:rPr>
          <w:rFonts w:ascii="Calibri" w:hAnsi="Calibri" w:cs="Calibri"/>
          <w:sz w:val="22"/>
          <w:szCs w:val="22"/>
        </w:rPr>
        <w:t xml:space="preserve">This policy outlines </w:t>
      </w:r>
      <w:r w:rsidR="00B1751F" w:rsidRPr="009107A4">
        <w:rPr>
          <w:rFonts w:ascii="Calibri" w:hAnsi="Calibri" w:cs="Calibri"/>
          <w:color w:val="0000FF"/>
          <w:sz w:val="22"/>
          <w:szCs w:val="22"/>
        </w:rPr>
        <w:t>[Insert Company Name]</w:t>
      </w:r>
      <w:r w:rsidR="00B1751F">
        <w:rPr>
          <w:rFonts w:ascii="Calibri" w:hAnsi="Calibri" w:cs="Calibri"/>
          <w:sz w:val="22"/>
          <w:szCs w:val="22"/>
        </w:rPr>
        <w:t xml:space="preserve"> (‘we</w:t>
      </w:r>
      <w:r w:rsidR="00C25617">
        <w:rPr>
          <w:rFonts w:ascii="Calibri" w:hAnsi="Calibri" w:cs="Calibri"/>
          <w:sz w:val="22"/>
          <w:szCs w:val="22"/>
        </w:rPr>
        <w:t>,’</w:t>
      </w:r>
      <w:r w:rsidR="00B1751F">
        <w:rPr>
          <w:rFonts w:ascii="Calibri" w:hAnsi="Calibri" w:cs="Calibri"/>
          <w:sz w:val="22"/>
          <w:szCs w:val="22"/>
        </w:rPr>
        <w:t xml:space="preserve"> ‘us</w:t>
      </w:r>
      <w:r w:rsidR="00C25617">
        <w:rPr>
          <w:rFonts w:ascii="Calibri" w:hAnsi="Calibri" w:cs="Calibri"/>
          <w:sz w:val="22"/>
          <w:szCs w:val="22"/>
        </w:rPr>
        <w:t>,’</w:t>
      </w:r>
      <w:r w:rsidR="00B1751F">
        <w:rPr>
          <w:rFonts w:ascii="Calibri" w:hAnsi="Calibri" w:cs="Calibri"/>
          <w:sz w:val="22"/>
          <w:szCs w:val="22"/>
        </w:rPr>
        <w:t xml:space="preserve"> ‘our’</w:t>
      </w:r>
      <w:r w:rsidR="0092451E">
        <w:rPr>
          <w:rFonts w:ascii="Calibri" w:hAnsi="Calibri" w:cs="Calibri"/>
          <w:sz w:val="22"/>
          <w:szCs w:val="22"/>
        </w:rPr>
        <w:t xml:space="preserve"> </w:t>
      </w:r>
      <w:r w:rsidR="00B1751F">
        <w:rPr>
          <w:rFonts w:ascii="Calibri" w:hAnsi="Calibri" w:cs="Calibri"/>
          <w:sz w:val="22"/>
          <w:szCs w:val="22"/>
        </w:rPr>
        <w:t>‘company’)</w:t>
      </w:r>
      <w:r w:rsidRPr="009107A4">
        <w:rPr>
          <w:rFonts w:ascii="Calibri" w:hAnsi="Calibri" w:cs="Calibri"/>
          <w:sz w:val="22"/>
          <w:szCs w:val="22"/>
        </w:rPr>
        <w:t xml:space="preserve"> approach to preventing </w:t>
      </w:r>
      <w:r w:rsidR="00522BCF" w:rsidRPr="009107A4">
        <w:rPr>
          <w:rFonts w:ascii="Calibri" w:hAnsi="Calibri" w:cs="Calibri"/>
          <w:sz w:val="22"/>
          <w:szCs w:val="22"/>
        </w:rPr>
        <w:t xml:space="preserve">our </w:t>
      </w:r>
      <w:r w:rsidR="0012556F">
        <w:rPr>
          <w:rFonts w:ascii="Calibri" w:hAnsi="Calibri" w:cs="Calibri"/>
          <w:sz w:val="22"/>
          <w:szCs w:val="22"/>
        </w:rPr>
        <w:t>business</w:t>
      </w:r>
      <w:r w:rsidRPr="009107A4">
        <w:rPr>
          <w:rFonts w:ascii="Calibri" w:hAnsi="Calibri" w:cs="Calibri"/>
          <w:sz w:val="22"/>
          <w:szCs w:val="22"/>
        </w:rPr>
        <w:t xml:space="preserve"> or </w:t>
      </w:r>
      <w:r w:rsidR="00522BCF" w:rsidRPr="009107A4">
        <w:rPr>
          <w:rFonts w:ascii="Calibri" w:hAnsi="Calibri" w:cs="Calibri"/>
          <w:sz w:val="22"/>
          <w:szCs w:val="22"/>
        </w:rPr>
        <w:t>our</w:t>
      </w:r>
      <w:r w:rsidRPr="009107A4">
        <w:rPr>
          <w:rFonts w:ascii="Calibri" w:hAnsi="Calibri" w:cs="Calibri"/>
          <w:sz w:val="22"/>
          <w:szCs w:val="22"/>
        </w:rPr>
        <w:t xml:space="preserve"> customers being targets of fraud</w:t>
      </w:r>
      <w:r w:rsidR="000167F7">
        <w:rPr>
          <w:rFonts w:ascii="Calibri" w:hAnsi="Calibri" w:cs="Calibri"/>
          <w:sz w:val="22"/>
          <w:szCs w:val="22"/>
        </w:rPr>
        <w:t xml:space="preserve">. </w:t>
      </w:r>
      <w:r w:rsidRPr="009107A4">
        <w:rPr>
          <w:rFonts w:ascii="Calibri" w:hAnsi="Calibri" w:cs="Calibri"/>
          <w:sz w:val="22"/>
          <w:szCs w:val="22"/>
        </w:rPr>
        <w:t xml:space="preserve">In developing this policy, </w:t>
      </w:r>
      <w:r w:rsidR="00651111" w:rsidRPr="009107A4">
        <w:rPr>
          <w:rFonts w:ascii="Calibri" w:hAnsi="Calibri" w:cs="Calibri"/>
          <w:sz w:val="22"/>
          <w:szCs w:val="22"/>
        </w:rPr>
        <w:t>we have</w:t>
      </w:r>
      <w:r w:rsidRPr="009107A4">
        <w:rPr>
          <w:rFonts w:ascii="Calibri" w:hAnsi="Calibri" w:cs="Calibri"/>
          <w:sz w:val="22"/>
          <w:szCs w:val="22"/>
        </w:rPr>
        <w:t xml:space="preserve"> considered </w:t>
      </w:r>
      <w:r w:rsidR="00651111" w:rsidRPr="009107A4">
        <w:rPr>
          <w:rFonts w:ascii="Calibri" w:hAnsi="Calibri" w:cs="Calibri"/>
          <w:sz w:val="22"/>
          <w:szCs w:val="22"/>
        </w:rPr>
        <w:t>our</w:t>
      </w:r>
      <w:r w:rsidRPr="009107A4">
        <w:rPr>
          <w:rFonts w:ascii="Calibri" w:hAnsi="Calibri" w:cs="Calibri"/>
          <w:sz w:val="22"/>
          <w:szCs w:val="22"/>
        </w:rPr>
        <w:t xml:space="preserve"> legislative and regulatory obligations relating to fraud, as well as trusted industry best practice to prevent it</w:t>
      </w:r>
      <w:r w:rsidR="00C25617" w:rsidRPr="00C25617">
        <w:rPr>
          <w:rFonts w:ascii="Calibri" w:hAnsi="Calibri" w:cs="Calibri"/>
          <w:sz w:val="22"/>
          <w:szCs w:val="22"/>
        </w:rPr>
        <w:t xml:space="preserve">. </w:t>
      </w:r>
      <w:r w:rsidR="00651111" w:rsidRPr="009107A4">
        <w:rPr>
          <w:rFonts w:ascii="Calibri" w:hAnsi="Calibri" w:cs="Calibri"/>
          <w:sz w:val="22"/>
          <w:szCs w:val="22"/>
        </w:rPr>
        <w:t>We</w:t>
      </w:r>
      <w:r w:rsidRPr="009107A4">
        <w:rPr>
          <w:rFonts w:ascii="Calibri" w:hAnsi="Calibri" w:cs="Calibri"/>
          <w:sz w:val="22"/>
          <w:szCs w:val="22"/>
        </w:rPr>
        <w:t xml:space="preserve"> </w:t>
      </w:r>
      <w:r w:rsidR="00651111" w:rsidRPr="009107A4">
        <w:rPr>
          <w:rFonts w:ascii="Calibri" w:hAnsi="Calibri" w:cs="Calibri"/>
          <w:sz w:val="22"/>
          <w:szCs w:val="22"/>
        </w:rPr>
        <w:t>have</w:t>
      </w:r>
      <w:r w:rsidR="00E15164" w:rsidRPr="009107A4">
        <w:rPr>
          <w:rFonts w:ascii="Calibri" w:hAnsi="Calibri" w:cs="Calibri"/>
          <w:sz w:val="22"/>
          <w:szCs w:val="22"/>
        </w:rPr>
        <w:t xml:space="preserve"> taken</w:t>
      </w:r>
      <w:r w:rsidRPr="009107A4">
        <w:rPr>
          <w:rFonts w:ascii="Calibri" w:hAnsi="Calibri" w:cs="Calibri"/>
          <w:sz w:val="22"/>
          <w:szCs w:val="22"/>
        </w:rPr>
        <w:t xml:space="preserve"> into account the Fraud Act 2006,</w:t>
      </w:r>
      <w:r w:rsidR="003D6891">
        <w:rPr>
          <w:rFonts w:ascii="Calibri" w:hAnsi="Calibri" w:cs="Calibri"/>
          <w:sz w:val="22"/>
          <w:szCs w:val="22"/>
        </w:rPr>
        <w:t xml:space="preserve"> </w:t>
      </w:r>
      <w:r w:rsidRPr="009107A4">
        <w:rPr>
          <w:rFonts w:ascii="Calibri" w:hAnsi="Calibri" w:cs="Calibri"/>
          <w:sz w:val="22"/>
          <w:szCs w:val="22"/>
        </w:rPr>
        <w:t>the Senior Management Arrangements, Systems and Controls (SYSC) sourcebook from the Financial Conduct Authority (FCA)</w:t>
      </w:r>
      <w:r w:rsidR="00522BCF" w:rsidRPr="009107A4">
        <w:rPr>
          <w:rFonts w:ascii="Calibri" w:hAnsi="Calibri" w:cs="Calibri"/>
          <w:sz w:val="22"/>
          <w:szCs w:val="22"/>
        </w:rPr>
        <w:t xml:space="preserve"> handbook and the FCA</w:t>
      </w:r>
      <w:r w:rsidRPr="009107A4">
        <w:rPr>
          <w:rFonts w:ascii="Calibri" w:hAnsi="Calibri" w:cs="Calibri"/>
          <w:sz w:val="22"/>
          <w:szCs w:val="22"/>
        </w:rPr>
        <w:t xml:space="preserve"> </w:t>
      </w:r>
      <w:r w:rsidR="00522BCF" w:rsidRPr="009107A4">
        <w:rPr>
          <w:rFonts w:ascii="Calibri" w:hAnsi="Calibri" w:cs="Calibri"/>
          <w:sz w:val="22"/>
          <w:szCs w:val="22"/>
        </w:rPr>
        <w:t>Financial Crime Guide.</w:t>
      </w:r>
    </w:p>
    <w:p w14:paraId="660B69C1" w14:textId="3C9E1DC0" w:rsidR="008B532A" w:rsidRPr="007B7432" w:rsidRDefault="003D6891" w:rsidP="007B7432">
      <w:pPr>
        <w:spacing w:after="120"/>
        <w:ind w:left="567" w:hanging="567"/>
        <w:jc w:val="both"/>
        <w:rPr>
          <w:rFonts w:ascii="Calibri" w:hAnsi="Calibri" w:cs="Calibri"/>
          <w:color w:val="0000FF"/>
          <w:sz w:val="22"/>
          <w:szCs w:val="22"/>
        </w:rPr>
      </w:pPr>
      <w:r>
        <w:rPr>
          <w:rFonts w:ascii="Calibri" w:hAnsi="Calibri" w:cs="Calibri"/>
          <w:sz w:val="22"/>
          <w:szCs w:val="22"/>
        </w:rPr>
        <w:t>1.2</w:t>
      </w:r>
      <w:r>
        <w:rPr>
          <w:rFonts w:ascii="Calibri" w:hAnsi="Calibri" w:cs="Calibri"/>
          <w:sz w:val="22"/>
          <w:szCs w:val="22"/>
        </w:rPr>
        <w:tab/>
      </w:r>
      <w:r w:rsidRPr="009107A4">
        <w:rPr>
          <w:rFonts w:ascii="Calibri" w:hAnsi="Calibri" w:cs="Calibri"/>
          <w:color w:val="0000FF"/>
          <w:sz w:val="22"/>
          <w:szCs w:val="22"/>
        </w:rPr>
        <w:t>We</w:t>
      </w:r>
      <w:r w:rsidR="000167F7" w:rsidRPr="009107A4">
        <w:rPr>
          <w:rFonts w:ascii="Calibri" w:hAnsi="Calibri" w:cs="Calibri"/>
          <w:color w:val="0000FF"/>
          <w:sz w:val="22"/>
          <w:szCs w:val="22"/>
        </w:rPr>
        <w:t xml:space="preserve"> understand that failure </w:t>
      </w:r>
      <w:r w:rsidR="000167F7" w:rsidRPr="00E77CD7">
        <w:rPr>
          <w:rFonts w:ascii="Calibri" w:hAnsi="Calibri" w:cs="Calibri"/>
          <w:color w:val="0000FF"/>
          <w:sz w:val="22"/>
          <w:szCs w:val="22"/>
        </w:rPr>
        <w:t>to prevent the criminal facilitation of tax evasion is a corporate offence that could result in our company being prosecuted. We have therefore taken into account relevant guidance issued by HMRC relating to proportionate, risk-based prevention measures when designing and implementing this policy</w:t>
      </w:r>
      <w:r w:rsidR="003B516F" w:rsidRPr="00E77CD7">
        <w:rPr>
          <w:rFonts w:ascii="Calibri" w:hAnsi="Calibri" w:cs="Calibri"/>
          <w:color w:val="0000FF"/>
          <w:sz w:val="22"/>
          <w:szCs w:val="22"/>
        </w:rPr>
        <w:t xml:space="preserve">. </w:t>
      </w:r>
    </w:p>
    <w:p w14:paraId="6DF921F7" w14:textId="48FCB086" w:rsidR="001825F8" w:rsidRPr="009107A4" w:rsidRDefault="008B532A" w:rsidP="007B7432">
      <w:pPr>
        <w:spacing w:after="120"/>
        <w:ind w:left="567" w:hanging="567"/>
        <w:jc w:val="both"/>
        <w:rPr>
          <w:rFonts w:ascii="Calibri" w:hAnsi="Calibri" w:cs="Calibri"/>
          <w:color w:val="3333FF"/>
          <w:sz w:val="22"/>
          <w:szCs w:val="22"/>
        </w:rPr>
      </w:pPr>
      <w:r>
        <w:rPr>
          <w:rFonts w:ascii="Calibri" w:hAnsi="Calibri" w:cs="Calibri"/>
          <w:color w:val="3333FF"/>
          <w:sz w:val="22"/>
          <w:szCs w:val="22"/>
        </w:rPr>
        <w:t>1.</w:t>
      </w:r>
      <w:r w:rsidR="00FB15AE">
        <w:rPr>
          <w:rFonts w:ascii="Calibri" w:hAnsi="Calibri" w:cs="Calibri"/>
          <w:color w:val="3333FF"/>
          <w:sz w:val="22"/>
          <w:szCs w:val="22"/>
        </w:rPr>
        <w:t>3</w:t>
      </w:r>
      <w:r>
        <w:rPr>
          <w:rFonts w:ascii="Calibri" w:hAnsi="Calibri" w:cs="Calibri"/>
          <w:color w:val="3333FF"/>
          <w:sz w:val="22"/>
          <w:szCs w:val="22"/>
        </w:rPr>
        <w:tab/>
      </w:r>
      <w:r w:rsidR="001825F8" w:rsidRPr="009107A4">
        <w:rPr>
          <w:rFonts w:ascii="Calibri" w:hAnsi="Calibri" w:cs="Calibri"/>
          <w:color w:val="3333FF"/>
          <w:sz w:val="22"/>
          <w:szCs w:val="22"/>
        </w:rPr>
        <w:t>We are not in scope of the</w:t>
      </w:r>
      <w:r w:rsidR="004B394A">
        <w:rPr>
          <w:rFonts w:ascii="Calibri" w:hAnsi="Calibri" w:cs="Calibri"/>
          <w:color w:val="3333FF"/>
          <w:sz w:val="22"/>
          <w:szCs w:val="22"/>
        </w:rPr>
        <w:t xml:space="preserve"> offence of failure to prevent fraud under the</w:t>
      </w:r>
      <w:r w:rsidR="001825F8" w:rsidRPr="009107A4">
        <w:rPr>
          <w:rFonts w:ascii="Calibri" w:hAnsi="Calibri" w:cs="Calibri"/>
          <w:color w:val="3333FF"/>
          <w:sz w:val="22"/>
          <w:szCs w:val="22"/>
        </w:rPr>
        <w:t xml:space="preserve"> Economic Crime and Corporate Transparency Act 2023; we have however taken into account </w:t>
      </w:r>
      <w:r w:rsidR="006E5B57" w:rsidRPr="009107A4">
        <w:rPr>
          <w:rFonts w:ascii="Calibri" w:hAnsi="Calibri" w:cs="Calibri"/>
          <w:color w:val="3333FF"/>
          <w:sz w:val="22"/>
          <w:szCs w:val="22"/>
        </w:rPr>
        <w:t>its</w:t>
      </w:r>
      <w:r w:rsidR="001825F8" w:rsidRPr="009107A4">
        <w:rPr>
          <w:rFonts w:ascii="Calibri" w:hAnsi="Calibri" w:cs="Calibri"/>
          <w:color w:val="3333FF"/>
          <w:sz w:val="22"/>
          <w:szCs w:val="22"/>
        </w:rPr>
        <w:t xml:space="preserve"> accompanying guidance relating to ‘</w:t>
      </w:r>
      <w:r w:rsidR="003B516F">
        <w:rPr>
          <w:rFonts w:ascii="Calibri" w:hAnsi="Calibri" w:cs="Calibri"/>
          <w:color w:val="3333FF"/>
          <w:sz w:val="22"/>
          <w:szCs w:val="22"/>
        </w:rPr>
        <w:t>reasonable</w:t>
      </w:r>
      <w:r w:rsidR="001825F8" w:rsidRPr="009107A4">
        <w:rPr>
          <w:rFonts w:ascii="Calibri" w:hAnsi="Calibri" w:cs="Calibri"/>
          <w:color w:val="3333FF"/>
          <w:sz w:val="22"/>
          <w:szCs w:val="22"/>
        </w:rPr>
        <w:t xml:space="preserve"> fraud prevention measures’ as best practice guidance</w:t>
      </w:r>
      <w:r w:rsidR="000167F7">
        <w:rPr>
          <w:rFonts w:ascii="Calibri" w:hAnsi="Calibri" w:cs="Calibri"/>
          <w:color w:val="3333FF"/>
          <w:sz w:val="22"/>
          <w:szCs w:val="22"/>
        </w:rPr>
        <w:t xml:space="preserve"> when designing and implementing this policy.</w:t>
      </w:r>
    </w:p>
    <w:p w14:paraId="410A67EC" w14:textId="0768A00F" w:rsidR="001825F8" w:rsidRPr="009107A4" w:rsidRDefault="001825F8" w:rsidP="007B7432">
      <w:pPr>
        <w:spacing w:after="120"/>
        <w:ind w:left="567"/>
        <w:jc w:val="both"/>
        <w:rPr>
          <w:rFonts w:ascii="Calibri" w:hAnsi="Calibri" w:cs="Calibri"/>
          <w:b/>
          <w:bCs/>
          <w:color w:val="FF0000"/>
          <w:sz w:val="22"/>
          <w:szCs w:val="22"/>
        </w:rPr>
      </w:pPr>
      <w:r w:rsidRPr="009107A4">
        <w:rPr>
          <w:rFonts w:ascii="Calibri" w:hAnsi="Calibri" w:cs="Calibri"/>
          <w:b/>
          <w:bCs/>
          <w:color w:val="FF0000"/>
          <w:sz w:val="22"/>
          <w:szCs w:val="22"/>
        </w:rPr>
        <w:t xml:space="preserve">Or </w:t>
      </w:r>
    </w:p>
    <w:p w14:paraId="77941D98" w14:textId="19D9D509" w:rsidR="008B532A" w:rsidRPr="009107A4" w:rsidRDefault="001825F8" w:rsidP="007B7432">
      <w:pPr>
        <w:spacing w:after="120"/>
        <w:ind w:left="567"/>
        <w:jc w:val="both"/>
        <w:rPr>
          <w:rFonts w:ascii="Calibri" w:hAnsi="Calibri" w:cs="Calibri"/>
          <w:color w:val="3333FF"/>
          <w:sz w:val="22"/>
          <w:szCs w:val="22"/>
        </w:rPr>
      </w:pPr>
      <w:r w:rsidRPr="009107A4">
        <w:rPr>
          <w:rFonts w:ascii="Calibri" w:hAnsi="Calibri" w:cs="Calibri"/>
          <w:color w:val="3333FF"/>
          <w:sz w:val="22"/>
          <w:szCs w:val="22"/>
        </w:rPr>
        <w:t>We are in scope of th</w:t>
      </w:r>
      <w:r w:rsidR="004B394A">
        <w:rPr>
          <w:rFonts w:ascii="Calibri" w:hAnsi="Calibri" w:cs="Calibri"/>
          <w:color w:val="3333FF"/>
          <w:sz w:val="22"/>
          <w:szCs w:val="22"/>
        </w:rPr>
        <w:t>e</w:t>
      </w:r>
      <w:r w:rsidRPr="009107A4">
        <w:rPr>
          <w:rFonts w:ascii="Calibri" w:hAnsi="Calibri" w:cs="Calibri"/>
          <w:color w:val="3333FF"/>
          <w:sz w:val="22"/>
          <w:szCs w:val="22"/>
        </w:rPr>
        <w:t xml:space="preserve"> Economic Crime and Corporate Transparency Act 2023 and understand that failure to prevent fraud could</w:t>
      </w:r>
      <w:r w:rsidR="006E5B57" w:rsidRPr="009107A4">
        <w:rPr>
          <w:rFonts w:ascii="Calibri" w:hAnsi="Calibri" w:cs="Calibri"/>
          <w:color w:val="3333FF"/>
          <w:sz w:val="22"/>
          <w:szCs w:val="22"/>
        </w:rPr>
        <w:t xml:space="preserve"> result in our </w:t>
      </w:r>
      <w:r w:rsidR="00D73488">
        <w:rPr>
          <w:rFonts w:ascii="Calibri" w:hAnsi="Calibri" w:cs="Calibri"/>
          <w:color w:val="3333FF"/>
          <w:sz w:val="22"/>
          <w:szCs w:val="22"/>
        </w:rPr>
        <w:t xml:space="preserve">company </w:t>
      </w:r>
      <w:r w:rsidR="006E5B57" w:rsidRPr="009107A4">
        <w:rPr>
          <w:rFonts w:ascii="Calibri" w:hAnsi="Calibri" w:cs="Calibri"/>
          <w:color w:val="3333FF"/>
          <w:sz w:val="22"/>
          <w:szCs w:val="22"/>
        </w:rPr>
        <w:t>being</w:t>
      </w:r>
      <w:r w:rsidRPr="009107A4">
        <w:rPr>
          <w:rFonts w:ascii="Calibri" w:hAnsi="Calibri" w:cs="Calibri"/>
          <w:color w:val="3333FF"/>
          <w:sz w:val="22"/>
          <w:szCs w:val="22"/>
        </w:rPr>
        <w:t xml:space="preserve"> prosecu</w:t>
      </w:r>
      <w:r w:rsidR="006E5B57" w:rsidRPr="009107A4">
        <w:rPr>
          <w:rFonts w:ascii="Calibri" w:hAnsi="Calibri" w:cs="Calibri"/>
          <w:color w:val="3333FF"/>
          <w:sz w:val="22"/>
          <w:szCs w:val="22"/>
        </w:rPr>
        <w:t>ted</w:t>
      </w:r>
      <w:r w:rsidRPr="009107A4">
        <w:rPr>
          <w:rFonts w:ascii="Calibri" w:hAnsi="Calibri" w:cs="Calibri"/>
          <w:color w:val="3333FF"/>
          <w:sz w:val="22"/>
          <w:szCs w:val="22"/>
        </w:rPr>
        <w:t xml:space="preserve"> under the corporate offence of failing to prevent fraud. We have therefore taken into account </w:t>
      </w:r>
      <w:r w:rsidR="006E5B57" w:rsidRPr="009107A4">
        <w:rPr>
          <w:rFonts w:ascii="Calibri" w:hAnsi="Calibri" w:cs="Calibri"/>
          <w:color w:val="3333FF"/>
          <w:sz w:val="22"/>
          <w:szCs w:val="22"/>
        </w:rPr>
        <w:t>guidance accompanying the Act</w:t>
      </w:r>
      <w:r w:rsidRPr="009107A4">
        <w:rPr>
          <w:rFonts w:ascii="Calibri" w:hAnsi="Calibri" w:cs="Calibri"/>
          <w:color w:val="3333FF"/>
          <w:sz w:val="22"/>
          <w:szCs w:val="22"/>
        </w:rPr>
        <w:t xml:space="preserve"> </w:t>
      </w:r>
      <w:r w:rsidR="006E5B57" w:rsidRPr="009107A4">
        <w:rPr>
          <w:rFonts w:ascii="Calibri" w:hAnsi="Calibri" w:cs="Calibri"/>
          <w:color w:val="3333FF"/>
          <w:sz w:val="22"/>
          <w:szCs w:val="22"/>
        </w:rPr>
        <w:t xml:space="preserve">in relation to </w:t>
      </w:r>
      <w:r w:rsidR="003B516F">
        <w:rPr>
          <w:rFonts w:ascii="Calibri" w:hAnsi="Calibri" w:cs="Calibri"/>
          <w:color w:val="3333FF"/>
          <w:sz w:val="22"/>
          <w:szCs w:val="22"/>
        </w:rPr>
        <w:t>‘reasonable fraud prevention</w:t>
      </w:r>
      <w:r w:rsidR="000167F7">
        <w:rPr>
          <w:rFonts w:ascii="Calibri" w:hAnsi="Calibri" w:cs="Calibri"/>
          <w:color w:val="3333FF"/>
          <w:sz w:val="22"/>
          <w:szCs w:val="22"/>
        </w:rPr>
        <w:t xml:space="preserve"> measures</w:t>
      </w:r>
      <w:r w:rsidR="003B516F">
        <w:rPr>
          <w:rFonts w:ascii="Calibri" w:hAnsi="Calibri" w:cs="Calibri"/>
          <w:color w:val="3333FF"/>
          <w:sz w:val="22"/>
          <w:szCs w:val="22"/>
        </w:rPr>
        <w:t>’</w:t>
      </w:r>
      <w:r w:rsidR="000167F7">
        <w:rPr>
          <w:rFonts w:ascii="Calibri" w:hAnsi="Calibri" w:cs="Calibri"/>
          <w:color w:val="3333FF"/>
          <w:sz w:val="22"/>
          <w:szCs w:val="22"/>
        </w:rPr>
        <w:t xml:space="preserve"> </w:t>
      </w:r>
      <w:r w:rsidRPr="009107A4">
        <w:rPr>
          <w:rFonts w:ascii="Calibri" w:hAnsi="Calibri" w:cs="Calibri"/>
          <w:color w:val="3333FF"/>
          <w:sz w:val="22"/>
          <w:szCs w:val="22"/>
        </w:rPr>
        <w:t xml:space="preserve">when designing and implementing </w:t>
      </w:r>
      <w:r w:rsidR="000167F7">
        <w:rPr>
          <w:rFonts w:ascii="Calibri" w:hAnsi="Calibri" w:cs="Calibri"/>
          <w:color w:val="3333FF"/>
          <w:sz w:val="22"/>
          <w:szCs w:val="22"/>
        </w:rPr>
        <w:t>this policy.</w:t>
      </w:r>
    </w:p>
    <w:p w14:paraId="17EFE76D" w14:textId="0ABE2FB2" w:rsidR="00FB15AE" w:rsidRPr="007B7432" w:rsidRDefault="0012556F" w:rsidP="007B7432">
      <w:pPr>
        <w:pStyle w:val="ListParagraph"/>
        <w:numPr>
          <w:ilvl w:val="1"/>
          <w:numId w:val="90"/>
        </w:numPr>
        <w:spacing w:after="120"/>
        <w:ind w:left="567" w:hanging="567"/>
        <w:jc w:val="both"/>
        <w:rPr>
          <w:rFonts w:ascii="Calibri" w:hAnsi="Calibri" w:cs="Calibri"/>
          <w:sz w:val="22"/>
          <w:szCs w:val="22"/>
        </w:rPr>
      </w:pPr>
      <w:r w:rsidRPr="00FB15AE">
        <w:rPr>
          <w:rFonts w:ascii="Calibri" w:hAnsi="Calibri" w:cs="Calibri"/>
          <w:sz w:val="22"/>
          <w:szCs w:val="22"/>
        </w:rPr>
        <w:t xml:space="preserve">In addition to meeting our </w:t>
      </w:r>
      <w:r w:rsidR="00487C5E" w:rsidRPr="00FB15AE">
        <w:rPr>
          <w:rFonts w:ascii="Calibri" w:hAnsi="Calibri" w:cs="Calibri"/>
          <w:sz w:val="22"/>
          <w:szCs w:val="22"/>
        </w:rPr>
        <w:t>legal and regulatory obligations we recognise that sound fraud prevention benefits our business through building trust with our customers and the markets in which we trade</w:t>
      </w:r>
      <w:r w:rsidRPr="00FB15AE">
        <w:rPr>
          <w:rFonts w:ascii="Calibri" w:hAnsi="Calibri" w:cs="Calibri"/>
          <w:sz w:val="22"/>
          <w:szCs w:val="22"/>
        </w:rPr>
        <w:t>, as well</w:t>
      </w:r>
      <w:r w:rsidR="00487C5E" w:rsidRPr="00FB15AE">
        <w:rPr>
          <w:rFonts w:ascii="Calibri" w:hAnsi="Calibri" w:cs="Calibri"/>
          <w:sz w:val="22"/>
          <w:szCs w:val="22"/>
        </w:rPr>
        <w:t xml:space="preserve"> as improving confidence in the insurance sector as a whole. </w:t>
      </w:r>
    </w:p>
    <w:p w14:paraId="585F87F1" w14:textId="52FBFC53" w:rsidR="008B532A" w:rsidRPr="007B7432" w:rsidRDefault="00651111" w:rsidP="007B7432">
      <w:pPr>
        <w:pStyle w:val="ListParagraph"/>
        <w:numPr>
          <w:ilvl w:val="1"/>
          <w:numId w:val="90"/>
        </w:numPr>
        <w:spacing w:after="120"/>
        <w:ind w:left="567" w:hanging="567"/>
        <w:jc w:val="both"/>
        <w:rPr>
          <w:rFonts w:ascii="Calibri" w:hAnsi="Calibri" w:cs="Calibri"/>
          <w:sz w:val="22"/>
          <w:szCs w:val="22"/>
        </w:rPr>
      </w:pPr>
      <w:r w:rsidRPr="00FB15AE">
        <w:rPr>
          <w:rFonts w:ascii="Calibri" w:hAnsi="Calibri" w:cs="Calibri"/>
          <w:sz w:val="22"/>
          <w:szCs w:val="22"/>
        </w:rPr>
        <w:t>We</w:t>
      </w:r>
      <w:r w:rsidR="00B23E91" w:rsidRPr="00FB15AE">
        <w:rPr>
          <w:rFonts w:ascii="Calibri" w:hAnsi="Calibri" w:cs="Calibri"/>
          <w:sz w:val="22"/>
          <w:szCs w:val="22"/>
        </w:rPr>
        <w:t xml:space="preserve"> </w:t>
      </w:r>
      <w:r w:rsidR="00B23E91" w:rsidRPr="00FB15AE">
        <w:rPr>
          <w:rFonts w:ascii="Calibri" w:hAnsi="Calibri" w:cs="Calibri"/>
          <w:noProof/>
          <w:sz w:val="22"/>
          <w:szCs w:val="22"/>
        </w:rPr>
        <w:t>recognise</w:t>
      </w:r>
      <w:r w:rsidR="00B23E91" w:rsidRPr="00FB15AE">
        <w:rPr>
          <w:rFonts w:ascii="Calibri" w:hAnsi="Calibri" w:cs="Calibri"/>
          <w:sz w:val="22"/>
          <w:szCs w:val="22"/>
        </w:rPr>
        <w:t xml:space="preserve"> that </w:t>
      </w:r>
      <w:r w:rsidRPr="00FB15AE">
        <w:rPr>
          <w:rFonts w:ascii="Calibri" w:hAnsi="Calibri" w:cs="Calibri"/>
          <w:sz w:val="22"/>
          <w:szCs w:val="22"/>
        </w:rPr>
        <w:t>our firm</w:t>
      </w:r>
      <w:r w:rsidR="00B23E91" w:rsidRPr="00FB15AE">
        <w:rPr>
          <w:rFonts w:ascii="Calibri" w:hAnsi="Calibri" w:cs="Calibri"/>
          <w:sz w:val="22"/>
          <w:szCs w:val="22"/>
        </w:rPr>
        <w:t xml:space="preserve"> has a duty to</w:t>
      </w:r>
      <w:r w:rsidR="0012556F" w:rsidRPr="00FB15AE">
        <w:rPr>
          <w:rFonts w:ascii="Calibri" w:hAnsi="Calibri" w:cs="Calibri"/>
          <w:sz w:val="22"/>
          <w:szCs w:val="22"/>
        </w:rPr>
        <w:t xml:space="preserve"> avoid foreseeable harm </w:t>
      </w:r>
      <w:r w:rsidR="00B1751F" w:rsidRPr="00FB15AE">
        <w:rPr>
          <w:rFonts w:ascii="Calibri" w:hAnsi="Calibri" w:cs="Calibri"/>
          <w:sz w:val="22"/>
          <w:szCs w:val="22"/>
        </w:rPr>
        <w:t>which includes</w:t>
      </w:r>
      <w:r w:rsidR="00B23E91" w:rsidRPr="00FB15AE">
        <w:rPr>
          <w:rFonts w:ascii="Calibri" w:hAnsi="Calibri" w:cs="Calibri"/>
          <w:sz w:val="22"/>
          <w:szCs w:val="22"/>
        </w:rPr>
        <w:t xml:space="preserve"> </w:t>
      </w:r>
      <w:r w:rsidR="00B1751F" w:rsidRPr="00FB15AE">
        <w:rPr>
          <w:rFonts w:ascii="Calibri" w:hAnsi="Calibri" w:cs="Calibri"/>
          <w:sz w:val="22"/>
          <w:szCs w:val="22"/>
        </w:rPr>
        <w:t>taking reasonable steps to prevent</w:t>
      </w:r>
      <w:r w:rsidR="00B23E91" w:rsidRPr="00FB15AE">
        <w:rPr>
          <w:rFonts w:ascii="Calibri" w:hAnsi="Calibri" w:cs="Calibri"/>
          <w:sz w:val="22"/>
          <w:szCs w:val="22"/>
        </w:rPr>
        <w:t xml:space="preserve"> any of </w:t>
      </w:r>
      <w:r w:rsidR="0092451E" w:rsidRPr="00FB15AE">
        <w:rPr>
          <w:rFonts w:ascii="Calibri" w:hAnsi="Calibri" w:cs="Calibri"/>
          <w:sz w:val="22"/>
          <w:szCs w:val="22"/>
        </w:rPr>
        <w:t>our</w:t>
      </w:r>
      <w:r w:rsidR="00B23E91" w:rsidRPr="00FB15AE">
        <w:rPr>
          <w:rFonts w:ascii="Calibri" w:hAnsi="Calibri" w:cs="Calibri"/>
          <w:sz w:val="22"/>
          <w:szCs w:val="22"/>
        </w:rPr>
        <w:t xml:space="preserve"> customers falling victim to fraud through </w:t>
      </w:r>
      <w:r w:rsidR="00D73488" w:rsidRPr="00FB15AE">
        <w:rPr>
          <w:rFonts w:ascii="Calibri" w:hAnsi="Calibri" w:cs="Calibri"/>
          <w:sz w:val="22"/>
          <w:szCs w:val="22"/>
        </w:rPr>
        <w:t xml:space="preserve">our </w:t>
      </w:r>
      <w:r w:rsidR="00B23E91" w:rsidRPr="00FB15AE">
        <w:rPr>
          <w:rFonts w:ascii="Calibri" w:hAnsi="Calibri" w:cs="Calibri"/>
          <w:sz w:val="22"/>
          <w:szCs w:val="22"/>
        </w:rPr>
        <w:t xml:space="preserve">services. Subsequently, </w:t>
      </w:r>
      <w:r w:rsidRPr="00FB15AE">
        <w:rPr>
          <w:rFonts w:ascii="Calibri" w:hAnsi="Calibri" w:cs="Calibri"/>
          <w:sz w:val="22"/>
          <w:szCs w:val="22"/>
        </w:rPr>
        <w:t xml:space="preserve">we </w:t>
      </w:r>
      <w:r w:rsidR="00B23E91" w:rsidRPr="00FB15AE">
        <w:rPr>
          <w:rFonts w:ascii="Calibri" w:hAnsi="Calibri" w:cs="Calibri"/>
          <w:sz w:val="22"/>
          <w:szCs w:val="22"/>
        </w:rPr>
        <w:t xml:space="preserve">pledge to allocate sufficient resources to </w:t>
      </w:r>
      <w:r w:rsidRPr="00FB15AE">
        <w:rPr>
          <w:rFonts w:ascii="Calibri" w:hAnsi="Calibri" w:cs="Calibri"/>
          <w:sz w:val="22"/>
          <w:szCs w:val="22"/>
        </w:rPr>
        <w:t>our</w:t>
      </w:r>
      <w:r w:rsidR="00B23E91" w:rsidRPr="00FB15AE">
        <w:rPr>
          <w:rFonts w:ascii="Calibri" w:hAnsi="Calibri" w:cs="Calibri"/>
          <w:sz w:val="22"/>
          <w:szCs w:val="22"/>
        </w:rPr>
        <w:t xml:space="preserve"> internal controls, monitoring system</w:t>
      </w:r>
      <w:r w:rsidR="003B2915" w:rsidRPr="00FB15AE">
        <w:rPr>
          <w:rFonts w:ascii="Calibri" w:hAnsi="Calibri" w:cs="Calibri"/>
          <w:sz w:val="22"/>
          <w:szCs w:val="22"/>
        </w:rPr>
        <w:t>s</w:t>
      </w:r>
      <w:r w:rsidR="00B23E91" w:rsidRPr="00FB15AE">
        <w:rPr>
          <w:rFonts w:ascii="Calibri" w:hAnsi="Calibri" w:cs="Calibri"/>
          <w:sz w:val="22"/>
          <w:szCs w:val="22"/>
        </w:rPr>
        <w:t xml:space="preserve">, human </w:t>
      </w:r>
      <w:r w:rsidR="00C25617" w:rsidRPr="00FB15AE">
        <w:rPr>
          <w:rFonts w:ascii="Calibri" w:hAnsi="Calibri" w:cs="Calibri"/>
          <w:sz w:val="22"/>
          <w:szCs w:val="22"/>
        </w:rPr>
        <w:t>resources,</w:t>
      </w:r>
      <w:r w:rsidR="00B23E91" w:rsidRPr="00FB15AE">
        <w:rPr>
          <w:rFonts w:ascii="Calibri" w:hAnsi="Calibri" w:cs="Calibri"/>
          <w:sz w:val="22"/>
          <w:szCs w:val="22"/>
        </w:rPr>
        <w:t xml:space="preserve"> and staff training to prevent </w:t>
      </w:r>
      <w:r w:rsidR="00D2663F" w:rsidRPr="00FB15AE">
        <w:rPr>
          <w:rFonts w:ascii="Calibri" w:hAnsi="Calibri" w:cs="Calibri"/>
          <w:sz w:val="22"/>
          <w:szCs w:val="22"/>
        </w:rPr>
        <w:t>fraud</w:t>
      </w:r>
      <w:r w:rsidR="00B23E91" w:rsidRPr="00FB15AE">
        <w:rPr>
          <w:rFonts w:ascii="Calibri" w:hAnsi="Calibri" w:cs="Calibri"/>
          <w:sz w:val="22"/>
          <w:szCs w:val="22"/>
        </w:rPr>
        <w:t>.</w:t>
      </w:r>
    </w:p>
    <w:p w14:paraId="24AFA83D" w14:textId="7B0C388B" w:rsidR="008B532A" w:rsidRPr="00FB15AE" w:rsidRDefault="001968FF" w:rsidP="007B7432">
      <w:pPr>
        <w:pStyle w:val="ListParagraph"/>
        <w:numPr>
          <w:ilvl w:val="0"/>
          <w:numId w:val="40"/>
        </w:numPr>
        <w:spacing w:after="120"/>
        <w:ind w:left="567" w:hanging="567"/>
        <w:jc w:val="both"/>
        <w:rPr>
          <w:rFonts w:ascii="Calibri" w:hAnsi="Calibri" w:cs="Calibri"/>
          <w:b/>
          <w:bCs/>
          <w:sz w:val="32"/>
          <w:szCs w:val="32"/>
        </w:rPr>
      </w:pPr>
      <w:r>
        <w:rPr>
          <w:rFonts w:ascii="Calibri" w:hAnsi="Calibri" w:cs="Calibri"/>
          <w:b/>
          <w:bCs/>
          <w:sz w:val="32"/>
          <w:szCs w:val="32"/>
        </w:rPr>
        <w:t>Scope and Objectives</w:t>
      </w:r>
    </w:p>
    <w:p w14:paraId="7AFD83F3" w14:textId="49DF0BA6" w:rsidR="00B1751F" w:rsidRDefault="008B532A" w:rsidP="007B7432">
      <w:pPr>
        <w:pStyle w:val="Heading2"/>
        <w:spacing w:after="120"/>
        <w:ind w:left="567" w:hanging="567"/>
        <w:jc w:val="both"/>
        <w:rPr>
          <w:rFonts w:ascii="Calibri" w:hAnsi="Calibri" w:cs="Calibri"/>
          <w:b w:val="0"/>
          <w:bCs w:val="0"/>
          <w:sz w:val="22"/>
          <w:szCs w:val="22"/>
        </w:rPr>
      </w:pPr>
      <w:bookmarkStart w:id="2" w:name="_Hlk520803493"/>
      <w:r w:rsidRPr="009E271A">
        <w:rPr>
          <w:rFonts w:ascii="Calibri" w:hAnsi="Calibri" w:cs="Calibri"/>
          <w:b w:val="0"/>
          <w:bCs w:val="0"/>
          <w:sz w:val="22"/>
          <w:szCs w:val="22"/>
          <w:lang w:eastAsia="en-GB"/>
        </w:rPr>
        <w:t>2.1</w:t>
      </w:r>
      <w:r>
        <w:rPr>
          <w:rFonts w:ascii="Calibri" w:hAnsi="Calibri" w:cs="Calibri"/>
          <w:sz w:val="22"/>
          <w:szCs w:val="22"/>
          <w:lang w:eastAsia="en-GB"/>
        </w:rPr>
        <w:tab/>
      </w:r>
      <w:r w:rsidR="00522BCF" w:rsidRPr="009E271A">
        <w:rPr>
          <w:rFonts w:ascii="Calibri" w:hAnsi="Calibri" w:cs="Calibri"/>
          <w:b w:val="0"/>
          <w:bCs w:val="0"/>
          <w:sz w:val="22"/>
          <w:szCs w:val="22"/>
          <w:lang w:eastAsia="en-GB"/>
        </w:rPr>
        <w:t xml:space="preserve">This policy has been adopted by </w:t>
      </w:r>
      <w:r w:rsidR="00C25617">
        <w:rPr>
          <w:rFonts w:ascii="Calibri" w:hAnsi="Calibri" w:cs="Calibri"/>
          <w:b w:val="0"/>
          <w:bCs w:val="0"/>
          <w:sz w:val="22"/>
          <w:szCs w:val="22"/>
          <w:lang w:eastAsia="en-GB"/>
        </w:rPr>
        <w:t xml:space="preserve">our </w:t>
      </w:r>
      <w:r w:rsidR="00522BCF" w:rsidRPr="009E271A">
        <w:rPr>
          <w:rFonts w:ascii="Calibri" w:hAnsi="Calibri" w:cs="Calibri"/>
          <w:b w:val="0"/>
          <w:bCs w:val="0"/>
          <w:color w:val="0000FF"/>
          <w:sz w:val="22"/>
          <w:szCs w:val="22"/>
          <w:lang w:eastAsia="en-GB"/>
        </w:rPr>
        <w:t>[Board of Directors/Senior Partners]</w:t>
      </w:r>
      <w:r w:rsidR="00522BCF" w:rsidRPr="009E271A">
        <w:rPr>
          <w:rFonts w:ascii="Calibri" w:hAnsi="Calibri" w:cs="Calibri"/>
          <w:b w:val="0"/>
          <w:bCs w:val="0"/>
          <w:color w:val="000000"/>
          <w:sz w:val="22"/>
          <w:szCs w:val="22"/>
          <w:lang w:eastAsia="en-GB"/>
        </w:rPr>
        <w:t xml:space="preserve"> </w:t>
      </w:r>
      <w:r w:rsidR="00522BCF" w:rsidRPr="009E271A">
        <w:rPr>
          <w:rFonts w:ascii="Calibri" w:hAnsi="Calibri" w:cs="Calibri"/>
          <w:b w:val="0"/>
          <w:bCs w:val="0"/>
          <w:sz w:val="22"/>
          <w:szCs w:val="22"/>
          <w:lang w:eastAsia="en-GB"/>
        </w:rPr>
        <w:t>and applies to everyone involved in our business</w:t>
      </w:r>
      <w:r w:rsidR="00AC437A">
        <w:rPr>
          <w:rFonts w:ascii="Calibri" w:hAnsi="Calibri" w:cs="Calibri"/>
          <w:sz w:val="22"/>
          <w:szCs w:val="22"/>
          <w:lang w:eastAsia="en-GB"/>
        </w:rPr>
        <w:t xml:space="preserve"> </w:t>
      </w:r>
      <w:r w:rsidR="00AC437A" w:rsidRPr="004B394A">
        <w:rPr>
          <w:rFonts w:ascii="Calibri" w:hAnsi="Calibri" w:cs="Calibri"/>
          <w:b w:val="0"/>
          <w:bCs w:val="0"/>
          <w:sz w:val="22"/>
          <w:szCs w:val="22"/>
          <w:lang w:eastAsia="en-GB"/>
        </w:rPr>
        <w:t>and to all business activities undertaken by the company</w:t>
      </w:r>
      <w:r w:rsidR="00FB15AE" w:rsidRPr="004B394A">
        <w:rPr>
          <w:rFonts w:ascii="Calibri" w:hAnsi="Calibri" w:cs="Calibri"/>
          <w:b w:val="0"/>
          <w:bCs w:val="0"/>
          <w:sz w:val="22"/>
          <w:szCs w:val="22"/>
          <w:lang w:eastAsia="en-GB"/>
        </w:rPr>
        <w:t>.</w:t>
      </w:r>
      <w:r w:rsidR="00FB15AE">
        <w:rPr>
          <w:rFonts w:ascii="Calibri" w:hAnsi="Calibri" w:cs="Calibri"/>
          <w:sz w:val="22"/>
          <w:szCs w:val="22"/>
          <w:lang w:eastAsia="en-GB"/>
        </w:rPr>
        <w:t xml:space="preserve"> </w:t>
      </w:r>
    </w:p>
    <w:p w14:paraId="40C54D6C" w14:textId="5E11E49A" w:rsidR="0092451E" w:rsidRDefault="00B1751F" w:rsidP="007B7432">
      <w:pPr>
        <w:pStyle w:val="Heading2"/>
        <w:spacing w:after="120"/>
        <w:ind w:left="567" w:hanging="567"/>
        <w:jc w:val="both"/>
        <w:rPr>
          <w:rFonts w:ascii="Calibri" w:hAnsi="Calibri" w:cs="Calibri"/>
          <w:b w:val="0"/>
          <w:bCs w:val="0"/>
          <w:color w:val="0000FF"/>
          <w:sz w:val="22"/>
          <w:szCs w:val="22"/>
        </w:rPr>
      </w:pPr>
      <w:r>
        <w:rPr>
          <w:rFonts w:ascii="Calibri" w:hAnsi="Calibri" w:cs="Calibri"/>
          <w:b w:val="0"/>
          <w:bCs w:val="0"/>
          <w:sz w:val="22"/>
          <w:szCs w:val="22"/>
        </w:rPr>
        <w:t xml:space="preserve">2.2 </w:t>
      </w:r>
      <w:r w:rsidRPr="00777FE7">
        <w:rPr>
          <w:rFonts w:ascii="Calibri" w:hAnsi="Calibri" w:cs="Calibri"/>
          <w:b w:val="0"/>
          <w:bCs w:val="0"/>
          <w:sz w:val="22"/>
          <w:szCs w:val="22"/>
        </w:rPr>
        <w:tab/>
      </w:r>
      <w:r w:rsidR="00522BCF" w:rsidRPr="009107A4">
        <w:rPr>
          <w:rFonts w:ascii="Calibri" w:hAnsi="Calibri" w:cs="Calibri"/>
          <w:b w:val="0"/>
          <w:bCs w:val="0"/>
          <w:sz w:val="22"/>
          <w:szCs w:val="22"/>
        </w:rPr>
        <w:t>For the avoidance of doubt, this includes all officers of the</w:t>
      </w:r>
      <w:r w:rsidR="00D73488" w:rsidRPr="00577572">
        <w:rPr>
          <w:rFonts w:ascii="Calibri" w:hAnsi="Calibri" w:cs="Calibri"/>
          <w:b w:val="0"/>
          <w:bCs w:val="0"/>
          <w:sz w:val="22"/>
          <w:szCs w:val="22"/>
        </w:rPr>
        <w:t xml:space="preserve"> company</w:t>
      </w:r>
      <w:r w:rsidR="003B2915" w:rsidRPr="00577572">
        <w:rPr>
          <w:rFonts w:ascii="Calibri" w:hAnsi="Calibri" w:cs="Calibri"/>
          <w:b w:val="0"/>
          <w:bCs w:val="0"/>
          <w:sz w:val="22"/>
          <w:szCs w:val="22"/>
        </w:rPr>
        <w:t xml:space="preserve"> </w:t>
      </w:r>
      <w:r w:rsidR="00522BCF" w:rsidRPr="009107A4">
        <w:rPr>
          <w:rFonts w:ascii="Calibri" w:hAnsi="Calibri" w:cs="Calibri"/>
          <w:b w:val="0"/>
          <w:bCs w:val="0"/>
          <w:color w:val="0000FF"/>
          <w:sz w:val="22"/>
          <w:szCs w:val="22"/>
        </w:rPr>
        <w:t>[</w:t>
      </w:r>
      <w:r w:rsidR="00FE60BC" w:rsidRPr="009107A4">
        <w:rPr>
          <w:rFonts w:ascii="Calibri" w:hAnsi="Calibri" w:cs="Calibri"/>
          <w:b w:val="0"/>
          <w:bCs w:val="0"/>
          <w:color w:val="0000FF"/>
          <w:sz w:val="22"/>
          <w:szCs w:val="22"/>
        </w:rPr>
        <w:t>i.e.,</w:t>
      </w:r>
      <w:r w:rsidR="00522BCF" w:rsidRPr="009107A4">
        <w:rPr>
          <w:rFonts w:ascii="Calibri" w:hAnsi="Calibri" w:cs="Calibri"/>
          <w:b w:val="0"/>
          <w:bCs w:val="0"/>
          <w:color w:val="0000FF"/>
          <w:sz w:val="22"/>
          <w:szCs w:val="22"/>
        </w:rPr>
        <w:t xml:space="preserve"> Directors/Non-Executive Directors/Partners/Members/Shareholders] </w:t>
      </w:r>
      <w:r w:rsidR="00522BCF" w:rsidRPr="009107A4">
        <w:rPr>
          <w:rFonts w:ascii="Calibri" w:hAnsi="Calibri" w:cs="Calibri"/>
          <w:b w:val="0"/>
          <w:bCs w:val="0"/>
          <w:sz w:val="22"/>
          <w:szCs w:val="22"/>
        </w:rPr>
        <w:t>as well as all employees</w:t>
      </w:r>
      <w:r w:rsidR="00AA2461" w:rsidRPr="00577572">
        <w:rPr>
          <w:rFonts w:ascii="Calibri" w:hAnsi="Calibri" w:cs="Calibri"/>
          <w:b w:val="0"/>
          <w:bCs w:val="0"/>
          <w:sz w:val="22"/>
          <w:szCs w:val="22"/>
        </w:rPr>
        <w:t xml:space="preserve"> including </w:t>
      </w:r>
      <w:r w:rsidR="00522BCF" w:rsidRPr="009107A4">
        <w:rPr>
          <w:rFonts w:ascii="Calibri" w:hAnsi="Calibri" w:cs="Calibri"/>
          <w:b w:val="0"/>
          <w:bCs w:val="0"/>
          <w:sz w:val="22"/>
          <w:szCs w:val="22"/>
        </w:rPr>
        <w:t>permanent, contract and temporary staff</w:t>
      </w:r>
      <w:r w:rsidRPr="00577572">
        <w:rPr>
          <w:rFonts w:ascii="Calibri" w:hAnsi="Calibri" w:cs="Calibri"/>
          <w:b w:val="0"/>
          <w:bCs w:val="0"/>
          <w:sz w:val="22"/>
          <w:szCs w:val="22"/>
        </w:rPr>
        <w:t xml:space="preserve"> of the company</w:t>
      </w:r>
      <w:r w:rsidR="00522BCF" w:rsidRPr="009107A4">
        <w:rPr>
          <w:rFonts w:ascii="Calibri" w:hAnsi="Calibri" w:cs="Calibri"/>
          <w:b w:val="0"/>
          <w:bCs w:val="0"/>
          <w:sz w:val="22"/>
          <w:szCs w:val="22"/>
        </w:rPr>
        <w:t xml:space="preserve">. </w:t>
      </w:r>
      <w:r w:rsidR="00522BCF" w:rsidRPr="009107A4">
        <w:rPr>
          <w:rFonts w:ascii="Calibri" w:hAnsi="Calibri" w:cs="Calibri"/>
          <w:b w:val="0"/>
          <w:bCs w:val="0"/>
          <w:color w:val="0000FF"/>
          <w:sz w:val="22"/>
          <w:szCs w:val="22"/>
        </w:rPr>
        <w:t>This policy also applies to all our majority owned business operations which we or our subsidiaries</w:t>
      </w:r>
      <w:r w:rsidR="003B2915" w:rsidRPr="00577572">
        <w:rPr>
          <w:rFonts w:ascii="Calibri" w:hAnsi="Calibri" w:cs="Calibri"/>
          <w:b w:val="0"/>
          <w:bCs w:val="0"/>
          <w:color w:val="0000FF"/>
          <w:sz w:val="22"/>
          <w:szCs w:val="22"/>
        </w:rPr>
        <w:t xml:space="preserve"> </w:t>
      </w:r>
      <w:r w:rsidR="00522BCF" w:rsidRPr="009107A4">
        <w:rPr>
          <w:rFonts w:ascii="Calibri" w:hAnsi="Calibri" w:cs="Calibri"/>
          <w:b w:val="0"/>
          <w:bCs w:val="0"/>
          <w:color w:val="0000FF"/>
          <w:sz w:val="22"/>
          <w:szCs w:val="22"/>
        </w:rPr>
        <w:t>operate</w:t>
      </w:r>
      <w:r w:rsidRPr="00577572">
        <w:rPr>
          <w:rFonts w:ascii="Calibri" w:hAnsi="Calibri" w:cs="Calibri"/>
          <w:b w:val="0"/>
          <w:bCs w:val="0"/>
          <w:color w:val="0000FF"/>
          <w:sz w:val="22"/>
          <w:szCs w:val="22"/>
        </w:rPr>
        <w:t xml:space="preserve">, and to any third-party acting on behalf of the company including appointed representatives and outsource service providers. </w:t>
      </w:r>
    </w:p>
    <w:p w14:paraId="2A88017F" w14:textId="6ABF7F29" w:rsidR="009E271A" w:rsidRPr="007B7432" w:rsidRDefault="0092451E" w:rsidP="007B7432">
      <w:pPr>
        <w:pStyle w:val="Heading2"/>
        <w:spacing w:after="120"/>
        <w:ind w:left="567" w:hanging="567"/>
        <w:jc w:val="both"/>
        <w:rPr>
          <w:rFonts w:ascii="Calibri" w:hAnsi="Calibri" w:cs="Calibri"/>
          <w:b w:val="0"/>
          <w:bCs w:val="0"/>
          <w:color w:val="0000FF"/>
          <w:sz w:val="22"/>
          <w:szCs w:val="22"/>
        </w:rPr>
      </w:pPr>
      <w:r w:rsidRPr="0092451E">
        <w:rPr>
          <w:rFonts w:ascii="Calibri" w:hAnsi="Calibri" w:cs="Calibri"/>
          <w:b w:val="0"/>
          <w:bCs w:val="0"/>
          <w:sz w:val="22"/>
          <w:szCs w:val="22"/>
        </w:rPr>
        <w:t>2.3</w:t>
      </w:r>
      <w:r>
        <w:rPr>
          <w:rFonts w:ascii="Calibri" w:hAnsi="Calibri" w:cs="Calibri"/>
          <w:b w:val="0"/>
          <w:bCs w:val="0"/>
          <w:color w:val="0000FF"/>
          <w:sz w:val="22"/>
          <w:szCs w:val="22"/>
        </w:rPr>
        <w:tab/>
      </w:r>
      <w:r w:rsidR="00B1751F" w:rsidRPr="0092451E">
        <w:rPr>
          <w:rFonts w:ascii="Calibri" w:hAnsi="Calibri" w:cs="Calibri"/>
          <w:b w:val="0"/>
          <w:bCs w:val="0"/>
          <w:color w:val="000000" w:themeColor="text1"/>
          <w:sz w:val="22"/>
          <w:szCs w:val="22"/>
        </w:rPr>
        <w:t>W</w:t>
      </w:r>
      <w:r w:rsidR="00763AB5" w:rsidRPr="0092451E">
        <w:rPr>
          <w:rFonts w:ascii="Calibri" w:hAnsi="Calibri" w:cs="Calibri"/>
          <w:b w:val="0"/>
          <w:bCs w:val="0"/>
          <w:color w:val="000000" w:themeColor="text1"/>
          <w:sz w:val="22"/>
          <w:szCs w:val="22"/>
        </w:rPr>
        <w:t>here we deal with</w:t>
      </w:r>
      <w:r w:rsidR="00B1751F" w:rsidRPr="0092451E">
        <w:rPr>
          <w:rFonts w:ascii="Calibri" w:hAnsi="Calibri" w:cs="Calibri"/>
          <w:b w:val="0"/>
          <w:bCs w:val="0"/>
          <w:color w:val="000000" w:themeColor="text1"/>
          <w:sz w:val="22"/>
          <w:szCs w:val="22"/>
        </w:rPr>
        <w:t xml:space="preserve"> third-party</w:t>
      </w:r>
      <w:r w:rsidR="00763AB5" w:rsidRPr="0092451E">
        <w:rPr>
          <w:rFonts w:ascii="Calibri" w:hAnsi="Calibri" w:cs="Calibri"/>
          <w:b w:val="0"/>
          <w:bCs w:val="0"/>
          <w:color w:val="000000" w:themeColor="text1"/>
          <w:sz w:val="22"/>
          <w:szCs w:val="22"/>
        </w:rPr>
        <w:t xml:space="preserve"> business partners including (for example) contractors, </w:t>
      </w:r>
      <w:r w:rsidR="00FB15AE" w:rsidRPr="0092451E">
        <w:rPr>
          <w:rFonts w:ascii="Calibri" w:hAnsi="Calibri" w:cs="Calibri"/>
          <w:b w:val="0"/>
          <w:bCs w:val="0"/>
          <w:color w:val="000000" w:themeColor="text1"/>
          <w:sz w:val="22"/>
          <w:szCs w:val="22"/>
        </w:rPr>
        <w:t>suppliers,</w:t>
      </w:r>
      <w:r w:rsidR="00763AB5" w:rsidRPr="0092451E">
        <w:rPr>
          <w:rFonts w:ascii="Calibri" w:hAnsi="Calibri" w:cs="Calibri"/>
          <w:b w:val="0"/>
          <w:bCs w:val="0"/>
          <w:color w:val="000000" w:themeColor="text1"/>
          <w:sz w:val="22"/>
          <w:szCs w:val="22"/>
        </w:rPr>
        <w:t xml:space="preserve"> and joint venture partners</w:t>
      </w:r>
      <w:r w:rsidR="00B1751F" w:rsidRPr="0092451E">
        <w:rPr>
          <w:rFonts w:ascii="Calibri" w:hAnsi="Calibri" w:cs="Calibri"/>
          <w:b w:val="0"/>
          <w:bCs w:val="0"/>
          <w:color w:val="000000" w:themeColor="text1"/>
          <w:sz w:val="22"/>
          <w:szCs w:val="22"/>
        </w:rPr>
        <w:t xml:space="preserve"> or </w:t>
      </w:r>
      <w:r w:rsidR="00B1751F" w:rsidRPr="0092451E">
        <w:rPr>
          <w:rFonts w:ascii="Calibri" w:hAnsi="Calibri" w:cs="Calibri"/>
          <w:b w:val="0"/>
          <w:bCs w:val="0"/>
          <w:color w:val="0000FF"/>
          <w:sz w:val="22"/>
          <w:szCs w:val="22"/>
        </w:rPr>
        <w:t xml:space="preserve">where we have a minority ownership interest in a </w:t>
      </w:r>
      <w:r w:rsidRPr="0092451E">
        <w:rPr>
          <w:rFonts w:ascii="Calibri" w:hAnsi="Calibri" w:cs="Calibri"/>
          <w:b w:val="0"/>
          <w:bCs w:val="0"/>
          <w:color w:val="0000FF"/>
          <w:sz w:val="22"/>
          <w:szCs w:val="22"/>
        </w:rPr>
        <w:t>third-party</w:t>
      </w:r>
      <w:r w:rsidR="00B1751F" w:rsidRPr="0092451E">
        <w:rPr>
          <w:rFonts w:ascii="Calibri" w:hAnsi="Calibri" w:cs="Calibri"/>
          <w:b w:val="0"/>
          <w:bCs w:val="0"/>
          <w:color w:val="0000FF"/>
          <w:sz w:val="22"/>
          <w:szCs w:val="22"/>
        </w:rPr>
        <w:t xml:space="preserve"> firm, </w:t>
      </w:r>
      <w:r w:rsidR="00522BCF" w:rsidRPr="0092451E">
        <w:rPr>
          <w:rFonts w:ascii="Calibri" w:hAnsi="Calibri" w:cs="Calibri"/>
          <w:b w:val="0"/>
          <w:bCs w:val="0"/>
          <w:color w:val="000000" w:themeColor="text1"/>
          <w:sz w:val="22"/>
          <w:szCs w:val="22"/>
        </w:rPr>
        <w:t>we will encourage the adoption of this or a similar policy</w:t>
      </w:r>
      <w:r w:rsidR="00B1751F" w:rsidRPr="0092451E">
        <w:rPr>
          <w:rFonts w:ascii="Calibri" w:hAnsi="Calibri" w:cs="Calibri"/>
          <w:b w:val="0"/>
          <w:bCs w:val="0"/>
          <w:color w:val="000000" w:themeColor="text1"/>
          <w:sz w:val="22"/>
          <w:szCs w:val="22"/>
        </w:rPr>
        <w:t xml:space="preserve"> </w:t>
      </w:r>
      <w:r w:rsidR="00522BCF" w:rsidRPr="0092451E">
        <w:rPr>
          <w:rFonts w:ascii="Calibri" w:hAnsi="Calibri" w:cs="Calibri"/>
          <w:b w:val="0"/>
          <w:bCs w:val="0"/>
          <w:color w:val="000000" w:themeColor="text1"/>
          <w:sz w:val="22"/>
          <w:szCs w:val="22"/>
        </w:rPr>
        <w:t>.</w:t>
      </w:r>
      <w:r w:rsidR="00763AB5" w:rsidRPr="0092451E">
        <w:rPr>
          <w:rFonts w:ascii="Calibri" w:hAnsi="Calibri" w:cs="Calibri"/>
          <w:b w:val="0"/>
          <w:bCs w:val="0"/>
          <w:color w:val="000000" w:themeColor="text1"/>
          <w:sz w:val="22"/>
          <w:szCs w:val="22"/>
        </w:rPr>
        <w:t xml:space="preserve"> </w:t>
      </w:r>
      <w:r w:rsidR="00522BCF" w:rsidRPr="0092451E">
        <w:rPr>
          <w:rFonts w:ascii="Calibri" w:hAnsi="Calibri" w:cs="Calibri"/>
          <w:b w:val="0"/>
          <w:bCs w:val="0"/>
          <w:color w:val="000000" w:themeColor="text1"/>
          <w:sz w:val="22"/>
          <w:szCs w:val="22"/>
        </w:rPr>
        <w:t>In all our dealings with</w:t>
      </w:r>
      <w:r w:rsidR="00763AB5" w:rsidRPr="0092451E">
        <w:rPr>
          <w:rFonts w:ascii="Calibri" w:hAnsi="Calibri" w:cs="Calibri"/>
          <w:b w:val="0"/>
          <w:bCs w:val="0"/>
          <w:color w:val="000000" w:themeColor="text1"/>
          <w:sz w:val="22"/>
          <w:szCs w:val="22"/>
        </w:rPr>
        <w:t xml:space="preserve"> third parties </w:t>
      </w:r>
      <w:r w:rsidR="00763AB5" w:rsidRPr="0092451E">
        <w:rPr>
          <w:rFonts w:ascii="Calibri" w:hAnsi="Calibri" w:cs="Calibri"/>
          <w:b w:val="0"/>
          <w:bCs w:val="0"/>
          <w:color w:val="0000FF"/>
          <w:sz w:val="22"/>
          <w:szCs w:val="22"/>
        </w:rPr>
        <w:t>and</w:t>
      </w:r>
      <w:r w:rsidR="00522BCF" w:rsidRPr="0092451E">
        <w:rPr>
          <w:rFonts w:ascii="Calibri" w:hAnsi="Calibri" w:cs="Calibri"/>
          <w:b w:val="0"/>
          <w:bCs w:val="0"/>
          <w:color w:val="0000FF"/>
          <w:sz w:val="22"/>
          <w:szCs w:val="22"/>
        </w:rPr>
        <w:t xml:space="preserve"> subsidiary business operations</w:t>
      </w:r>
      <w:r w:rsidR="00522BCF" w:rsidRPr="0092451E">
        <w:rPr>
          <w:rFonts w:ascii="Calibri" w:hAnsi="Calibri" w:cs="Calibri"/>
          <w:b w:val="0"/>
          <w:bCs w:val="0"/>
          <w:color w:val="000000" w:themeColor="text1"/>
          <w:sz w:val="22"/>
          <w:szCs w:val="22"/>
        </w:rPr>
        <w:t xml:space="preserve"> we will take appropriate action if we have reason to suspect that </w:t>
      </w:r>
      <w:r w:rsidR="006E5B57" w:rsidRPr="0092451E">
        <w:rPr>
          <w:rFonts w:ascii="Calibri" w:hAnsi="Calibri" w:cs="Calibri"/>
          <w:b w:val="0"/>
          <w:bCs w:val="0"/>
          <w:color w:val="000000" w:themeColor="text1"/>
          <w:sz w:val="22"/>
          <w:szCs w:val="22"/>
        </w:rPr>
        <w:t xml:space="preserve">fraudulent or </w:t>
      </w:r>
      <w:r w:rsidR="00522BCF" w:rsidRPr="0092451E">
        <w:rPr>
          <w:rFonts w:ascii="Calibri" w:hAnsi="Calibri" w:cs="Calibri"/>
          <w:b w:val="0"/>
          <w:bCs w:val="0"/>
          <w:color w:val="000000" w:themeColor="text1"/>
          <w:sz w:val="22"/>
          <w:szCs w:val="22"/>
        </w:rPr>
        <w:t>corrupt practices are undertaken.</w:t>
      </w:r>
      <w:bookmarkEnd w:id="2"/>
    </w:p>
    <w:p w14:paraId="17E0DB12" w14:textId="44C38191" w:rsidR="009E271A" w:rsidRPr="007B7432" w:rsidRDefault="009E271A" w:rsidP="007B7432">
      <w:pPr>
        <w:pStyle w:val="Heading2"/>
        <w:spacing w:after="120"/>
        <w:ind w:left="567" w:hanging="567"/>
        <w:jc w:val="both"/>
        <w:rPr>
          <w:rFonts w:ascii="Calibri" w:hAnsi="Calibri" w:cs="Calibri"/>
          <w:b w:val="0"/>
          <w:bCs w:val="0"/>
          <w:sz w:val="22"/>
          <w:szCs w:val="22"/>
        </w:rPr>
      </w:pPr>
      <w:r w:rsidRPr="009107A4">
        <w:rPr>
          <w:rFonts w:ascii="Calibri" w:hAnsi="Calibri" w:cs="Calibri"/>
          <w:b w:val="0"/>
          <w:bCs w:val="0"/>
          <w:sz w:val="22"/>
          <w:szCs w:val="22"/>
        </w:rPr>
        <w:t>2.4</w:t>
      </w:r>
      <w:r w:rsidRPr="009107A4">
        <w:rPr>
          <w:rFonts w:ascii="Calibri" w:hAnsi="Calibri" w:cs="Calibri"/>
          <w:b w:val="0"/>
          <w:bCs w:val="0"/>
          <w:sz w:val="22"/>
          <w:szCs w:val="22"/>
        </w:rPr>
        <w:tab/>
      </w:r>
      <w:r w:rsidR="00E15164" w:rsidRPr="009107A4">
        <w:rPr>
          <w:rFonts w:ascii="Calibri" w:hAnsi="Calibri" w:cs="Calibri"/>
          <w:b w:val="0"/>
          <w:bCs w:val="0"/>
          <w:sz w:val="22"/>
          <w:szCs w:val="22"/>
        </w:rPr>
        <w:t>All employees and associated persons are required to familiarise themselves and comply with this policy including any future updates which may be issued from time to time.</w:t>
      </w:r>
    </w:p>
    <w:p w14:paraId="5FE85C07" w14:textId="3A9678C8" w:rsidR="009E271A" w:rsidRPr="009E271A" w:rsidRDefault="009E271A" w:rsidP="007B7432">
      <w:pPr>
        <w:spacing w:after="120"/>
        <w:ind w:left="567" w:hanging="567"/>
        <w:jc w:val="both"/>
        <w:rPr>
          <w:rFonts w:ascii="Calibri" w:hAnsi="Calibri" w:cs="Calibri"/>
          <w:sz w:val="22"/>
          <w:szCs w:val="22"/>
        </w:rPr>
      </w:pPr>
      <w:r w:rsidRPr="009E271A">
        <w:rPr>
          <w:rFonts w:ascii="Calibri" w:hAnsi="Calibri" w:cs="Calibri"/>
          <w:sz w:val="22"/>
          <w:szCs w:val="22"/>
        </w:rPr>
        <w:t>2.5</w:t>
      </w:r>
      <w:r w:rsidRPr="009E271A">
        <w:rPr>
          <w:rFonts w:ascii="Calibri" w:hAnsi="Calibri" w:cs="Calibri"/>
          <w:sz w:val="22"/>
          <w:szCs w:val="22"/>
        </w:rPr>
        <w:tab/>
      </w:r>
      <w:r w:rsidR="00E15164" w:rsidRPr="009E271A">
        <w:rPr>
          <w:rFonts w:ascii="Calibri" w:hAnsi="Calibri" w:cs="Calibri"/>
          <w:sz w:val="22"/>
          <w:szCs w:val="22"/>
        </w:rPr>
        <w:t xml:space="preserve">Any breach of this policy is likely to constitute a disciplinary </w:t>
      </w:r>
      <w:r w:rsidR="000F2F9F">
        <w:rPr>
          <w:rFonts w:ascii="Calibri" w:hAnsi="Calibri" w:cs="Calibri"/>
          <w:sz w:val="22"/>
          <w:szCs w:val="22"/>
        </w:rPr>
        <w:t>or</w:t>
      </w:r>
      <w:r w:rsidR="00E15164" w:rsidRPr="009E271A">
        <w:rPr>
          <w:rFonts w:ascii="Calibri" w:hAnsi="Calibri" w:cs="Calibri"/>
          <w:sz w:val="22"/>
          <w:szCs w:val="22"/>
        </w:rPr>
        <w:t xml:space="preserve"> contractual matter for the individual concerned and may cause serious damage to the reputation and standing of the </w:t>
      </w:r>
      <w:r w:rsidR="00D73488">
        <w:rPr>
          <w:rFonts w:ascii="Calibri" w:hAnsi="Calibri" w:cs="Calibri"/>
          <w:sz w:val="22"/>
          <w:szCs w:val="22"/>
        </w:rPr>
        <w:t>company</w:t>
      </w:r>
      <w:r w:rsidR="00E15164" w:rsidRPr="009E271A">
        <w:rPr>
          <w:rFonts w:ascii="Calibri" w:hAnsi="Calibri" w:cs="Calibri"/>
          <w:sz w:val="22"/>
          <w:szCs w:val="22"/>
        </w:rPr>
        <w:t>.</w:t>
      </w:r>
      <w:r w:rsidR="00651111" w:rsidRPr="009E271A">
        <w:rPr>
          <w:rFonts w:ascii="Calibri" w:hAnsi="Calibri" w:cs="Calibri"/>
          <w:sz w:val="22"/>
          <w:szCs w:val="22"/>
        </w:rPr>
        <w:t xml:space="preserve"> We</w:t>
      </w:r>
      <w:r w:rsidR="00E15164" w:rsidRPr="009E271A">
        <w:rPr>
          <w:rFonts w:ascii="Calibri" w:hAnsi="Calibri" w:cs="Calibri"/>
          <w:sz w:val="22"/>
          <w:szCs w:val="22"/>
        </w:rPr>
        <w:t xml:space="preserve"> may also face liability for unlawful actions taken by </w:t>
      </w:r>
      <w:r w:rsidR="00651111" w:rsidRPr="009E271A">
        <w:rPr>
          <w:rFonts w:ascii="Calibri" w:hAnsi="Calibri" w:cs="Calibri"/>
          <w:sz w:val="22"/>
          <w:szCs w:val="22"/>
        </w:rPr>
        <w:t>our</w:t>
      </w:r>
      <w:r w:rsidR="00E15164" w:rsidRPr="009E271A">
        <w:rPr>
          <w:rFonts w:ascii="Calibri" w:hAnsi="Calibri" w:cs="Calibri"/>
          <w:sz w:val="22"/>
          <w:szCs w:val="22"/>
        </w:rPr>
        <w:t xml:space="preserve"> employees or associated persons</w:t>
      </w:r>
      <w:r w:rsidR="00C25617" w:rsidRPr="009E271A">
        <w:rPr>
          <w:rFonts w:ascii="Calibri" w:hAnsi="Calibri" w:cs="Calibri"/>
          <w:sz w:val="22"/>
          <w:szCs w:val="22"/>
        </w:rPr>
        <w:t xml:space="preserve">. </w:t>
      </w:r>
    </w:p>
    <w:p w14:paraId="37385605" w14:textId="7E0C84DE" w:rsidR="009E271A" w:rsidRPr="009E271A" w:rsidRDefault="009E271A" w:rsidP="007B7432">
      <w:pPr>
        <w:spacing w:after="120"/>
        <w:ind w:left="567" w:hanging="567"/>
        <w:jc w:val="both"/>
        <w:rPr>
          <w:rFonts w:ascii="Calibri" w:hAnsi="Calibri" w:cs="Calibri"/>
          <w:sz w:val="22"/>
          <w:szCs w:val="22"/>
        </w:rPr>
      </w:pPr>
      <w:r w:rsidRPr="009E271A">
        <w:rPr>
          <w:rFonts w:ascii="Calibri" w:hAnsi="Calibri" w:cs="Calibri"/>
          <w:sz w:val="22"/>
          <w:szCs w:val="22"/>
        </w:rPr>
        <w:t>2.6</w:t>
      </w:r>
      <w:r w:rsidRPr="009E271A">
        <w:rPr>
          <w:rFonts w:ascii="Calibri" w:hAnsi="Calibri" w:cs="Calibri"/>
          <w:sz w:val="22"/>
          <w:szCs w:val="22"/>
        </w:rPr>
        <w:tab/>
      </w:r>
      <w:r w:rsidR="00E15164" w:rsidRPr="009E271A">
        <w:rPr>
          <w:rFonts w:ascii="Calibri" w:hAnsi="Calibri" w:cs="Calibri"/>
          <w:sz w:val="22"/>
          <w:szCs w:val="22"/>
        </w:rPr>
        <w:t>All element</w:t>
      </w:r>
      <w:r w:rsidR="00D45252" w:rsidRPr="009E271A">
        <w:rPr>
          <w:rFonts w:ascii="Calibri" w:hAnsi="Calibri" w:cs="Calibri"/>
          <w:sz w:val="22"/>
          <w:szCs w:val="22"/>
        </w:rPr>
        <w:t>s</w:t>
      </w:r>
      <w:r w:rsidR="00E15164" w:rsidRPr="009E271A">
        <w:rPr>
          <w:rFonts w:ascii="Calibri" w:hAnsi="Calibri" w:cs="Calibri"/>
          <w:sz w:val="22"/>
          <w:szCs w:val="22"/>
        </w:rPr>
        <w:t xml:space="preserve"> of this</w:t>
      </w:r>
      <w:r w:rsidR="00E77CD7">
        <w:rPr>
          <w:rFonts w:ascii="Calibri" w:hAnsi="Calibri" w:cs="Calibri"/>
          <w:sz w:val="22"/>
          <w:szCs w:val="22"/>
        </w:rPr>
        <w:t xml:space="preserve"> policy</w:t>
      </w:r>
      <w:r w:rsidR="00E15164" w:rsidRPr="009E271A">
        <w:rPr>
          <w:rFonts w:ascii="Calibri" w:hAnsi="Calibri" w:cs="Calibri"/>
          <w:sz w:val="22"/>
          <w:szCs w:val="22"/>
        </w:rPr>
        <w:t xml:space="preserve"> and associated policies</w:t>
      </w:r>
      <w:r w:rsidR="00E77CD7">
        <w:rPr>
          <w:rFonts w:ascii="Calibri" w:hAnsi="Calibri" w:cs="Calibri"/>
          <w:sz w:val="22"/>
          <w:szCs w:val="22"/>
        </w:rPr>
        <w:t xml:space="preserve"> in paragraph 2.8 of this policy</w:t>
      </w:r>
      <w:r w:rsidR="00F90C2A">
        <w:rPr>
          <w:rFonts w:ascii="Calibri" w:hAnsi="Calibri" w:cs="Calibri"/>
          <w:sz w:val="22"/>
          <w:szCs w:val="22"/>
        </w:rPr>
        <w:t>,</w:t>
      </w:r>
      <w:r w:rsidR="00E15164" w:rsidRPr="009E271A">
        <w:rPr>
          <w:rFonts w:ascii="Calibri" w:hAnsi="Calibri" w:cs="Calibri"/>
          <w:sz w:val="22"/>
          <w:szCs w:val="22"/>
        </w:rPr>
        <w:t xml:space="preserve"> </w:t>
      </w:r>
      <w:r w:rsidR="00E77CD7">
        <w:rPr>
          <w:rFonts w:ascii="Calibri" w:hAnsi="Calibri" w:cs="Calibri"/>
          <w:sz w:val="22"/>
          <w:szCs w:val="22"/>
        </w:rPr>
        <w:t>focus</w:t>
      </w:r>
      <w:r w:rsidR="00E15164" w:rsidRPr="009E271A">
        <w:rPr>
          <w:rFonts w:ascii="Calibri" w:hAnsi="Calibri" w:cs="Calibri"/>
          <w:sz w:val="22"/>
          <w:szCs w:val="22"/>
        </w:rPr>
        <w:t xml:space="preserve"> on the requirements of UK legislation and regulation.</w:t>
      </w:r>
    </w:p>
    <w:p w14:paraId="7BC630C5" w14:textId="58C5C62D" w:rsidR="00651111" w:rsidRPr="009107A4" w:rsidRDefault="009E271A" w:rsidP="009107A4">
      <w:pPr>
        <w:ind w:left="567" w:hanging="567"/>
        <w:rPr>
          <w:rFonts w:ascii="Calibri" w:hAnsi="Calibri" w:cs="Calibri"/>
          <w:bCs/>
          <w:sz w:val="22"/>
          <w:szCs w:val="22"/>
        </w:rPr>
      </w:pPr>
      <w:r w:rsidRPr="009107A4">
        <w:rPr>
          <w:rFonts w:ascii="Calibri" w:hAnsi="Calibri" w:cs="Calibri"/>
          <w:bCs/>
          <w:sz w:val="22"/>
          <w:szCs w:val="22"/>
        </w:rPr>
        <w:lastRenderedPageBreak/>
        <w:t>2.7</w:t>
      </w:r>
      <w:r w:rsidRPr="009107A4">
        <w:rPr>
          <w:rFonts w:ascii="Calibri" w:hAnsi="Calibri" w:cs="Calibri"/>
          <w:bCs/>
          <w:sz w:val="22"/>
          <w:szCs w:val="22"/>
        </w:rPr>
        <w:tab/>
      </w:r>
      <w:r w:rsidR="00651111" w:rsidRPr="009107A4">
        <w:rPr>
          <w:rFonts w:ascii="Calibri" w:hAnsi="Calibri" w:cs="Calibri"/>
          <w:bCs/>
          <w:sz w:val="22"/>
          <w:szCs w:val="22"/>
        </w:rPr>
        <w:t xml:space="preserve">The objectives of this policy are to: </w:t>
      </w:r>
    </w:p>
    <w:p w14:paraId="7D49DFE3" w14:textId="77777777" w:rsidR="00651111" w:rsidRPr="00611183" w:rsidRDefault="00651111" w:rsidP="009107A4">
      <w:pPr>
        <w:pStyle w:val="ListParagraph"/>
        <w:numPr>
          <w:ilvl w:val="0"/>
          <w:numId w:val="26"/>
        </w:numPr>
        <w:ind w:left="1208" w:hanging="357"/>
        <w:jc w:val="both"/>
        <w:rPr>
          <w:rFonts w:ascii="Calibri" w:hAnsi="Calibri" w:cs="Calibri"/>
          <w:sz w:val="22"/>
          <w:szCs w:val="22"/>
        </w:rPr>
      </w:pPr>
      <w:r w:rsidRPr="00611183">
        <w:rPr>
          <w:rFonts w:ascii="Calibri" w:hAnsi="Calibri" w:cs="Calibri"/>
          <w:sz w:val="22"/>
          <w:szCs w:val="22"/>
        </w:rPr>
        <w:t xml:space="preserve">Outline our approach to preventing fraud, both from external and internal perpetrators. </w:t>
      </w:r>
    </w:p>
    <w:p w14:paraId="161EFE14" w14:textId="600C8DD5" w:rsidR="00651111" w:rsidRPr="00611183" w:rsidRDefault="00651111" w:rsidP="009107A4">
      <w:pPr>
        <w:pStyle w:val="ListParagraph"/>
        <w:numPr>
          <w:ilvl w:val="0"/>
          <w:numId w:val="26"/>
        </w:numPr>
        <w:ind w:left="1208" w:hanging="357"/>
        <w:jc w:val="both"/>
        <w:rPr>
          <w:rFonts w:ascii="Calibri" w:hAnsi="Calibri" w:cs="Calibri"/>
          <w:sz w:val="22"/>
          <w:szCs w:val="22"/>
        </w:rPr>
      </w:pPr>
      <w:r w:rsidRPr="00611183">
        <w:rPr>
          <w:rFonts w:ascii="Calibri" w:hAnsi="Calibri" w:cs="Calibri"/>
          <w:sz w:val="22"/>
          <w:szCs w:val="22"/>
        </w:rPr>
        <w:t>Emphasis</w:t>
      </w:r>
      <w:r w:rsidR="00763AB5">
        <w:rPr>
          <w:rFonts w:ascii="Calibri" w:hAnsi="Calibri" w:cs="Calibri"/>
          <w:sz w:val="22"/>
          <w:szCs w:val="22"/>
        </w:rPr>
        <w:t>e</w:t>
      </w:r>
      <w:r w:rsidRPr="00611183">
        <w:rPr>
          <w:rFonts w:ascii="Calibri" w:hAnsi="Calibri" w:cs="Calibri"/>
          <w:sz w:val="22"/>
          <w:szCs w:val="22"/>
        </w:rPr>
        <w:t xml:space="preserve"> our commitment to allocating sufficient resources to preventing fraud. </w:t>
      </w:r>
    </w:p>
    <w:p w14:paraId="3E060D6C" w14:textId="739919A9" w:rsidR="00651111" w:rsidRPr="00611183" w:rsidRDefault="00651111" w:rsidP="009107A4">
      <w:pPr>
        <w:pStyle w:val="ListParagraph"/>
        <w:numPr>
          <w:ilvl w:val="0"/>
          <w:numId w:val="26"/>
        </w:numPr>
        <w:ind w:left="1208" w:hanging="357"/>
        <w:jc w:val="both"/>
        <w:rPr>
          <w:rFonts w:ascii="Calibri" w:hAnsi="Calibri" w:cs="Calibri"/>
          <w:sz w:val="22"/>
          <w:szCs w:val="22"/>
        </w:rPr>
      </w:pPr>
      <w:r w:rsidRPr="00611183">
        <w:rPr>
          <w:rFonts w:ascii="Calibri" w:hAnsi="Calibri" w:cs="Calibri"/>
          <w:sz w:val="22"/>
          <w:szCs w:val="22"/>
        </w:rPr>
        <w:t xml:space="preserve">Explain how we meet our anti-fraud requirements specified by </w:t>
      </w:r>
      <w:r w:rsidR="00763AB5">
        <w:rPr>
          <w:rFonts w:ascii="Calibri" w:hAnsi="Calibri" w:cs="Calibri"/>
          <w:sz w:val="22"/>
          <w:szCs w:val="22"/>
        </w:rPr>
        <w:t xml:space="preserve">our </w:t>
      </w:r>
      <w:r w:rsidRPr="00611183">
        <w:rPr>
          <w:rFonts w:ascii="Calibri" w:hAnsi="Calibri" w:cs="Calibri"/>
          <w:sz w:val="22"/>
          <w:szCs w:val="22"/>
        </w:rPr>
        <w:t>regulatory bodies</w:t>
      </w:r>
      <w:r w:rsidR="00763AB5">
        <w:rPr>
          <w:rFonts w:ascii="Calibri" w:hAnsi="Calibri" w:cs="Calibri"/>
          <w:sz w:val="22"/>
          <w:szCs w:val="22"/>
        </w:rPr>
        <w:t xml:space="preserve"> and applicable government guidance</w:t>
      </w:r>
      <w:r w:rsidR="00AA2461">
        <w:rPr>
          <w:rFonts w:ascii="Calibri" w:hAnsi="Calibri" w:cs="Calibri"/>
          <w:sz w:val="22"/>
          <w:szCs w:val="22"/>
        </w:rPr>
        <w:t>.</w:t>
      </w:r>
    </w:p>
    <w:p w14:paraId="093DBF01" w14:textId="77777777" w:rsidR="00651111" w:rsidRPr="00611183" w:rsidRDefault="00651111" w:rsidP="009107A4">
      <w:pPr>
        <w:pStyle w:val="ListParagraph"/>
        <w:numPr>
          <w:ilvl w:val="0"/>
          <w:numId w:val="26"/>
        </w:numPr>
        <w:ind w:left="1208" w:hanging="357"/>
        <w:jc w:val="both"/>
        <w:rPr>
          <w:rFonts w:ascii="Calibri" w:hAnsi="Calibri" w:cs="Calibri"/>
          <w:sz w:val="22"/>
          <w:szCs w:val="22"/>
        </w:rPr>
      </w:pPr>
      <w:r w:rsidRPr="00611183">
        <w:rPr>
          <w:rFonts w:ascii="Calibri" w:hAnsi="Calibri" w:cs="Calibri"/>
          <w:sz w:val="22"/>
          <w:szCs w:val="22"/>
        </w:rPr>
        <w:t xml:space="preserve">Clearly outline the responsibilities of </w:t>
      </w:r>
      <w:r w:rsidR="00D66419" w:rsidRPr="00611183">
        <w:rPr>
          <w:rFonts w:ascii="Calibri" w:hAnsi="Calibri" w:cs="Calibri"/>
          <w:sz w:val="22"/>
          <w:szCs w:val="22"/>
        </w:rPr>
        <w:t xml:space="preserve">our </w:t>
      </w:r>
      <w:r w:rsidRPr="00611183">
        <w:rPr>
          <w:rFonts w:ascii="Calibri" w:hAnsi="Calibri" w:cs="Calibri"/>
          <w:sz w:val="22"/>
          <w:szCs w:val="22"/>
        </w:rPr>
        <w:t>senior management</w:t>
      </w:r>
      <w:r w:rsidR="00D66419" w:rsidRPr="00611183">
        <w:rPr>
          <w:rFonts w:ascii="Calibri" w:hAnsi="Calibri" w:cs="Calibri"/>
          <w:sz w:val="22"/>
          <w:szCs w:val="22"/>
        </w:rPr>
        <w:t xml:space="preserve"> and</w:t>
      </w:r>
      <w:r w:rsidRPr="00611183">
        <w:rPr>
          <w:rFonts w:ascii="Calibri" w:hAnsi="Calibri" w:cs="Calibri"/>
          <w:sz w:val="22"/>
          <w:szCs w:val="22"/>
        </w:rPr>
        <w:t xml:space="preserve"> responsible officer for fraud and other key individuals in relation to </w:t>
      </w:r>
      <w:r w:rsidR="00D66419" w:rsidRPr="00611183">
        <w:rPr>
          <w:rFonts w:ascii="Calibri" w:hAnsi="Calibri" w:cs="Calibri"/>
          <w:sz w:val="22"/>
          <w:szCs w:val="22"/>
        </w:rPr>
        <w:t>our</w:t>
      </w:r>
      <w:r w:rsidRPr="00611183">
        <w:rPr>
          <w:rFonts w:ascii="Calibri" w:hAnsi="Calibri" w:cs="Calibri"/>
          <w:sz w:val="22"/>
          <w:szCs w:val="22"/>
        </w:rPr>
        <w:t xml:space="preserve"> anti-fraud strategy. </w:t>
      </w:r>
    </w:p>
    <w:p w14:paraId="20D549E1" w14:textId="77777777" w:rsidR="00651111" w:rsidRPr="00611183" w:rsidRDefault="00651111" w:rsidP="009107A4">
      <w:pPr>
        <w:pStyle w:val="ListParagraph"/>
        <w:numPr>
          <w:ilvl w:val="0"/>
          <w:numId w:val="26"/>
        </w:numPr>
        <w:ind w:left="1208" w:hanging="357"/>
        <w:jc w:val="both"/>
        <w:rPr>
          <w:rFonts w:ascii="Calibri" w:hAnsi="Calibri" w:cs="Calibri"/>
          <w:sz w:val="22"/>
          <w:szCs w:val="22"/>
        </w:rPr>
      </w:pPr>
      <w:r w:rsidRPr="00611183">
        <w:rPr>
          <w:rFonts w:ascii="Calibri" w:hAnsi="Calibri" w:cs="Calibri"/>
          <w:sz w:val="22"/>
          <w:szCs w:val="22"/>
        </w:rPr>
        <w:t xml:space="preserve">Explain the most up-to-date fraud risks that </w:t>
      </w:r>
      <w:r w:rsidR="00D66419" w:rsidRPr="00611183">
        <w:rPr>
          <w:rFonts w:ascii="Calibri" w:hAnsi="Calibri" w:cs="Calibri"/>
          <w:sz w:val="22"/>
          <w:szCs w:val="22"/>
        </w:rPr>
        <w:t>we are</w:t>
      </w:r>
      <w:r w:rsidRPr="00611183">
        <w:rPr>
          <w:rFonts w:ascii="Calibri" w:hAnsi="Calibri" w:cs="Calibri"/>
          <w:sz w:val="22"/>
          <w:szCs w:val="22"/>
        </w:rPr>
        <w:t xml:space="preserve"> vulnerable to and how </w:t>
      </w:r>
      <w:r w:rsidR="00D66419" w:rsidRPr="00611183">
        <w:rPr>
          <w:rFonts w:ascii="Calibri" w:hAnsi="Calibri" w:cs="Calibri"/>
          <w:sz w:val="22"/>
          <w:szCs w:val="22"/>
        </w:rPr>
        <w:t xml:space="preserve">we </w:t>
      </w:r>
      <w:r w:rsidRPr="00611183">
        <w:rPr>
          <w:rFonts w:ascii="Calibri" w:hAnsi="Calibri" w:cs="Calibri"/>
          <w:sz w:val="22"/>
          <w:szCs w:val="22"/>
        </w:rPr>
        <w:t xml:space="preserve">intend to counteract these risks. </w:t>
      </w:r>
    </w:p>
    <w:p w14:paraId="317FFF47" w14:textId="77777777" w:rsidR="00D66419" w:rsidRPr="00611183" w:rsidRDefault="00651111" w:rsidP="009107A4">
      <w:pPr>
        <w:pStyle w:val="ListParagraph"/>
        <w:numPr>
          <w:ilvl w:val="0"/>
          <w:numId w:val="26"/>
        </w:numPr>
        <w:ind w:left="1208" w:hanging="357"/>
        <w:jc w:val="both"/>
        <w:rPr>
          <w:rFonts w:ascii="Calibri" w:hAnsi="Calibri" w:cs="Calibri"/>
          <w:sz w:val="22"/>
          <w:szCs w:val="22"/>
        </w:rPr>
      </w:pPr>
      <w:r w:rsidRPr="00611183">
        <w:rPr>
          <w:rFonts w:ascii="Calibri" w:hAnsi="Calibri" w:cs="Calibri"/>
          <w:sz w:val="22"/>
          <w:szCs w:val="22"/>
        </w:rPr>
        <w:t xml:space="preserve">Elaborate how </w:t>
      </w:r>
      <w:r w:rsidR="00D66419" w:rsidRPr="00611183">
        <w:rPr>
          <w:rFonts w:ascii="Calibri" w:hAnsi="Calibri" w:cs="Calibri"/>
          <w:sz w:val="22"/>
          <w:szCs w:val="22"/>
        </w:rPr>
        <w:t>we</w:t>
      </w:r>
      <w:r w:rsidRPr="00611183">
        <w:rPr>
          <w:rFonts w:ascii="Calibri" w:hAnsi="Calibri" w:cs="Calibri"/>
          <w:sz w:val="22"/>
          <w:szCs w:val="22"/>
        </w:rPr>
        <w:t xml:space="preserve"> will investigate and rectify instances of fraud when they occur. </w:t>
      </w:r>
    </w:p>
    <w:p w14:paraId="167105A9" w14:textId="1A9E20D0" w:rsidR="00AB3CE5" w:rsidRDefault="00651111" w:rsidP="009107A4">
      <w:pPr>
        <w:pStyle w:val="ListParagraph"/>
        <w:numPr>
          <w:ilvl w:val="0"/>
          <w:numId w:val="26"/>
        </w:numPr>
        <w:spacing w:after="120"/>
        <w:ind w:left="1208" w:hanging="357"/>
        <w:jc w:val="both"/>
        <w:rPr>
          <w:rFonts w:ascii="Calibri" w:hAnsi="Calibri" w:cs="Calibri"/>
          <w:sz w:val="22"/>
          <w:szCs w:val="22"/>
        </w:rPr>
      </w:pPr>
      <w:r w:rsidRPr="00611183">
        <w:rPr>
          <w:rFonts w:ascii="Calibri" w:hAnsi="Calibri" w:cs="Calibri"/>
          <w:sz w:val="22"/>
          <w:szCs w:val="22"/>
        </w:rPr>
        <w:t xml:space="preserve">Confirm that </w:t>
      </w:r>
      <w:r w:rsidR="00D66419" w:rsidRPr="00611183">
        <w:rPr>
          <w:rFonts w:ascii="Calibri" w:hAnsi="Calibri" w:cs="Calibri"/>
          <w:sz w:val="22"/>
          <w:szCs w:val="22"/>
        </w:rPr>
        <w:t>we</w:t>
      </w:r>
      <w:r w:rsidRPr="00611183">
        <w:rPr>
          <w:rFonts w:ascii="Calibri" w:hAnsi="Calibri" w:cs="Calibri"/>
          <w:sz w:val="22"/>
          <w:szCs w:val="22"/>
        </w:rPr>
        <w:t xml:space="preserve"> will take steps to monitor compliance with this policy throughout the</w:t>
      </w:r>
      <w:r w:rsidR="00D73488">
        <w:rPr>
          <w:rFonts w:ascii="Calibri" w:hAnsi="Calibri" w:cs="Calibri"/>
          <w:sz w:val="22"/>
          <w:szCs w:val="22"/>
        </w:rPr>
        <w:t xml:space="preserve"> organisation</w:t>
      </w:r>
      <w:r w:rsidRPr="00611183">
        <w:rPr>
          <w:rFonts w:ascii="Calibri" w:hAnsi="Calibri" w:cs="Calibri"/>
          <w:sz w:val="22"/>
          <w:szCs w:val="22"/>
        </w:rPr>
        <w:t xml:space="preserve">. </w:t>
      </w:r>
    </w:p>
    <w:p w14:paraId="5CC9C1A5" w14:textId="4ED2787F" w:rsidR="00243826" w:rsidRPr="009107A4" w:rsidRDefault="00763AB5" w:rsidP="007B7432">
      <w:pPr>
        <w:spacing w:after="120"/>
        <w:ind w:left="567" w:hanging="567"/>
        <w:rPr>
          <w:rFonts w:ascii="Calibri" w:hAnsi="Calibri" w:cs="Calibri"/>
          <w:sz w:val="22"/>
          <w:szCs w:val="22"/>
          <w:u w:val="single"/>
        </w:rPr>
      </w:pPr>
      <w:r w:rsidRPr="009107A4">
        <w:rPr>
          <w:rFonts w:ascii="Calibri" w:hAnsi="Calibri" w:cs="Calibri"/>
          <w:sz w:val="22"/>
          <w:szCs w:val="22"/>
        </w:rPr>
        <w:t>2.8</w:t>
      </w:r>
      <w:r w:rsidR="00F228A6">
        <w:rPr>
          <w:rFonts w:ascii="Calibri" w:hAnsi="Calibri" w:cs="Calibri"/>
          <w:sz w:val="22"/>
          <w:szCs w:val="22"/>
        </w:rPr>
        <w:tab/>
        <w:t>T</w:t>
      </w:r>
      <w:r w:rsidR="00243826" w:rsidRPr="00763AB5">
        <w:rPr>
          <w:rFonts w:ascii="Calibri" w:hAnsi="Calibri" w:cs="Calibri"/>
          <w:sz w:val="22"/>
          <w:szCs w:val="22"/>
        </w:rPr>
        <w:t>his</w:t>
      </w:r>
      <w:r w:rsidR="00243826" w:rsidRPr="00611183">
        <w:rPr>
          <w:rFonts w:ascii="Calibri" w:hAnsi="Calibri" w:cs="Calibri"/>
          <w:sz w:val="22"/>
          <w:szCs w:val="22"/>
        </w:rPr>
        <w:t xml:space="preserve"> policy is designed to work and be read in conjunction with the following documents:</w:t>
      </w:r>
    </w:p>
    <w:p w14:paraId="4316B666" w14:textId="77777777" w:rsidR="00243826" w:rsidRPr="009107A4" w:rsidRDefault="00243826" w:rsidP="009107A4">
      <w:pPr>
        <w:numPr>
          <w:ilvl w:val="0"/>
          <w:numId w:val="37"/>
        </w:numPr>
        <w:ind w:left="1208" w:hanging="357"/>
        <w:rPr>
          <w:rFonts w:ascii="Calibri" w:hAnsi="Calibri" w:cs="Calibri"/>
          <w:color w:val="0000FF"/>
          <w:sz w:val="22"/>
          <w:szCs w:val="22"/>
        </w:rPr>
      </w:pPr>
      <w:r w:rsidRPr="009107A4">
        <w:rPr>
          <w:rFonts w:ascii="Calibri" w:hAnsi="Calibri" w:cs="Calibri"/>
          <w:color w:val="0000FF"/>
          <w:sz w:val="22"/>
          <w:szCs w:val="22"/>
        </w:rPr>
        <w:t xml:space="preserve">Overarching Financial Crime Policy </w:t>
      </w:r>
    </w:p>
    <w:p w14:paraId="596050A1" w14:textId="77777777" w:rsidR="00243826" w:rsidRPr="009107A4" w:rsidRDefault="00243826" w:rsidP="009107A4">
      <w:pPr>
        <w:numPr>
          <w:ilvl w:val="0"/>
          <w:numId w:val="37"/>
        </w:numPr>
        <w:ind w:left="1208" w:hanging="357"/>
        <w:rPr>
          <w:rFonts w:ascii="Calibri" w:hAnsi="Calibri" w:cs="Calibri"/>
          <w:color w:val="0000FF"/>
          <w:sz w:val="22"/>
          <w:szCs w:val="22"/>
        </w:rPr>
      </w:pPr>
      <w:r w:rsidRPr="009107A4">
        <w:rPr>
          <w:rFonts w:ascii="Calibri" w:hAnsi="Calibri" w:cs="Calibri"/>
          <w:color w:val="0000FF"/>
          <w:sz w:val="22"/>
          <w:szCs w:val="22"/>
        </w:rPr>
        <w:t>Anti-Bribery and Corruption Policy</w:t>
      </w:r>
    </w:p>
    <w:p w14:paraId="5F0207B4" w14:textId="77777777" w:rsidR="00243826" w:rsidRDefault="00243826" w:rsidP="009107A4">
      <w:pPr>
        <w:numPr>
          <w:ilvl w:val="0"/>
          <w:numId w:val="37"/>
        </w:numPr>
        <w:ind w:left="1208" w:hanging="357"/>
        <w:rPr>
          <w:rFonts w:ascii="Calibri" w:hAnsi="Calibri" w:cs="Calibri"/>
          <w:color w:val="0000FF"/>
          <w:sz w:val="22"/>
          <w:szCs w:val="22"/>
        </w:rPr>
      </w:pPr>
      <w:r w:rsidRPr="009107A4">
        <w:rPr>
          <w:rFonts w:ascii="Calibri" w:hAnsi="Calibri" w:cs="Calibri"/>
          <w:color w:val="0000FF"/>
          <w:sz w:val="22"/>
          <w:szCs w:val="22"/>
        </w:rPr>
        <w:t>Gifts, Inducements &amp; Hospitality Policy</w:t>
      </w:r>
    </w:p>
    <w:p w14:paraId="091F3726" w14:textId="7AF673EA" w:rsidR="00043F22" w:rsidRPr="009107A4" w:rsidRDefault="00043F22" w:rsidP="009107A4">
      <w:pPr>
        <w:numPr>
          <w:ilvl w:val="0"/>
          <w:numId w:val="37"/>
        </w:numPr>
        <w:ind w:left="1208" w:hanging="357"/>
        <w:rPr>
          <w:rFonts w:ascii="Calibri" w:hAnsi="Calibri" w:cs="Calibri"/>
          <w:color w:val="0000FF"/>
          <w:sz w:val="22"/>
          <w:szCs w:val="22"/>
        </w:rPr>
      </w:pPr>
      <w:r>
        <w:rPr>
          <w:rFonts w:ascii="Calibri" w:hAnsi="Calibri" w:cs="Calibri"/>
          <w:color w:val="0000FF"/>
          <w:sz w:val="22"/>
          <w:szCs w:val="22"/>
        </w:rPr>
        <w:t>Anti-Money Laundering Policy</w:t>
      </w:r>
    </w:p>
    <w:p w14:paraId="6BEE6EB6" w14:textId="77777777" w:rsidR="00243826" w:rsidRPr="009107A4" w:rsidRDefault="00243826" w:rsidP="009107A4">
      <w:pPr>
        <w:numPr>
          <w:ilvl w:val="0"/>
          <w:numId w:val="37"/>
        </w:numPr>
        <w:ind w:left="1208" w:hanging="357"/>
        <w:rPr>
          <w:rFonts w:ascii="Calibri" w:hAnsi="Calibri" w:cs="Calibri"/>
          <w:color w:val="0000FF"/>
          <w:sz w:val="22"/>
          <w:szCs w:val="22"/>
        </w:rPr>
      </w:pPr>
      <w:r w:rsidRPr="009107A4">
        <w:rPr>
          <w:rFonts w:ascii="Calibri" w:hAnsi="Calibri" w:cs="Calibri"/>
          <w:color w:val="0000FF"/>
          <w:sz w:val="22"/>
          <w:szCs w:val="22"/>
        </w:rPr>
        <w:t>Whistleblowing Policy</w:t>
      </w:r>
    </w:p>
    <w:p w14:paraId="3A0C11D0" w14:textId="77777777" w:rsidR="00F228A6" w:rsidRPr="009107A4" w:rsidRDefault="00243826" w:rsidP="009107A4">
      <w:pPr>
        <w:numPr>
          <w:ilvl w:val="0"/>
          <w:numId w:val="37"/>
        </w:numPr>
        <w:ind w:left="1208" w:hanging="357"/>
        <w:rPr>
          <w:rFonts w:ascii="Calibri" w:hAnsi="Calibri" w:cs="Calibri"/>
          <w:color w:val="0000FF"/>
          <w:sz w:val="22"/>
          <w:szCs w:val="22"/>
        </w:rPr>
      </w:pPr>
      <w:r w:rsidRPr="009107A4">
        <w:rPr>
          <w:rFonts w:ascii="Calibri" w:hAnsi="Calibri" w:cs="Calibri"/>
          <w:color w:val="0000FF"/>
          <w:sz w:val="22"/>
          <w:szCs w:val="22"/>
        </w:rPr>
        <w:t>Financial Sanctions and PEP’s Polic</w:t>
      </w:r>
      <w:r w:rsidR="00F228A6" w:rsidRPr="009107A4">
        <w:rPr>
          <w:rFonts w:ascii="Calibri" w:hAnsi="Calibri" w:cs="Calibri"/>
          <w:color w:val="0000FF"/>
          <w:sz w:val="22"/>
          <w:szCs w:val="22"/>
        </w:rPr>
        <w:t>y</w:t>
      </w:r>
    </w:p>
    <w:p w14:paraId="7C290F92" w14:textId="4741955E" w:rsidR="000E3DA3" w:rsidRPr="009107A4" w:rsidRDefault="000E3DA3" w:rsidP="009107A4">
      <w:pPr>
        <w:numPr>
          <w:ilvl w:val="0"/>
          <w:numId w:val="37"/>
        </w:numPr>
        <w:ind w:left="1208" w:hanging="357"/>
        <w:rPr>
          <w:rFonts w:ascii="Calibri" w:hAnsi="Calibri" w:cs="Calibri"/>
          <w:color w:val="0000FF"/>
          <w:sz w:val="22"/>
          <w:szCs w:val="22"/>
        </w:rPr>
      </w:pPr>
      <w:r w:rsidRPr="009107A4">
        <w:rPr>
          <w:rFonts w:ascii="Calibri" w:hAnsi="Calibri" w:cs="Calibri"/>
          <w:color w:val="0000FF"/>
          <w:sz w:val="22"/>
          <w:szCs w:val="22"/>
        </w:rPr>
        <w:t xml:space="preserve">Company Code of Conduct </w:t>
      </w:r>
    </w:p>
    <w:p w14:paraId="1C854A8B" w14:textId="2E1A1108" w:rsidR="000E3DA3" w:rsidRPr="009107A4" w:rsidRDefault="000E3DA3" w:rsidP="009107A4">
      <w:pPr>
        <w:numPr>
          <w:ilvl w:val="0"/>
          <w:numId w:val="37"/>
        </w:numPr>
        <w:ind w:left="1208" w:hanging="357"/>
        <w:rPr>
          <w:rFonts w:ascii="Calibri" w:hAnsi="Calibri" w:cs="Calibri"/>
          <w:color w:val="0000FF"/>
          <w:sz w:val="22"/>
          <w:szCs w:val="22"/>
        </w:rPr>
      </w:pPr>
      <w:r w:rsidRPr="009107A4">
        <w:rPr>
          <w:rFonts w:ascii="Calibri" w:hAnsi="Calibri" w:cs="Calibri"/>
          <w:color w:val="0000FF"/>
          <w:sz w:val="22"/>
          <w:szCs w:val="22"/>
        </w:rPr>
        <w:t xml:space="preserve">Sales and Administration </w:t>
      </w:r>
      <w:r w:rsidR="0005746A">
        <w:rPr>
          <w:rFonts w:ascii="Calibri" w:hAnsi="Calibri" w:cs="Calibri"/>
          <w:color w:val="0000FF"/>
          <w:sz w:val="22"/>
          <w:szCs w:val="22"/>
        </w:rPr>
        <w:t>P</w:t>
      </w:r>
      <w:r w:rsidRPr="009107A4">
        <w:rPr>
          <w:rFonts w:ascii="Calibri" w:hAnsi="Calibri" w:cs="Calibri"/>
          <w:color w:val="0000FF"/>
          <w:sz w:val="22"/>
          <w:szCs w:val="22"/>
        </w:rPr>
        <w:t xml:space="preserve">rocedures </w:t>
      </w:r>
    </w:p>
    <w:p w14:paraId="643923A0" w14:textId="1AA50062" w:rsidR="000E3DA3" w:rsidRPr="009107A4" w:rsidRDefault="000E3DA3" w:rsidP="009107A4">
      <w:pPr>
        <w:numPr>
          <w:ilvl w:val="0"/>
          <w:numId w:val="37"/>
        </w:numPr>
        <w:ind w:left="1208" w:hanging="357"/>
        <w:rPr>
          <w:rFonts w:ascii="Calibri" w:hAnsi="Calibri" w:cs="Calibri"/>
          <w:color w:val="0000FF"/>
          <w:sz w:val="22"/>
          <w:szCs w:val="22"/>
        </w:rPr>
      </w:pPr>
      <w:r w:rsidRPr="009107A4">
        <w:rPr>
          <w:rFonts w:ascii="Calibri" w:hAnsi="Calibri" w:cs="Calibri"/>
          <w:color w:val="0000FF"/>
          <w:sz w:val="22"/>
          <w:szCs w:val="22"/>
        </w:rPr>
        <w:t xml:space="preserve">Third Party Outsourcing Policy </w:t>
      </w:r>
    </w:p>
    <w:p w14:paraId="086C9436" w14:textId="6FA898BE" w:rsidR="000E3DA3" w:rsidRDefault="000E3DA3" w:rsidP="009107A4">
      <w:pPr>
        <w:numPr>
          <w:ilvl w:val="0"/>
          <w:numId w:val="37"/>
        </w:numPr>
        <w:ind w:left="1208" w:hanging="357"/>
        <w:rPr>
          <w:rFonts w:ascii="Calibri" w:hAnsi="Calibri" w:cs="Calibri"/>
          <w:color w:val="0000FF"/>
          <w:sz w:val="22"/>
          <w:szCs w:val="22"/>
        </w:rPr>
      </w:pPr>
      <w:r w:rsidRPr="009107A4">
        <w:rPr>
          <w:rFonts w:ascii="Calibri" w:hAnsi="Calibri" w:cs="Calibri"/>
          <w:color w:val="0000FF"/>
          <w:sz w:val="22"/>
          <w:szCs w:val="22"/>
        </w:rPr>
        <w:t>Procurement Policy</w:t>
      </w:r>
    </w:p>
    <w:p w14:paraId="3EBC1BC0" w14:textId="477B751D" w:rsidR="006D794A" w:rsidRPr="009107A4" w:rsidRDefault="006D794A" w:rsidP="009107A4">
      <w:pPr>
        <w:numPr>
          <w:ilvl w:val="0"/>
          <w:numId w:val="37"/>
        </w:numPr>
        <w:ind w:left="1208" w:hanging="357"/>
        <w:rPr>
          <w:rFonts w:ascii="Calibri" w:hAnsi="Calibri" w:cs="Calibri"/>
          <w:color w:val="0000FF"/>
          <w:sz w:val="22"/>
          <w:szCs w:val="22"/>
        </w:rPr>
      </w:pPr>
      <w:r>
        <w:rPr>
          <w:rFonts w:ascii="Calibri" w:hAnsi="Calibri" w:cs="Calibri"/>
          <w:color w:val="0000FF"/>
          <w:sz w:val="22"/>
          <w:szCs w:val="22"/>
        </w:rPr>
        <w:t>Conflicts of Interest Policy</w:t>
      </w:r>
    </w:p>
    <w:p w14:paraId="612FC808" w14:textId="3AE739DE" w:rsidR="000E3DA3" w:rsidRPr="009107A4" w:rsidRDefault="000E3DA3" w:rsidP="009107A4">
      <w:pPr>
        <w:numPr>
          <w:ilvl w:val="0"/>
          <w:numId w:val="37"/>
        </w:numPr>
        <w:ind w:left="1208" w:hanging="357"/>
        <w:rPr>
          <w:rFonts w:ascii="Calibri" w:hAnsi="Calibri" w:cs="Calibri"/>
          <w:color w:val="0000FF"/>
          <w:sz w:val="22"/>
          <w:szCs w:val="22"/>
        </w:rPr>
      </w:pPr>
      <w:r w:rsidRPr="009107A4">
        <w:rPr>
          <w:rFonts w:ascii="Calibri" w:hAnsi="Calibri" w:cs="Calibri"/>
          <w:color w:val="0000FF"/>
          <w:sz w:val="22"/>
          <w:szCs w:val="22"/>
        </w:rPr>
        <w:t xml:space="preserve">Data Security Policy </w:t>
      </w:r>
    </w:p>
    <w:p w14:paraId="01EE4385" w14:textId="2AB2616B" w:rsidR="00243826" w:rsidRPr="007B7432" w:rsidRDefault="00243826" w:rsidP="007B7432">
      <w:pPr>
        <w:numPr>
          <w:ilvl w:val="0"/>
          <w:numId w:val="37"/>
        </w:numPr>
        <w:spacing w:after="120"/>
        <w:ind w:left="1208" w:hanging="357"/>
        <w:rPr>
          <w:rFonts w:ascii="Calibri" w:hAnsi="Calibri" w:cs="Calibri"/>
          <w:color w:val="0000FF"/>
          <w:sz w:val="22"/>
          <w:szCs w:val="22"/>
        </w:rPr>
      </w:pPr>
      <w:r w:rsidRPr="009107A4">
        <w:rPr>
          <w:rFonts w:ascii="Calibri" w:hAnsi="Calibri" w:cs="Calibri"/>
          <w:color w:val="0000FF"/>
          <w:sz w:val="22"/>
          <w:szCs w:val="22"/>
        </w:rPr>
        <w:t>[insert any other policies</w:t>
      </w:r>
      <w:r w:rsidR="00763AB5">
        <w:rPr>
          <w:rFonts w:ascii="Calibri" w:hAnsi="Calibri" w:cs="Calibri"/>
          <w:color w:val="0000FF"/>
          <w:sz w:val="22"/>
          <w:szCs w:val="22"/>
        </w:rPr>
        <w:t xml:space="preserve">/procedures </w:t>
      </w:r>
      <w:r w:rsidR="00FB2BD8">
        <w:rPr>
          <w:rFonts w:ascii="Calibri" w:hAnsi="Calibri" w:cs="Calibri"/>
          <w:color w:val="0000FF"/>
          <w:sz w:val="22"/>
          <w:szCs w:val="22"/>
        </w:rPr>
        <w:t xml:space="preserve">that may apply for example procedures relating to accounting, statutory </w:t>
      </w:r>
      <w:r w:rsidR="00FD70A9">
        <w:rPr>
          <w:rFonts w:ascii="Calibri" w:hAnsi="Calibri" w:cs="Calibri"/>
          <w:color w:val="0000FF"/>
          <w:sz w:val="22"/>
          <w:szCs w:val="22"/>
        </w:rPr>
        <w:t>reporting,</w:t>
      </w:r>
      <w:r w:rsidR="00FB2BD8">
        <w:rPr>
          <w:rFonts w:ascii="Calibri" w:hAnsi="Calibri" w:cs="Calibri"/>
          <w:color w:val="0000FF"/>
          <w:sz w:val="22"/>
          <w:szCs w:val="22"/>
        </w:rPr>
        <w:t xml:space="preserve"> and tax related matters</w:t>
      </w:r>
      <w:r w:rsidRPr="009107A4">
        <w:rPr>
          <w:rFonts w:ascii="Calibri" w:hAnsi="Calibri" w:cs="Calibri"/>
          <w:color w:val="0000FF"/>
          <w:sz w:val="22"/>
          <w:szCs w:val="22"/>
        </w:rPr>
        <w:t>]</w:t>
      </w:r>
    </w:p>
    <w:p w14:paraId="7C924F19" w14:textId="3749164C" w:rsidR="009E271A" w:rsidRPr="009107A4" w:rsidRDefault="009E271A" w:rsidP="00FB15AE">
      <w:pPr>
        <w:pStyle w:val="ListParagraph"/>
        <w:numPr>
          <w:ilvl w:val="0"/>
          <w:numId w:val="40"/>
        </w:numPr>
        <w:spacing w:after="120"/>
        <w:ind w:left="567" w:hanging="567"/>
        <w:jc w:val="both"/>
        <w:rPr>
          <w:rFonts w:ascii="Calibri" w:hAnsi="Calibri" w:cs="Calibri"/>
          <w:b/>
          <w:bCs/>
          <w:sz w:val="32"/>
          <w:szCs w:val="32"/>
        </w:rPr>
      </w:pPr>
      <w:r w:rsidRPr="009107A4">
        <w:rPr>
          <w:rFonts w:ascii="Calibri" w:hAnsi="Calibri" w:cs="Calibri"/>
          <w:b/>
          <w:bCs/>
          <w:sz w:val="32"/>
          <w:szCs w:val="32"/>
        </w:rPr>
        <w:t xml:space="preserve">Responsible Officer and Senior Management Oversight </w:t>
      </w:r>
    </w:p>
    <w:p w14:paraId="55D58F66" w14:textId="245A0C7F" w:rsidR="000F2F9F" w:rsidRPr="00611183" w:rsidRDefault="009E271A" w:rsidP="007B7432">
      <w:pPr>
        <w:spacing w:after="120"/>
        <w:ind w:left="567" w:hanging="567"/>
        <w:jc w:val="both"/>
        <w:rPr>
          <w:rFonts w:ascii="Calibri" w:hAnsi="Calibri" w:cs="Calibri"/>
          <w:color w:val="0000FF"/>
          <w:sz w:val="22"/>
          <w:szCs w:val="22"/>
        </w:rPr>
      </w:pPr>
      <w:r>
        <w:rPr>
          <w:rFonts w:ascii="Calibri" w:hAnsi="Calibri" w:cs="Calibri"/>
          <w:sz w:val="22"/>
          <w:szCs w:val="22"/>
        </w:rPr>
        <w:t>3.1</w:t>
      </w:r>
      <w:r>
        <w:rPr>
          <w:rFonts w:ascii="Calibri" w:hAnsi="Calibri" w:cs="Calibri"/>
          <w:sz w:val="22"/>
          <w:szCs w:val="22"/>
        </w:rPr>
        <w:tab/>
      </w:r>
      <w:r w:rsidR="00D66419" w:rsidRPr="00611183">
        <w:rPr>
          <w:rFonts w:ascii="Calibri" w:hAnsi="Calibri" w:cs="Calibri"/>
          <w:sz w:val="22"/>
          <w:szCs w:val="22"/>
        </w:rPr>
        <w:t>We have</w:t>
      </w:r>
      <w:r w:rsidR="00ED60C3" w:rsidRPr="00611183">
        <w:rPr>
          <w:rFonts w:ascii="Calibri" w:hAnsi="Calibri" w:cs="Calibri"/>
          <w:sz w:val="22"/>
          <w:szCs w:val="22"/>
        </w:rPr>
        <w:t xml:space="preserve"> appointed </w:t>
      </w:r>
      <w:r w:rsidR="00ED60C3" w:rsidRPr="00611183">
        <w:rPr>
          <w:rFonts w:ascii="Calibri" w:hAnsi="Calibri" w:cs="Calibri"/>
          <w:color w:val="0000FF"/>
          <w:sz w:val="22"/>
          <w:szCs w:val="22"/>
        </w:rPr>
        <w:t>[In</w:t>
      </w:r>
      <w:r w:rsidR="00917758" w:rsidRPr="00611183">
        <w:rPr>
          <w:rFonts w:ascii="Calibri" w:hAnsi="Calibri" w:cs="Calibri"/>
          <w:color w:val="0000FF"/>
          <w:sz w:val="22"/>
          <w:szCs w:val="22"/>
        </w:rPr>
        <w:t>sert Senior Manager name/role</w:t>
      </w:r>
      <w:r w:rsidR="00ED60C3" w:rsidRPr="00611183">
        <w:rPr>
          <w:rFonts w:ascii="Calibri" w:hAnsi="Calibri" w:cs="Calibri"/>
          <w:color w:val="0000FF"/>
          <w:sz w:val="22"/>
          <w:szCs w:val="22"/>
        </w:rPr>
        <w:t xml:space="preserve">] </w:t>
      </w:r>
      <w:r w:rsidR="00ED60C3" w:rsidRPr="00611183">
        <w:rPr>
          <w:rFonts w:ascii="Calibri" w:hAnsi="Calibri" w:cs="Calibri"/>
          <w:sz w:val="22"/>
          <w:szCs w:val="22"/>
        </w:rPr>
        <w:t xml:space="preserve">as the </w:t>
      </w:r>
      <w:r w:rsidR="000F2F9F">
        <w:rPr>
          <w:rFonts w:ascii="Calibri" w:hAnsi="Calibri" w:cs="Calibri"/>
          <w:sz w:val="22"/>
          <w:szCs w:val="22"/>
        </w:rPr>
        <w:t>Senior Management Function</w:t>
      </w:r>
      <w:r w:rsidR="00ED60C3" w:rsidRPr="00611183">
        <w:rPr>
          <w:rFonts w:ascii="Calibri" w:hAnsi="Calibri" w:cs="Calibri"/>
          <w:sz w:val="22"/>
          <w:szCs w:val="22"/>
        </w:rPr>
        <w:t xml:space="preserve"> </w:t>
      </w:r>
      <w:r w:rsidR="000F2F9F">
        <w:rPr>
          <w:rFonts w:ascii="Calibri" w:hAnsi="Calibri" w:cs="Calibri"/>
          <w:sz w:val="22"/>
          <w:szCs w:val="22"/>
        </w:rPr>
        <w:t xml:space="preserve">responsible </w:t>
      </w:r>
      <w:r w:rsidR="00ED60C3" w:rsidRPr="00611183">
        <w:rPr>
          <w:rFonts w:ascii="Calibri" w:hAnsi="Calibri" w:cs="Calibri"/>
          <w:sz w:val="22"/>
          <w:szCs w:val="22"/>
        </w:rPr>
        <w:t xml:space="preserve">for implementing, </w:t>
      </w:r>
      <w:r w:rsidR="00C25617" w:rsidRPr="00611183">
        <w:rPr>
          <w:rFonts w:ascii="Calibri" w:hAnsi="Calibri" w:cs="Calibri"/>
          <w:sz w:val="22"/>
          <w:szCs w:val="22"/>
        </w:rPr>
        <w:t>maintaining,</w:t>
      </w:r>
      <w:r w:rsidR="00ED60C3" w:rsidRPr="00611183">
        <w:rPr>
          <w:rFonts w:ascii="Calibri" w:hAnsi="Calibri" w:cs="Calibri"/>
          <w:sz w:val="22"/>
          <w:szCs w:val="22"/>
        </w:rPr>
        <w:t xml:space="preserve"> and monitoring compliance with this policy. </w:t>
      </w:r>
      <w:r w:rsidR="00917758" w:rsidRPr="00611183">
        <w:rPr>
          <w:rFonts w:ascii="Calibri" w:hAnsi="Calibri" w:cs="Calibri"/>
          <w:color w:val="0000FF"/>
          <w:sz w:val="22"/>
          <w:szCs w:val="22"/>
        </w:rPr>
        <w:t>[</w:t>
      </w:r>
      <w:bookmarkStart w:id="3" w:name="_Hlk213938436"/>
      <w:r w:rsidR="00917758" w:rsidRPr="00611183">
        <w:rPr>
          <w:rFonts w:ascii="Calibri" w:hAnsi="Calibri" w:cs="Calibri"/>
          <w:color w:val="0000FF"/>
          <w:sz w:val="22"/>
          <w:szCs w:val="22"/>
        </w:rPr>
        <w:t xml:space="preserve">Insert Senior Manager name/role] </w:t>
      </w:r>
      <w:bookmarkEnd w:id="3"/>
      <w:r w:rsidR="00ED60C3" w:rsidRPr="00611183">
        <w:rPr>
          <w:rFonts w:ascii="Calibri" w:hAnsi="Calibri" w:cs="Calibri"/>
          <w:sz w:val="22"/>
          <w:szCs w:val="22"/>
        </w:rPr>
        <w:t>is judged to be adequately skilled to hold the role by the</w:t>
      </w:r>
      <w:r w:rsidR="00D66419" w:rsidRPr="00611183">
        <w:rPr>
          <w:rFonts w:ascii="Calibri" w:hAnsi="Calibri" w:cs="Calibri"/>
          <w:color w:val="0000FF"/>
          <w:sz w:val="22"/>
          <w:szCs w:val="22"/>
        </w:rPr>
        <w:t xml:space="preserve"> </w:t>
      </w:r>
      <w:bookmarkStart w:id="4" w:name="_Hlk213938452"/>
      <w:r w:rsidR="00D66419" w:rsidRPr="00611183">
        <w:rPr>
          <w:rFonts w:ascii="Calibri" w:hAnsi="Calibri" w:cs="Calibri"/>
          <w:color w:val="0000FF"/>
          <w:sz w:val="22"/>
          <w:szCs w:val="22"/>
        </w:rPr>
        <w:t>[Board/</w:t>
      </w:r>
      <w:r w:rsidR="000F2F9F">
        <w:rPr>
          <w:rFonts w:ascii="Calibri" w:hAnsi="Calibri" w:cs="Calibri"/>
          <w:color w:val="0000FF"/>
          <w:sz w:val="22"/>
          <w:szCs w:val="22"/>
        </w:rPr>
        <w:t>Senior Partners]</w:t>
      </w:r>
      <w:r w:rsidR="007B7432">
        <w:rPr>
          <w:rFonts w:ascii="Calibri" w:hAnsi="Calibri" w:cs="Calibri"/>
          <w:color w:val="0000FF"/>
          <w:sz w:val="22"/>
          <w:szCs w:val="22"/>
        </w:rPr>
        <w:t>.</w:t>
      </w:r>
      <w:r w:rsidR="00ED60C3" w:rsidRPr="00611183">
        <w:rPr>
          <w:rFonts w:ascii="Calibri" w:hAnsi="Calibri" w:cs="Calibri"/>
          <w:color w:val="0000FF"/>
          <w:sz w:val="22"/>
          <w:szCs w:val="22"/>
        </w:rPr>
        <w:t xml:space="preserve"> </w:t>
      </w:r>
      <w:bookmarkEnd w:id="4"/>
    </w:p>
    <w:p w14:paraId="39E2441E" w14:textId="49B2D5D5" w:rsidR="00ED60C3" w:rsidRPr="00611183" w:rsidRDefault="009E271A" w:rsidP="007B7432">
      <w:pPr>
        <w:spacing w:after="120"/>
        <w:ind w:left="567" w:hanging="567"/>
        <w:jc w:val="both"/>
        <w:rPr>
          <w:rFonts w:ascii="Calibri" w:hAnsi="Calibri" w:cs="Calibri"/>
          <w:sz w:val="22"/>
          <w:szCs w:val="22"/>
        </w:rPr>
      </w:pPr>
      <w:r w:rsidRPr="009107A4">
        <w:rPr>
          <w:rFonts w:ascii="Calibri" w:hAnsi="Calibri" w:cs="Calibri"/>
          <w:sz w:val="22"/>
          <w:szCs w:val="22"/>
        </w:rPr>
        <w:t xml:space="preserve">3.2 </w:t>
      </w:r>
      <w:r>
        <w:rPr>
          <w:rFonts w:ascii="Calibri" w:hAnsi="Calibri" w:cs="Calibri"/>
          <w:color w:val="0000FF"/>
          <w:sz w:val="22"/>
          <w:szCs w:val="22"/>
        </w:rPr>
        <w:tab/>
      </w:r>
      <w:r w:rsidR="00917758" w:rsidRPr="00611183">
        <w:rPr>
          <w:rFonts w:ascii="Calibri" w:hAnsi="Calibri" w:cs="Calibri"/>
          <w:color w:val="0000FF"/>
          <w:sz w:val="22"/>
          <w:szCs w:val="22"/>
        </w:rPr>
        <w:t xml:space="preserve">[Insert Senior Manager name/role] </w:t>
      </w:r>
      <w:r w:rsidR="00ED60C3" w:rsidRPr="00611183">
        <w:rPr>
          <w:rFonts w:ascii="Calibri" w:hAnsi="Calibri" w:cs="Calibri"/>
          <w:sz w:val="22"/>
          <w:szCs w:val="22"/>
        </w:rPr>
        <w:t xml:space="preserve">is responsible for: </w:t>
      </w:r>
    </w:p>
    <w:p w14:paraId="67D68CE0" w14:textId="3DF5B867" w:rsidR="000F2F9F" w:rsidRPr="00611183" w:rsidRDefault="000F2F9F" w:rsidP="009107A4">
      <w:pPr>
        <w:pStyle w:val="ListParagraph"/>
        <w:numPr>
          <w:ilvl w:val="0"/>
          <w:numId w:val="43"/>
        </w:numPr>
        <w:ind w:left="1208" w:hanging="357"/>
        <w:jc w:val="both"/>
        <w:rPr>
          <w:rFonts w:ascii="Calibri" w:hAnsi="Calibri" w:cs="Calibri"/>
          <w:sz w:val="22"/>
          <w:szCs w:val="22"/>
        </w:rPr>
      </w:pPr>
      <w:r w:rsidRPr="00611183">
        <w:rPr>
          <w:rFonts w:ascii="Calibri" w:hAnsi="Calibri" w:cs="Calibri"/>
          <w:sz w:val="22"/>
          <w:szCs w:val="22"/>
        </w:rPr>
        <w:t xml:space="preserve">Maintaining </w:t>
      </w:r>
      <w:r w:rsidR="0005746A">
        <w:rPr>
          <w:rFonts w:ascii="Calibri" w:hAnsi="Calibri" w:cs="Calibri"/>
          <w:sz w:val="22"/>
          <w:szCs w:val="22"/>
        </w:rPr>
        <w:t>the company’s</w:t>
      </w:r>
      <w:r w:rsidRPr="00611183">
        <w:rPr>
          <w:rFonts w:ascii="Calibri" w:hAnsi="Calibri" w:cs="Calibri"/>
          <w:sz w:val="22"/>
          <w:szCs w:val="22"/>
        </w:rPr>
        <w:t xml:space="preserve"> fraud risk </w:t>
      </w:r>
      <w:r>
        <w:rPr>
          <w:rFonts w:ascii="Calibri" w:hAnsi="Calibri" w:cs="Calibri"/>
          <w:sz w:val="22"/>
          <w:szCs w:val="22"/>
        </w:rPr>
        <w:t xml:space="preserve">assessment </w:t>
      </w:r>
      <w:r w:rsidR="0005746A">
        <w:rPr>
          <w:rFonts w:ascii="Calibri" w:hAnsi="Calibri" w:cs="Calibri"/>
          <w:sz w:val="22"/>
          <w:szCs w:val="22"/>
        </w:rPr>
        <w:t>in accordance with Section 5 of this policy and</w:t>
      </w:r>
      <w:r w:rsidRPr="00611183">
        <w:rPr>
          <w:rFonts w:ascii="Calibri" w:hAnsi="Calibri" w:cs="Calibri"/>
          <w:sz w:val="22"/>
          <w:szCs w:val="22"/>
        </w:rPr>
        <w:t xml:space="preserve"> continually assessing the fraud risks </w:t>
      </w:r>
      <w:r w:rsidR="0005746A">
        <w:rPr>
          <w:rFonts w:ascii="Calibri" w:hAnsi="Calibri" w:cs="Calibri"/>
          <w:sz w:val="22"/>
          <w:szCs w:val="22"/>
        </w:rPr>
        <w:t xml:space="preserve">to </w:t>
      </w:r>
      <w:r w:rsidRPr="00611183">
        <w:rPr>
          <w:rFonts w:ascii="Calibri" w:hAnsi="Calibri" w:cs="Calibri"/>
          <w:sz w:val="22"/>
          <w:szCs w:val="22"/>
        </w:rPr>
        <w:t xml:space="preserve">which the </w:t>
      </w:r>
      <w:r w:rsidR="00D73488">
        <w:rPr>
          <w:rFonts w:ascii="Calibri" w:hAnsi="Calibri" w:cs="Calibri"/>
          <w:sz w:val="22"/>
          <w:szCs w:val="22"/>
        </w:rPr>
        <w:t>company</w:t>
      </w:r>
      <w:r w:rsidRPr="00611183">
        <w:rPr>
          <w:rFonts w:ascii="Calibri" w:hAnsi="Calibri" w:cs="Calibri"/>
          <w:sz w:val="22"/>
          <w:szCs w:val="22"/>
        </w:rPr>
        <w:t xml:space="preserve"> is vulnerable. </w:t>
      </w:r>
    </w:p>
    <w:p w14:paraId="385C0CAA" w14:textId="33321BA4" w:rsidR="00ED60C3" w:rsidRPr="00611183" w:rsidRDefault="00ED60C3" w:rsidP="009107A4">
      <w:pPr>
        <w:pStyle w:val="ListParagraph"/>
        <w:numPr>
          <w:ilvl w:val="0"/>
          <w:numId w:val="43"/>
        </w:numPr>
        <w:ind w:left="1208" w:hanging="357"/>
        <w:jc w:val="both"/>
        <w:rPr>
          <w:rFonts w:ascii="Calibri" w:hAnsi="Calibri" w:cs="Calibri"/>
          <w:sz w:val="22"/>
          <w:szCs w:val="22"/>
        </w:rPr>
      </w:pPr>
      <w:r w:rsidRPr="00611183">
        <w:rPr>
          <w:rFonts w:ascii="Calibri" w:hAnsi="Calibri" w:cs="Calibri"/>
          <w:sz w:val="22"/>
          <w:szCs w:val="22"/>
        </w:rPr>
        <w:t>Implement</w:t>
      </w:r>
      <w:r w:rsidR="00D2663F" w:rsidRPr="00611183">
        <w:rPr>
          <w:rFonts w:ascii="Calibri" w:hAnsi="Calibri" w:cs="Calibri"/>
          <w:sz w:val="22"/>
          <w:szCs w:val="22"/>
        </w:rPr>
        <w:t>ing</w:t>
      </w:r>
      <w:r w:rsidRPr="00611183">
        <w:rPr>
          <w:rFonts w:ascii="Calibri" w:hAnsi="Calibri" w:cs="Calibri"/>
          <w:sz w:val="22"/>
          <w:szCs w:val="22"/>
        </w:rPr>
        <w:t xml:space="preserve"> </w:t>
      </w:r>
      <w:r w:rsidR="0005746A">
        <w:rPr>
          <w:rFonts w:ascii="Calibri" w:hAnsi="Calibri" w:cs="Calibri"/>
          <w:sz w:val="22"/>
          <w:szCs w:val="22"/>
        </w:rPr>
        <w:t xml:space="preserve">measures, </w:t>
      </w:r>
      <w:r w:rsidR="00FD70A9" w:rsidRPr="00611183">
        <w:rPr>
          <w:rFonts w:ascii="Calibri" w:hAnsi="Calibri" w:cs="Calibri"/>
          <w:sz w:val="22"/>
          <w:szCs w:val="22"/>
        </w:rPr>
        <w:t>procedures,</w:t>
      </w:r>
      <w:r w:rsidRPr="00611183">
        <w:rPr>
          <w:rFonts w:ascii="Calibri" w:hAnsi="Calibri" w:cs="Calibri"/>
          <w:sz w:val="22"/>
          <w:szCs w:val="22"/>
        </w:rPr>
        <w:t xml:space="preserve"> and processes to prevent fraud from occurring. </w:t>
      </w:r>
    </w:p>
    <w:p w14:paraId="52B124AD" w14:textId="68D55196" w:rsidR="00ED60C3" w:rsidRPr="00611183" w:rsidRDefault="00ED60C3" w:rsidP="009107A4">
      <w:pPr>
        <w:pStyle w:val="ListParagraph"/>
        <w:numPr>
          <w:ilvl w:val="0"/>
          <w:numId w:val="43"/>
        </w:numPr>
        <w:ind w:left="1208" w:hanging="357"/>
        <w:jc w:val="both"/>
        <w:rPr>
          <w:rFonts w:ascii="Calibri" w:hAnsi="Calibri" w:cs="Calibri"/>
          <w:sz w:val="22"/>
          <w:szCs w:val="22"/>
        </w:rPr>
      </w:pPr>
      <w:r w:rsidRPr="00611183">
        <w:rPr>
          <w:rFonts w:ascii="Calibri" w:hAnsi="Calibri" w:cs="Calibri"/>
          <w:sz w:val="22"/>
          <w:szCs w:val="22"/>
        </w:rPr>
        <w:t>Maintaining th</w:t>
      </w:r>
      <w:r w:rsidR="0005746A">
        <w:rPr>
          <w:rFonts w:ascii="Calibri" w:hAnsi="Calibri" w:cs="Calibri"/>
          <w:sz w:val="22"/>
          <w:szCs w:val="22"/>
        </w:rPr>
        <w:t>is</w:t>
      </w:r>
      <w:r w:rsidR="00F90C2A">
        <w:rPr>
          <w:rFonts w:ascii="Calibri" w:hAnsi="Calibri" w:cs="Calibri"/>
          <w:sz w:val="22"/>
          <w:szCs w:val="22"/>
        </w:rPr>
        <w:t xml:space="preserve"> policy</w:t>
      </w:r>
      <w:r w:rsidR="0005746A">
        <w:rPr>
          <w:rFonts w:ascii="Calibri" w:hAnsi="Calibri" w:cs="Calibri"/>
          <w:sz w:val="22"/>
          <w:szCs w:val="22"/>
        </w:rPr>
        <w:t xml:space="preserve">, ensuring that it is </w:t>
      </w:r>
      <w:r w:rsidR="0005746A" w:rsidRPr="00611183">
        <w:rPr>
          <w:rFonts w:ascii="Calibri" w:hAnsi="Calibri" w:cs="Calibri"/>
          <w:sz w:val="22"/>
          <w:szCs w:val="22"/>
        </w:rPr>
        <w:t>update</w:t>
      </w:r>
      <w:r w:rsidR="0005746A">
        <w:rPr>
          <w:rFonts w:ascii="Calibri" w:hAnsi="Calibri" w:cs="Calibri"/>
          <w:sz w:val="22"/>
          <w:szCs w:val="22"/>
        </w:rPr>
        <w:t xml:space="preserve">d where necessary </w:t>
      </w:r>
      <w:r w:rsidRPr="00611183">
        <w:rPr>
          <w:rFonts w:ascii="Calibri" w:hAnsi="Calibri" w:cs="Calibri"/>
          <w:sz w:val="22"/>
          <w:szCs w:val="22"/>
        </w:rPr>
        <w:t xml:space="preserve">in line with legislative, </w:t>
      </w:r>
      <w:r w:rsidR="00C25617" w:rsidRPr="00611183">
        <w:rPr>
          <w:rFonts w:ascii="Calibri" w:hAnsi="Calibri" w:cs="Calibri"/>
          <w:sz w:val="22"/>
          <w:szCs w:val="22"/>
        </w:rPr>
        <w:t>regulatory,</w:t>
      </w:r>
      <w:r w:rsidRPr="00611183">
        <w:rPr>
          <w:rFonts w:ascii="Calibri" w:hAnsi="Calibri" w:cs="Calibri"/>
          <w:sz w:val="22"/>
          <w:szCs w:val="22"/>
        </w:rPr>
        <w:t xml:space="preserve"> and best practice advancement. </w:t>
      </w:r>
    </w:p>
    <w:p w14:paraId="489E16E1" w14:textId="29AE5D1A" w:rsidR="00ED60C3" w:rsidRPr="00611183" w:rsidRDefault="00ED60C3" w:rsidP="009107A4">
      <w:pPr>
        <w:pStyle w:val="ListParagraph"/>
        <w:numPr>
          <w:ilvl w:val="0"/>
          <w:numId w:val="43"/>
        </w:numPr>
        <w:ind w:left="1208" w:hanging="357"/>
        <w:jc w:val="both"/>
        <w:rPr>
          <w:rFonts w:ascii="Calibri" w:hAnsi="Calibri" w:cs="Calibri"/>
          <w:sz w:val="22"/>
          <w:szCs w:val="22"/>
        </w:rPr>
      </w:pPr>
      <w:r w:rsidRPr="00611183">
        <w:rPr>
          <w:rFonts w:ascii="Calibri" w:hAnsi="Calibri" w:cs="Calibri"/>
          <w:sz w:val="22"/>
          <w:szCs w:val="22"/>
        </w:rPr>
        <w:t xml:space="preserve">Ensuring that all employees are provided with appropriate levels of </w:t>
      </w:r>
      <w:r w:rsidR="0005746A">
        <w:rPr>
          <w:rFonts w:ascii="Calibri" w:hAnsi="Calibri" w:cs="Calibri"/>
          <w:sz w:val="22"/>
          <w:szCs w:val="22"/>
        </w:rPr>
        <w:t xml:space="preserve">fraud prevention </w:t>
      </w:r>
      <w:r w:rsidRPr="00611183">
        <w:rPr>
          <w:rFonts w:ascii="Calibri" w:hAnsi="Calibri" w:cs="Calibri"/>
          <w:sz w:val="22"/>
          <w:szCs w:val="22"/>
        </w:rPr>
        <w:t>training.</w:t>
      </w:r>
    </w:p>
    <w:p w14:paraId="56BACEC7" w14:textId="7ADF98AC" w:rsidR="000F2F9F" w:rsidRDefault="00CD00B2" w:rsidP="009107A4">
      <w:pPr>
        <w:pStyle w:val="ListParagraph"/>
        <w:numPr>
          <w:ilvl w:val="0"/>
          <w:numId w:val="43"/>
        </w:numPr>
        <w:ind w:left="1208" w:hanging="357"/>
        <w:jc w:val="both"/>
        <w:rPr>
          <w:rFonts w:ascii="Calibri" w:hAnsi="Calibri" w:cs="Calibri"/>
          <w:sz w:val="22"/>
          <w:szCs w:val="22"/>
        </w:rPr>
      </w:pPr>
      <w:r>
        <w:rPr>
          <w:rFonts w:ascii="Calibri" w:hAnsi="Calibri" w:cs="Calibri"/>
          <w:sz w:val="22"/>
          <w:szCs w:val="22"/>
        </w:rPr>
        <w:t>Ensuring that appropriate m</w:t>
      </w:r>
      <w:r w:rsidR="00ED60C3" w:rsidRPr="00611183">
        <w:rPr>
          <w:rFonts w:ascii="Calibri" w:hAnsi="Calibri" w:cs="Calibri"/>
          <w:sz w:val="22"/>
          <w:szCs w:val="22"/>
        </w:rPr>
        <w:t>onitor</w:t>
      </w:r>
      <w:r w:rsidR="00D66419" w:rsidRPr="00611183">
        <w:rPr>
          <w:rFonts w:ascii="Calibri" w:hAnsi="Calibri" w:cs="Calibri"/>
          <w:sz w:val="22"/>
          <w:szCs w:val="22"/>
        </w:rPr>
        <w:t>ing</w:t>
      </w:r>
      <w:r w:rsidR="00ED60C3" w:rsidRPr="00611183">
        <w:rPr>
          <w:rFonts w:ascii="Calibri" w:hAnsi="Calibri" w:cs="Calibri"/>
          <w:sz w:val="22"/>
          <w:szCs w:val="22"/>
        </w:rPr>
        <w:t xml:space="preserve"> </w:t>
      </w:r>
      <w:r>
        <w:rPr>
          <w:rFonts w:ascii="Calibri" w:hAnsi="Calibri" w:cs="Calibri"/>
          <w:sz w:val="22"/>
          <w:szCs w:val="22"/>
        </w:rPr>
        <w:t xml:space="preserve">activity is undertaken to provide assurance of </w:t>
      </w:r>
      <w:r w:rsidR="00ED60C3" w:rsidRPr="00611183">
        <w:rPr>
          <w:rFonts w:ascii="Calibri" w:hAnsi="Calibri" w:cs="Calibri"/>
          <w:sz w:val="22"/>
          <w:szCs w:val="22"/>
        </w:rPr>
        <w:t>compliance with th</w:t>
      </w:r>
      <w:r w:rsidR="0005746A">
        <w:rPr>
          <w:rFonts w:ascii="Calibri" w:hAnsi="Calibri" w:cs="Calibri"/>
          <w:sz w:val="22"/>
          <w:szCs w:val="22"/>
        </w:rPr>
        <w:t>is</w:t>
      </w:r>
      <w:r w:rsidR="00ED60C3" w:rsidRPr="00611183">
        <w:rPr>
          <w:rFonts w:ascii="Calibri" w:hAnsi="Calibri" w:cs="Calibri"/>
          <w:sz w:val="22"/>
          <w:szCs w:val="22"/>
        </w:rPr>
        <w:t xml:space="preserve"> policy throughout the </w:t>
      </w:r>
      <w:r w:rsidR="00D73488">
        <w:rPr>
          <w:rFonts w:ascii="Calibri" w:hAnsi="Calibri" w:cs="Calibri"/>
          <w:sz w:val="22"/>
          <w:szCs w:val="22"/>
        </w:rPr>
        <w:t>organisation.</w:t>
      </w:r>
    </w:p>
    <w:p w14:paraId="6E4C3D75" w14:textId="1E676AF2" w:rsidR="009E271A" w:rsidRPr="009107A4" w:rsidRDefault="009E271A" w:rsidP="009107A4">
      <w:pPr>
        <w:pStyle w:val="ListParagraph"/>
        <w:numPr>
          <w:ilvl w:val="0"/>
          <w:numId w:val="43"/>
        </w:numPr>
        <w:ind w:left="1208" w:hanging="357"/>
      </w:pPr>
      <w:r w:rsidRPr="003F4A36">
        <w:rPr>
          <w:rFonts w:ascii="Calibri" w:hAnsi="Calibri" w:cs="Calibri"/>
          <w:sz w:val="22"/>
          <w:szCs w:val="22"/>
        </w:rPr>
        <w:t xml:space="preserve">Cooperating and liaising with regulators and law enforcement authorities with regards to fraud investigations involving the </w:t>
      </w:r>
      <w:r w:rsidR="00D73488">
        <w:rPr>
          <w:rFonts w:ascii="Calibri" w:hAnsi="Calibri" w:cs="Calibri"/>
          <w:sz w:val="22"/>
          <w:szCs w:val="22"/>
        </w:rPr>
        <w:t>company</w:t>
      </w:r>
      <w:r w:rsidRPr="003F4A36">
        <w:rPr>
          <w:rFonts w:ascii="Calibri" w:hAnsi="Calibri" w:cs="Calibri"/>
          <w:sz w:val="22"/>
          <w:szCs w:val="22"/>
        </w:rPr>
        <w:t xml:space="preserve">. </w:t>
      </w:r>
    </w:p>
    <w:p w14:paraId="1230CDD0" w14:textId="44AE4E85" w:rsidR="000F2F9F" w:rsidRPr="009E271A" w:rsidRDefault="00ED60C3" w:rsidP="007B7432">
      <w:pPr>
        <w:pStyle w:val="ListParagraph"/>
        <w:numPr>
          <w:ilvl w:val="0"/>
          <w:numId w:val="43"/>
        </w:numPr>
        <w:spacing w:after="120"/>
        <w:ind w:left="1208" w:hanging="357"/>
      </w:pPr>
      <w:r w:rsidRPr="009107A4">
        <w:rPr>
          <w:rFonts w:ascii="Calibri" w:hAnsi="Calibri" w:cs="Calibri"/>
          <w:sz w:val="22"/>
          <w:szCs w:val="22"/>
        </w:rPr>
        <w:t xml:space="preserve">Making external reports to the Police or law enforcement authorities regarding instances of fraud at the </w:t>
      </w:r>
      <w:r w:rsidR="00D73488">
        <w:rPr>
          <w:rFonts w:ascii="Calibri" w:hAnsi="Calibri" w:cs="Calibri"/>
          <w:sz w:val="22"/>
          <w:szCs w:val="22"/>
        </w:rPr>
        <w:t>company</w:t>
      </w:r>
      <w:r w:rsidRPr="009107A4">
        <w:rPr>
          <w:rFonts w:ascii="Calibri" w:hAnsi="Calibri" w:cs="Calibri"/>
          <w:sz w:val="22"/>
          <w:szCs w:val="22"/>
        </w:rPr>
        <w:t xml:space="preserve">. </w:t>
      </w:r>
    </w:p>
    <w:p w14:paraId="1BCA71B3" w14:textId="09ABAAEA" w:rsidR="00E13207" w:rsidRPr="00FB15AE" w:rsidRDefault="00487C5E" w:rsidP="00FB15AE">
      <w:pPr>
        <w:pStyle w:val="ListParagraph"/>
        <w:numPr>
          <w:ilvl w:val="1"/>
          <w:numId w:val="91"/>
        </w:numPr>
        <w:ind w:left="567" w:hanging="567"/>
        <w:rPr>
          <w:rFonts w:ascii="Calibri" w:hAnsi="Calibri" w:cs="Calibri"/>
          <w:sz w:val="22"/>
          <w:szCs w:val="22"/>
        </w:rPr>
      </w:pPr>
      <w:r w:rsidRPr="00FB15AE">
        <w:rPr>
          <w:rFonts w:ascii="Calibri" w:hAnsi="Calibri" w:cs="Calibri"/>
          <w:color w:val="0000FF"/>
          <w:sz w:val="22"/>
          <w:szCs w:val="22"/>
        </w:rPr>
        <w:t>[Insert Senior Manager name/role</w:t>
      </w:r>
      <w:r w:rsidRPr="00FB15AE">
        <w:rPr>
          <w:rFonts w:ascii="Calibri" w:hAnsi="Calibri" w:cs="Calibri"/>
          <w:sz w:val="22"/>
          <w:szCs w:val="22"/>
        </w:rPr>
        <w:t xml:space="preserve">] is responsible for maintaining the </w:t>
      </w:r>
      <w:r w:rsidR="00C25617" w:rsidRPr="00FB15AE">
        <w:rPr>
          <w:rFonts w:ascii="Calibri" w:hAnsi="Calibri" w:cs="Calibri"/>
          <w:sz w:val="22"/>
          <w:szCs w:val="22"/>
        </w:rPr>
        <w:t>company’s</w:t>
      </w:r>
      <w:r w:rsidRPr="00FB15AE">
        <w:rPr>
          <w:rFonts w:ascii="Calibri" w:hAnsi="Calibri" w:cs="Calibri"/>
          <w:sz w:val="22"/>
          <w:szCs w:val="22"/>
        </w:rPr>
        <w:t xml:space="preserve"> processes for investigating and reporting fraud incidents</w:t>
      </w:r>
      <w:r w:rsidR="00F90C2A" w:rsidRPr="00FB15AE">
        <w:rPr>
          <w:rFonts w:ascii="Calibri" w:hAnsi="Calibri" w:cs="Calibri"/>
          <w:sz w:val="22"/>
          <w:szCs w:val="22"/>
        </w:rPr>
        <w:t xml:space="preserve"> and suspected tax evasion</w:t>
      </w:r>
      <w:r w:rsidR="00E13207" w:rsidRPr="00FB15AE">
        <w:rPr>
          <w:rFonts w:ascii="Calibri" w:hAnsi="Calibri" w:cs="Calibri"/>
          <w:sz w:val="22"/>
          <w:szCs w:val="22"/>
        </w:rPr>
        <w:t xml:space="preserve"> to relevant authorities</w:t>
      </w:r>
      <w:r w:rsidR="0012556F" w:rsidRPr="00FB15AE">
        <w:rPr>
          <w:rFonts w:ascii="Calibri" w:hAnsi="Calibri" w:cs="Calibri"/>
          <w:sz w:val="22"/>
          <w:szCs w:val="22"/>
        </w:rPr>
        <w:t xml:space="preserve"> and for making such reports.</w:t>
      </w:r>
      <w:r w:rsidRPr="00FB15AE">
        <w:rPr>
          <w:rFonts w:ascii="Calibri" w:hAnsi="Calibri" w:cs="Calibri"/>
          <w:sz w:val="22"/>
          <w:szCs w:val="22"/>
        </w:rPr>
        <w:t xml:space="preserve"> </w:t>
      </w:r>
      <w:r w:rsidR="0012556F" w:rsidRPr="00FB15AE">
        <w:rPr>
          <w:rFonts w:ascii="Calibri" w:hAnsi="Calibri" w:cs="Calibri"/>
          <w:sz w:val="22"/>
          <w:szCs w:val="22"/>
        </w:rPr>
        <w:t>T</w:t>
      </w:r>
      <w:r w:rsidRPr="00FB15AE">
        <w:rPr>
          <w:rFonts w:ascii="Calibri" w:hAnsi="Calibri" w:cs="Calibri"/>
          <w:sz w:val="22"/>
          <w:szCs w:val="22"/>
        </w:rPr>
        <w:t>his</w:t>
      </w:r>
      <w:r w:rsidR="00E13207" w:rsidRPr="00FB15AE">
        <w:rPr>
          <w:rFonts w:ascii="Calibri" w:hAnsi="Calibri" w:cs="Calibri"/>
          <w:sz w:val="22"/>
          <w:szCs w:val="22"/>
        </w:rPr>
        <w:t xml:space="preserve"> includes escalation and approval </w:t>
      </w:r>
      <w:r w:rsidR="0012556F" w:rsidRPr="00FB15AE">
        <w:rPr>
          <w:rFonts w:ascii="Calibri" w:hAnsi="Calibri" w:cs="Calibri"/>
          <w:sz w:val="22"/>
          <w:szCs w:val="22"/>
        </w:rPr>
        <w:t xml:space="preserve">of </w:t>
      </w:r>
      <w:r w:rsidR="000F2F9F" w:rsidRPr="00FB15AE">
        <w:rPr>
          <w:rFonts w:ascii="Calibri" w:hAnsi="Calibri" w:cs="Calibri"/>
          <w:sz w:val="22"/>
          <w:szCs w:val="22"/>
        </w:rPr>
        <w:t>f</w:t>
      </w:r>
      <w:r w:rsidR="0012556F" w:rsidRPr="00FB15AE">
        <w:rPr>
          <w:rFonts w:ascii="Calibri" w:hAnsi="Calibri" w:cs="Calibri"/>
          <w:sz w:val="22"/>
          <w:szCs w:val="22"/>
        </w:rPr>
        <w:t xml:space="preserve">raud reports </w:t>
      </w:r>
      <w:r w:rsidR="00E13207" w:rsidRPr="00FB15AE">
        <w:rPr>
          <w:rFonts w:ascii="Calibri" w:hAnsi="Calibri" w:cs="Calibri"/>
          <w:sz w:val="22"/>
          <w:szCs w:val="22"/>
        </w:rPr>
        <w:t>by the</w:t>
      </w:r>
      <w:r w:rsidR="00E13207" w:rsidRPr="00FB15AE">
        <w:rPr>
          <w:rFonts w:ascii="Calibri" w:hAnsi="Calibri" w:cs="Calibri"/>
          <w:color w:val="0000FF"/>
          <w:sz w:val="22"/>
          <w:szCs w:val="22"/>
        </w:rPr>
        <w:t xml:space="preserve"> </w:t>
      </w:r>
      <w:r w:rsidR="0012556F" w:rsidRPr="00FB15AE">
        <w:rPr>
          <w:rFonts w:ascii="Calibri" w:hAnsi="Calibri" w:cs="Calibri"/>
          <w:color w:val="0000FF"/>
          <w:sz w:val="22"/>
          <w:szCs w:val="22"/>
        </w:rPr>
        <w:t>[</w:t>
      </w:r>
      <w:r w:rsidR="00E13207" w:rsidRPr="00FB15AE">
        <w:rPr>
          <w:rFonts w:ascii="Calibri" w:hAnsi="Calibri" w:cs="Calibri"/>
          <w:color w:val="0000FF"/>
          <w:sz w:val="22"/>
          <w:szCs w:val="22"/>
        </w:rPr>
        <w:t>Board/Partners</w:t>
      </w:r>
      <w:r w:rsidR="0012556F" w:rsidRPr="00FB15AE">
        <w:rPr>
          <w:rFonts w:ascii="Calibri" w:hAnsi="Calibri" w:cs="Calibri"/>
          <w:color w:val="0000FF"/>
          <w:sz w:val="22"/>
          <w:szCs w:val="22"/>
        </w:rPr>
        <w:t>]</w:t>
      </w:r>
      <w:r w:rsidR="00E13207" w:rsidRPr="00FB15AE">
        <w:rPr>
          <w:rFonts w:ascii="Calibri" w:hAnsi="Calibri" w:cs="Calibri"/>
          <w:color w:val="0000FF"/>
          <w:sz w:val="22"/>
          <w:szCs w:val="22"/>
        </w:rPr>
        <w:t xml:space="preserve">. </w:t>
      </w:r>
      <w:r w:rsidR="00F90C2A" w:rsidRPr="00FB15AE">
        <w:rPr>
          <w:rFonts w:ascii="Calibri" w:hAnsi="Calibri" w:cs="Calibri"/>
          <w:sz w:val="22"/>
          <w:szCs w:val="22"/>
        </w:rPr>
        <w:t>Information on relevant authorities and reporting is outlined in Appendix 1 of this policy.</w:t>
      </w:r>
    </w:p>
    <w:p w14:paraId="32786B2A" w14:textId="77777777" w:rsidR="000F2F9F" w:rsidRDefault="000F2F9F" w:rsidP="009107A4">
      <w:pPr>
        <w:pStyle w:val="ListParagraph"/>
        <w:ind w:left="570"/>
        <w:rPr>
          <w:rFonts w:ascii="Calibri" w:hAnsi="Calibri" w:cs="Calibri"/>
          <w:color w:val="0000FF"/>
          <w:sz w:val="22"/>
          <w:szCs w:val="22"/>
        </w:rPr>
      </w:pPr>
    </w:p>
    <w:p w14:paraId="4A1F0916" w14:textId="2AAF3793" w:rsidR="00511C12" w:rsidRPr="009107A4" w:rsidRDefault="00E13207" w:rsidP="009107A4">
      <w:pPr>
        <w:pStyle w:val="ListParagraph"/>
        <w:ind w:left="567" w:hanging="567"/>
        <w:rPr>
          <w:rFonts w:ascii="Calibri" w:hAnsi="Calibri" w:cs="Calibri"/>
          <w:sz w:val="22"/>
          <w:szCs w:val="22"/>
        </w:rPr>
      </w:pPr>
      <w:r>
        <w:rPr>
          <w:rFonts w:ascii="Calibri" w:hAnsi="Calibri" w:cs="Calibri"/>
          <w:color w:val="0000FF"/>
          <w:sz w:val="22"/>
          <w:szCs w:val="22"/>
        </w:rPr>
        <w:lastRenderedPageBreak/>
        <w:t xml:space="preserve"> </w:t>
      </w:r>
      <w:r w:rsidR="00487C5E">
        <w:rPr>
          <w:rFonts w:ascii="Calibri" w:hAnsi="Calibri" w:cs="Calibri"/>
          <w:sz w:val="22"/>
          <w:szCs w:val="22"/>
        </w:rPr>
        <w:t>3.4</w:t>
      </w:r>
      <w:r>
        <w:rPr>
          <w:rFonts w:ascii="Calibri" w:hAnsi="Calibri" w:cs="Calibri"/>
          <w:sz w:val="22"/>
          <w:szCs w:val="22"/>
        </w:rPr>
        <w:tab/>
      </w:r>
      <w:r w:rsidR="00511C12" w:rsidRPr="009107A4">
        <w:rPr>
          <w:rFonts w:ascii="Calibri" w:hAnsi="Calibri" w:cs="Calibri"/>
          <w:sz w:val="22"/>
          <w:szCs w:val="22"/>
        </w:rPr>
        <w:t xml:space="preserve">The </w:t>
      </w:r>
      <w:r w:rsidR="00D2663F" w:rsidRPr="009107A4">
        <w:rPr>
          <w:rFonts w:ascii="Calibri" w:hAnsi="Calibri" w:cs="Calibri"/>
          <w:color w:val="0000FF"/>
          <w:sz w:val="22"/>
          <w:szCs w:val="22"/>
        </w:rPr>
        <w:t>[Board</w:t>
      </w:r>
      <w:r w:rsidR="000F2F9F">
        <w:rPr>
          <w:rFonts w:ascii="Calibri" w:hAnsi="Calibri" w:cs="Calibri"/>
          <w:color w:val="0000FF"/>
          <w:sz w:val="22"/>
          <w:szCs w:val="22"/>
        </w:rPr>
        <w:t>/Senior Partners</w:t>
      </w:r>
      <w:r w:rsidR="00D2663F" w:rsidRPr="009107A4">
        <w:rPr>
          <w:rFonts w:ascii="Calibri" w:hAnsi="Calibri" w:cs="Calibri"/>
          <w:color w:val="0000FF"/>
          <w:sz w:val="22"/>
          <w:szCs w:val="22"/>
        </w:rPr>
        <w:t>]</w:t>
      </w:r>
      <w:r w:rsidR="00511C12" w:rsidRPr="009107A4">
        <w:rPr>
          <w:rFonts w:ascii="Calibri" w:hAnsi="Calibri" w:cs="Calibri"/>
          <w:color w:val="0000FF"/>
          <w:sz w:val="22"/>
          <w:szCs w:val="22"/>
        </w:rPr>
        <w:t xml:space="preserve"> </w:t>
      </w:r>
      <w:r w:rsidR="00511C12" w:rsidRPr="009107A4">
        <w:rPr>
          <w:rFonts w:ascii="Calibri" w:hAnsi="Calibri" w:cs="Calibri"/>
          <w:sz w:val="22"/>
          <w:szCs w:val="22"/>
        </w:rPr>
        <w:t xml:space="preserve">fully endorse </w:t>
      </w:r>
      <w:r w:rsidR="00212CE9" w:rsidRPr="009107A4">
        <w:rPr>
          <w:rFonts w:ascii="Calibri" w:hAnsi="Calibri" w:cs="Calibri"/>
          <w:sz w:val="22"/>
          <w:szCs w:val="22"/>
        </w:rPr>
        <w:t>this</w:t>
      </w:r>
      <w:r w:rsidR="00511C12" w:rsidRPr="009107A4">
        <w:rPr>
          <w:rFonts w:ascii="Calibri" w:hAnsi="Calibri" w:cs="Calibri"/>
          <w:sz w:val="22"/>
          <w:szCs w:val="22"/>
        </w:rPr>
        <w:t xml:space="preserve"> fraud policy. As recommended in Part 2 of the FCA’s financial crime guide for firms,</w:t>
      </w:r>
      <w:r w:rsidR="00AA2461">
        <w:rPr>
          <w:rFonts w:ascii="Calibri" w:hAnsi="Calibri" w:cs="Calibri"/>
          <w:sz w:val="22"/>
          <w:szCs w:val="22"/>
        </w:rPr>
        <w:t xml:space="preserve"> the</w:t>
      </w:r>
      <w:r w:rsidR="00511C12" w:rsidRPr="009107A4">
        <w:rPr>
          <w:rFonts w:ascii="Calibri" w:hAnsi="Calibri" w:cs="Calibri"/>
          <w:sz w:val="22"/>
          <w:szCs w:val="22"/>
        </w:rPr>
        <w:t xml:space="preserve"> </w:t>
      </w:r>
      <w:r w:rsidR="00AA2461">
        <w:rPr>
          <w:rFonts w:ascii="Calibri" w:hAnsi="Calibri" w:cs="Calibri"/>
          <w:color w:val="0000FF"/>
          <w:sz w:val="22"/>
          <w:szCs w:val="22"/>
        </w:rPr>
        <w:t>[</w:t>
      </w:r>
      <w:r w:rsidR="00D66419" w:rsidRPr="009107A4">
        <w:rPr>
          <w:rFonts w:ascii="Calibri" w:hAnsi="Calibri" w:cs="Calibri"/>
          <w:color w:val="0000FF"/>
          <w:sz w:val="22"/>
          <w:szCs w:val="22"/>
        </w:rPr>
        <w:t>Board</w:t>
      </w:r>
      <w:r w:rsidR="000F2F9F">
        <w:rPr>
          <w:rFonts w:ascii="Calibri" w:hAnsi="Calibri" w:cs="Calibri"/>
          <w:color w:val="0000FF"/>
          <w:sz w:val="22"/>
          <w:szCs w:val="22"/>
        </w:rPr>
        <w:t>/Senior Partners</w:t>
      </w:r>
      <w:r w:rsidR="00D66419" w:rsidRPr="009107A4">
        <w:rPr>
          <w:rFonts w:ascii="Calibri" w:hAnsi="Calibri" w:cs="Calibri"/>
          <w:color w:val="0000FF"/>
          <w:sz w:val="22"/>
          <w:szCs w:val="22"/>
        </w:rPr>
        <w:t>]</w:t>
      </w:r>
      <w:r w:rsidR="00511C12" w:rsidRPr="009107A4">
        <w:rPr>
          <w:rFonts w:ascii="Calibri" w:hAnsi="Calibri" w:cs="Calibri"/>
          <w:sz w:val="22"/>
          <w:szCs w:val="22"/>
        </w:rPr>
        <w:t xml:space="preserve"> </w:t>
      </w:r>
      <w:r w:rsidR="000F2F9F">
        <w:rPr>
          <w:rFonts w:ascii="Calibri" w:hAnsi="Calibri" w:cs="Calibri"/>
          <w:sz w:val="22"/>
          <w:szCs w:val="22"/>
        </w:rPr>
        <w:t>take proactive</w:t>
      </w:r>
      <w:r w:rsidR="00511C12" w:rsidRPr="009107A4">
        <w:rPr>
          <w:rFonts w:ascii="Calibri" w:hAnsi="Calibri" w:cs="Calibri"/>
          <w:sz w:val="22"/>
          <w:szCs w:val="22"/>
        </w:rPr>
        <w:t xml:space="preserve"> responsibility for the </w:t>
      </w:r>
      <w:r w:rsidR="000F2F9F">
        <w:rPr>
          <w:rFonts w:ascii="Calibri" w:hAnsi="Calibri" w:cs="Calibri"/>
          <w:sz w:val="22"/>
          <w:szCs w:val="22"/>
        </w:rPr>
        <w:t>company’s</w:t>
      </w:r>
      <w:r w:rsidR="00511C12" w:rsidRPr="009107A4">
        <w:rPr>
          <w:rFonts w:ascii="Calibri" w:hAnsi="Calibri" w:cs="Calibri"/>
          <w:sz w:val="22"/>
          <w:szCs w:val="22"/>
        </w:rPr>
        <w:t xml:space="preserve"> fraud prevention strategy</w:t>
      </w:r>
      <w:r w:rsidR="000F2F9F" w:rsidRPr="009107A4">
        <w:rPr>
          <w:rFonts w:ascii="Calibri" w:hAnsi="Calibri" w:cs="Calibri"/>
          <w:sz w:val="22"/>
          <w:szCs w:val="22"/>
        </w:rPr>
        <w:t xml:space="preserve"> including:</w:t>
      </w:r>
    </w:p>
    <w:p w14:paraId="6B6D4C6E" w14:textId="0AAB9B57" w:rsidR="00F53971" w:rsidRPr="00AA2461" w:rsidRDefault="000F2F9F" w:rsidP="009107A4">
      <w:pPr>
        <w:pStyle w:val="ListParagraph"/>
        <w:numPr>
          <w:ilvl w:val="0"/>
          <w:numId w:val="60"/>
        </w:numPr>
        <w:ind w:left="1208" w:hanging="357"/>
        <w:jc w:val="both"/>
        <w:rPr>
          <w:rFonts w:ascii="Calibri" w:hAnsi="Calibri" w:cs="Calibri"/>
          <w:sz w:val="22"/>
          <w:szCs w:val="22"/>
        </w:rPr>
      </w:pPr>
      <w:r>
        <w:rPr>
          <w:rFonts w:ascii="Calibri" w:hAnsi="Calibri" w:cs="Calibri"/>
          <w:sz w:val="22"/>
          <w:szCs w:val="22"/>
        </w:rPr>
        <w:t>A</w:t>
      </w:r>
      <w:r w:rsidR="00511C12" w:rsidRPr="0012556F">
        <w:rPr>
          <w:rFonts w:ascii="Calibri" w:hAnsi="Calibri" w:cs="Calibri"/>
          <w:sz w:val="22"/>
          <w:szCs w:val="22"/>
        </w:rPr>
        <w:t>ssessing</w:t>
      </w:r>
      <w:r>
        <w:rPr>
          <w:rFonts w:ascii="Calibri" w:hAnsi="Calibri" w:cs="Calibri"/>
          <w:sz w:val="22"/>
          <w:szCs w:val="22"/>
        </w:rPr>
        <w:t xml:space="preserve"> and approving</w:t>
      </w:r>
      <w:r w:rsidR="00511C12" w:rsidRPr="0012556F">
        <w:rPr>
          <w:rFonts w:ascii="Calibri" w:hAnsi="Calibri" w:cs="Calibri"/>
          <w:sz w:val="22"/>
          <w:szCs w:val="22"/>
        </w:rPr>
        <w:t xml:space="preserve"> the</w:t>
      </w:r>
      <w:r>
        <w:rPr>
          <w:rFonts w:ascii="Calibri" w:hAnsi="Calibri" w:cs="Calibri"/>
          <w:sz w:val="22"/>
          <w:szCs w:val="22"/>
        </w:rPr>
        <w:t xml:space="preserve"> company’s fraud prevention policies and procedures</w:t>
      </w:r>
      <w:r w:rsidR="00577572">
        <w:rPr>
          <w:rFonts w:ascii="Calibri" w:hAnsi="Calibri" w:cs="Calibri"/>
          <w:sz w:val="22"/>
          <w:szCs w:val="22"/>
        </w:rPr>
        <w:t>.</w:t>
      </w:r>
    </w:p>
    <w:p w14:paraId="23AC63CA" w14:textId="2FE1B453" w:rsidR="00511C12" w:rsidRPr="0012556F" w:rsidRDefault="0005746A" w:rsidP="009107A4">
      <w:pPr>
        <w:pStyle w:val="ListParagraph"/>
        <w:numPr>
          <w:ilvl w:val="0"/>
          <w:numId w:val="60"/>
        </w:numPr>
        <w:ind w:left="1208" w:hanging="357"/>
        <w:jc w:val="both"/>
        <w:rPr>
          <w:rFonts w:ascii="Calibri" w:hAnsi="Calibri" w:cs="Calibri"/>
          <w:sz w:val="22"/>
          <w:szCs w:val="22"/>
        </w:rPr>
      </w:pPr>
      <w:r>
        <w:rPr>
          <w:rFonts w:ascii="Calibri" w:hAnsi="Calibri" w:cs="Calibri"/>
          <w:sz w:val="22"/>
          <w:szCs w:val="22"/>
        </w:rPr>
        <w:t>Determining the adequacy</w:t>
      </w:r>
      <w:r w:rsidR="00F53971">
        <w:rPr>
          <w:rFonts w:ascii="Calibri" w:hAnsi="Calibri" w:cs="Calibri"/>
          <w:sz w:val="22"/>
          <w:szCs w:val="22"/>
        </w:rPr>
        <w:t xml:space="preserve"> of f</w:t>
      </w:r>
      <w:r w:rsidR="00511C12" w:rsidRPr="0012556F">
        <w:rPr>
          <w:rFonts w:ascii="Calibri" w:hAnsi="Calibri" w:cs="Calibri"/>
          <w:sz w:val="22"/>
          <w:szCs w:val="22"/>
        </w:rPr>
        <w:t>raud risk</w:t>
      </w:r>
      <w:r w:rsidR="00F53971">
        <w:rPr>
          <w:rFonts w:ascii="Calibri" w:hAnsi="Calibri" w:cs="Calibri"/>
          <w:sz w:val="22"/>
          <w:szCs w:val="22"/>
        </w:rPr>
        <w:t xml:space="preserve"> assessments </w:t>
      </w:r>
      <w:r>
        <w:rPr>
          <w:rFonts w:ascii="Calibri" w:hAnsi="Calibri" w:cs="Calibri"/>
          <w:sz w:val="22"/>
          <w:szCs w:val="22"/>
        </w:rPr>
        <w:t>in</w:t>
      </w:r>
      <w:r w:rsidR="00F53971">
        <w:rPr>
          <w:rFonts w:ascii="Calibri" w:hAnsi="Calibri" w:cs="Calibri"/>
          <w:sz w:val="22"/>
          <w:szCs w:val="22"/>
        </w:rPr>
        <w:t xml:space="preserve"> identify</w:t>
      </w:r>
      <w:r>
        <w:rPr>
          <w:rFonts w:ascii="Calibri" w:hAnsi="Calibri" w:cs="Calibri"/>
          <w:sz w:val="22"/>
          <w:szCs w:val="22"/>
        </w:rPr>
        <w:t>ing</w:t>
      </w:r>
      <w:r w:rsidR="00F53971">
        <w:rPr>
          <w:rFonts w:ascii="Calibri" w:hAnsi="Calibri" w:cs="Calibri"/>
          <w:sz w:val="22"/>
          <w:szCs w:val="22"/>
        </w:rPr>
        <w:t xml:space="preserve"> the fraud risks</w:t>
      </w:r>
      <w:r w:rsidR="00511C12" w:rsidRPr="0012556F">
        <w:rPr>
          <w:rFonts w:ascii="Calibri" w:hAnsi="Calibri" w:cs="Calibri"/>
          <w:sz w:val="22"/>
          <w:szCs w:val="22"/>
        </w:rPr>
        <w:t xml:space="preserve"> to which </w:t>
      </w:r>
      <w:r>
        <w:rPr>
          <w:rFonts w:ascii="Calibri" w:hAnsi="Calibri" w:cs="Calibri"/>
          <w:sz w:val="22"/>
          <w:szCs w:val="22"/>
        </w:rPr>
        <w:t>the company is</w:t>
      </w:r>
      <w:r w:rsidR="00511C12" w:rsidRPr="0012556F">
        <w:rPr>
          <w:rFonts w:ascii="Calibri" w:hAnsi="Calibri" w:cs="Calibri"/>
          <w:sz w:val="22"/>
          <w:szCs w:val="22"/>
        </w:rPr>
        <w:t xml:space="preserve"> vulnerable</w:t>
      </w:r>
      <w:r w:rsidR="000F2F9F">
        <w:rPr>
          <w:rFonts w:ascii="Calibri" w:hAnsi="Calibri" w:cs="Calibri"/>
          <w:sz w:val="22"/>
          <w:szCs w:val="22"/>
        </w:rPr>
        <w:t xml:space="preserve"> and </w:t>
      </w:r>
      <w:r w:rsidR="00F53971">
        <w:rPr>
          <w:rFonts w:ascii="Calibri" w:hAnsi="Calibri" w:cs="Calibri"/>
          <w:sz w:val="22"/>
          <w:szCs w:val="22"/>
        </w:rPr>
        <w:t xml:space="preserve">the </w:t>
      </w:r>
      <w:r w:rsidR="000F2F9F">
        <w:rPr>
          <w:rFonts w:ascii="Calibri" w:hAnsi="Calibri" w:cs="Calibri"/>
          <w:sz w:val="22"/>
          <w:szCs w:val="22"/>
        </w:rPr>
        <w:t>associated fraud prevention measures</w:t>
      </w:r>
      <w:r w:rsidR="00F53971">
        <w:rPr>
          <w:rFonts w:ascii="Calibri" w:hAnsi="Calibri" w:cs="Calibri"/>
          <w:sz w:val="22"/>
          <w:szCs w:val="22"/>
        </w:rPr>
        <w:t xml:space="preserve"> in place to mitigate the risk that business is used to further financial crime. </w:t>
      </w:r>
    </w:p>
    <w:p w14:paraId="277D0B36" w14:textId="6A9BA728" w:rsidR="00511C12" w:rsidRDefault="000F2F9F" w:rsidP="009107A4">
      <w:pPr>
        <w:pStyle w:val="ListParagraph"/>
        <w:numPr>
          <w:ilvl w:val="0"/>
          <w:numId w:val="60"/>
        </w:numPr>
        <w:ind w:left="1208" w:hanging="357"/>
        <w:jc w:val="both"/>
        <w:rPr>
          <w:rFonts w:ascii="Calibri" w:hAnsi="Calibri" w:cs="Calibri"/>
          <w:sz w:val="22"/>
          <w:szCs w:val="22"/>
        </w:rPr>
      </w:pPr>
      <w:r>
        <w:rPr>
          <w:rFonts w:ascii="Calibri" w:hAnsi="Calibri" w:cs="Calibri"/>
          <w:sz w:val="22"/>
          <w:szCs w:val="22"/>
        </w:rPr>
        <w:t>Ensuring th</w:t>
      </w:r>
      <w:r w:rsidR="00F53971">
        <w:rPr>
          <w:rFonts w:ascii="Calibri" w:hAnsi="Calibri" w:cs="Calibri"/>
          <w:sz w:val="22"/>
          <w:szCs w:val="22"/>
        </w:rPr>
        <w:t>at</w:t>
      </w:r>
      <w:r w:rsidR="0005746A">
        <w:rPr>
          <w:rFonts w:ascii="Calibri" w:hAnsi="Calibri" w:cs="Calibri"/>
          <w:sz w:val="22"/>
          <w:szCs w:val="22"/>
        </w:rPr>
        <w:t xml:space="preserve"> the company has an</w:t>
      </w:r>
      <w:r w:rsidR="00F53971">
        <w:rPr>
          <w:rFonts w:ascii="Calibri" w:hAnsi="Calibri" w:cs="Calibri"/>
          <w:sz w:val="22"/>
          <w:szCs w:val="22"/>
        </w:rPr>
        <w:t xml:space="preserve"> </w:t>
      </w:r>
      <w:r>
        <w:rPr>
          <w:rFonts w:ascii="Calibri" w:hAnsi="Calibri" w:cs="Calibri"/>
          <w:sz w:val="22"/>
          <w:szCs w:val="22"/>
        </w:rPr>
        <w:t>adequate m</w:t>
      </w:r>
      <w:r w:rsidR="00511C12" w:rsidRPr="0012556F">
        <w:rPr>
          <w:rFonts w:ascii="Calibri" w:hAnsi="Calibri" w:cs="Calibri"/>
          <w:sz w:val="22"/>
          <w:szCs w:val="22"/>
        </w:rPr>
        <w:t>onitoring</w:t>
      </w:r>
      <w:r>
        <w:rPr>
          <w:rFonts w:ascii="Calibri" w:hAnsi="Calibri" w:cs="Calibri"/>
          <w:sz w:val="22"/>
          <w:szCs w:val="22"/>
        </w:rPr>
        <w:t xml:space="preserve"> </w:t>
      </w:r>
      <w:r w:rsidR="0005746A">
        <w:rPr>
          <w:rFonts w:ascii="Calibri" w:hAnsi="Calibri" w:cs="Calibri"/>
          <w:sz w:val="22"/>
          <w:szCs w:val="22"/>
        </w:rPr>
        <w:t>programme which assess whether</w:t>
      </w:r>
      <w:r w:rsidR="00511C12" w:rsidRPr="0012556F">
        <w:rPr>
          <w:rFonts w:ascii="Calibri" w:hAnsi="Calibri" w:cs="Calibri"/>
          <w:sz w:val="22"/>
          <w:szCs w:val="22"/>
        </w:rPr>
        <w:t xml:space="preserve"> fraud prevention controls </w:t>
      </w:r>
      <w:r w:rsidR="0005746A">
        <w:rPr>
          <w:rFonts w:ascii="Calibri" w:hAnsi="Calibri" w:cs="Calibri"/>
          <w:sz w:val="22"/>
          <w:szCs w:val="22"/>
        </w:rPr>
        <w:t>take place as expected and at appropriate intervals.</w:t>
      </w:r>
      <w:r w:rsidR="00511C12" w:rsidRPr="0012556F">
        <w:rPr>
          <w:rFonts w:ascii="Calibri" w:hAnsi="Calibri" w:cs="Calibri"/>
          <w:sz w:val="22"/>
          <w:szCs w:val="22"/>
        </w:rPr>
        <w:t xml:space="preserve"> </w:t>
      </w:r>
    </w:p>
    <w:p w14:paraId="7BCE54C6" w14:textId="56A1E37F" w:rsidR="0012556F" w:rsidRDefault="0012556F" w:rsidP="009107A4">
      <w:pPr>
        <w:pStyle w:val="ListParagraph"/>
        <w:numPr>
          <w:ilvl w:val="0"/>
          <w:numId w:val="60"/>
        </w:numPr>
        <w:ind w:left="1208" w:hanging="357"/>
        <w:jc w:val="both"/>
        <w:rPr>
          <w:rFonts w:ascii="Calibri" w:hAnsi="Calibri" w:cs="Calibri"/>
          <w:sz w:val="22"/>
          <w:szCs w:val="22"/>
        </w:rPr>
      </w:pPr>
      <w:r>
        <w:rPr>
          <w:rFonts w:ascii="Calibri" w:hAnsi="Calibri" w:cs="Calibri"/>
          <w:sz w:val="22"/>
          <w:szCs w:val="22"/>
        </w:rPr>
        <w:t xml:space="preserve">Allocating sufficient resources towards the </w:t>
      </w:r>
      <w:r w:rsidR="00D73488">
        <w:rPr>
          <w:rFonts w:ascii="Calibri" w:hAnsi="Calibri" w:cs="Calibri"/>
          <w:sz w:val="22"/>
          <w:szCs w:val="22"/>
        </w:rPr>
        <w:t>company</w:t>
      </w:r>
      <w:r>
        <w:rPr>
          <w:rFonts w:ascii="Calibri" w:hAnsi="Calibri" w:cs="Calibri"/>
          <w:sz w:val="22"/>
          <w:szCs w:val="22"/>
        </w:rPr>
        <w:t xml:space="preserve">’s fraud prevention strategy </w:t>
      </w:r>
      <w:r w:rsidR="0005746A">
        <w:rPr>
          <w:rFonts w:ascii="Calibri" w:hAnsi="Calibri" w:cs="Calibri"/>
          <w:sz w:val="22"/>
          <w:szCs w:val="22"/>
        </w:rPr>
        <w:t xml:space="preserve">to </w:t>
      </w:r>
      <w:r w:rsidR="004B394A">
        <w:rPr>
          <w:rFonts w:ascii="Calibri" w:hAnsi="Calibri" w:cs="Calibri"/>
          <w:sz w:val="22"/>
          <w:szCs w:val="22"/>
        </w:rPr>
        <w:t>enable compliance</w:t>
      </w:r>
      <w:r>
        <w:rPr>
          <w:rFonts w:ascii="Calibri" w:hAnsi="Calibri" w:cs="Calibri"/>
          <w:sz w:val="22"/>
          <w:szCs w:val="22"/>
        </w:rPr>
        <w:t xml:space="preserve"> with all current </w:t>
      </w:r>
      <w:r w:rsidR="00C25617">
        <w:rPr>
          <w:rFonts w:ascii="Calibri" w:hAnsi="Calibri" w:cs="Calibri"/>
          <w:sz w:val="22"/>
          <w:szCs w:val="22"/>
        </w:rPr>
        <w:t>requirements.</w:t>
      </w:r>
    </w:p>
    <w:p w14:paraId="43EB072D" w14:textId="2A0A92B4" w:rsidR="0012556F" w:rsidRPr="009107A4" w:rsidRDefault="0012556F" w:rsidP="009107A4">
      <w:pPr>
        <w:pStyle w:val="ListParagraph"/>
        <w:numPr>
          <w:ilvl w:val="0"/>
          <w:numId w:val="60"/>
        </w:numPr>
        <w:ind w:left="1208" w:hanging="357"/>
        <w:jc w:val="both"/>
        <w:rPr>
          <w:rFonts w:ascii="Calibri" w:hAnsi="Calibri" w:cs="Calibri"/>
          <w:color w:val="0000FF"/>
          <w:sz w:val="22"/>
          <w:szCs w:val="22"/>
        </w:rPr>
      </w:pPr>
      <w:r>
        <w:rPr>
          <w:rFonts w:ascii="Calibri" w:hAnsi="Calibri" w:cs="Calibri"/>
          <w:sz w:val="22"/>
          <w:szCs w:val="22"/>
        </w:rPr>
        <w:t xml:space="preserve">Ensuring that the </w:t>
      </w:r>
      <w:r w:rsidR="00D73488">
        <w:rPr>
          <w:rFonts w:ascii="Calibri" w:hAnsi="Calibri" w:cs="Calibri"/>
          <w:sz w:val="22"/>
          <w:szCs w:val="22"/>
        </w:rPr>
        <w:t>company</w:t>
      </w:r>
      <w:r>
        <w:rPr>
          <w:rFonts w:ascii="Calibri" w:hAnsi="Calibri" w:cs="Calibri"/>
          <w:sz w:val="22"/>
          <w:szCs w:val="22"/>
        </w:rPr>
        <w:t xml:space="preserve">’s Directors meet their statutory and regulatory responsibilities towards fraud prevention. This includes compliance with FCA rules and guidance, </w:t>
      </w:r>
      <w:r w:rsidRPr="009107A4">
        <w:rPr>
          <w:rFonts w:ascii="Calibri" w:hAnsi="Calibri" w:cs="Calibri"/>
          <w:color w:val="0000FF"/>
          <w:sz w:val="22"/>
          <w:szCs w:val="22"/>
        </w:rPr>
        <w:t>the Companies Act 2006 and the Economic Crime and Corporate Transparency Act 2023</w:t>
      </w:r>
      <w:r w:rsidR="00F90C2A">
        <w:rPr>
          <w:rFonts w:ascii="Calibri" w:hAnsi="Calibri" w:cs="Calibri"/>
          <w:color w:val="0000FF"/>
          <w:sz w:val="22"/>
          <w:szCs w:val="22"/>
        </w:rPr>
        <w:t xml:space="preserve">, and </w:t>
      </w:r>
      <w:r w:rsidR="00F90C2A" w:rsidRPr="00F90C2A">
        <w:rPr>
          <w:rFonts w:ascii="Calibri" w:hAnsi="Calibri" w:cs="Calibri"/>
          <w:color w:val="0000FF"/>
          <w:sz w:val="22"/>
          <w:szCs w:val="22"/>
        </w:rPr>
        <w:t>Government guidance for the corporate offences of failure to prevent the criminal facilitation of tax evasion.</w:t>
      </w:r>
      <w:r w:rsidRPr="009107A4">
        <w:rPr>
          <w:rFonts w:ascii="Calibri" w:hAnsi="Calibri" w:cs="Calibri"/>
          <w:color w:val="0000FF"/>
          <w:sz w:val="22"/>
          <w:szCs w:val="22"/>
        </w:rPr>
        <w:t xml:space="preserve"> </w:t>
      </w:r>
    </w:p>
    <w:p w14:paraId="625CA2D1" w14:textId="77777777" w:rsidR="00763AB5" w:rsidRPr="00CA5661" w:rsidRDefault="00763AB5" w:rsidP="009107A4">
      <w:pPr>
        <w:pStyle w:val="ListParagraph"/>
        <w:ind w:left="924"/>
        <w:jc w:val="both"/>
        <w:rPr>
          <w:rFonts w:ascii="Calibri" w:hAnsi="Calibri" w:cs="Calibri"/>
          <w:color w:val="00B050"/>
          <w:sz w:val="10"/>
          <w:szCs w:val="10"/>
        </w:rPr>
      </w:pPr>
    </w:p>
    <w:p w14:paraId="42421101" w14:textId="00CFB351" w:rsidR="000A5FD1" w:rsidRPr="009107A4" w:rsidRDefault="00F05A99" w:rsidP="009107A4">
      <w:pPr>
        <w:spacing w:after="120"/>
        <w:ind w:left="567" w:hanging="567"/>
        <w:jc w:val="both"/>
        <w:rPr>
          <w:rFonts w:ascii="Calibri" w:hAnsi="Calibri" w:cs="Calibri"/>
          <w:b/>
          <w:bCs/>
          <w:sz w:val="32"/>
          <w:szCs w:val="32"/>
          <w:highlight w:val="yellow"/>
        </w:rPr>
      </w:pPr>
      <w:r w:rsidRPr="009107A4">
        <w:rPr>
          <w:rFonts w:ascii="Calibri" w:hAnsi="Calibri" w:cs="Calibri"/>
          <w:b/>
          <w:bCs/>
          <w:sz w:val="32"/>
          <w:szCs w:val="32"/>
        </w:rPr>
        <w:t>4</w:t>
      </w:r>
      <w:r w:rsidR="003B516F">
        <w:rPr>
          <w:rFonts w:ascii="Calibri" w:hAnsi="Calibri" w:cs="Calibri"/>
          <w:b/>
          <w:bCs/>
          <w:sz w:val="32"/>
          <w:szCs w:val="32"/>
        </w:rPr>
        <w:t>A</w:t>
      </w:r>
      <w:r w:rsidRPr="009107A4">
        <w:rPr>
          <w:rFonts w:ascii="Calibri" w:hAnsi="Calibri" w:cs="Calibri"/>
          <w:b/>
          <w:bCs/>
          <w:sz w:val="32"/>
          <w:szCs w:val="32"/>
        </w:rPr>
        <w:t>.</w:t>
      </w:r>
      <w:r>
        <w:rPr>
          <w:rFonts w:ascii="Calibri" w:hAnsi="Calibri" w:cs="Calibri"/>
          <w:sz w:val="22"/>
          <w:szCs w:val="22"/>
        </w:rPr>
        <w:t xml:space="preserve"> </w:t>
      </w:r>
      <w:r>
        <w:rPr>
          <w:rFonts w:ascii="Calibri" w:hAnsi="Calibri" w:cs="Calibri"/>
          <w:sz w:val="22"/>
          <w:szCs w:val="22"/>
        </w:rPr>
        <w:tab/>
      </w:r>
      <w:r w:rsidR="000A5FD1" w:rsidRPr="009107A4">
        <w:rPr>
          <w:rFonts w:ascii="Calibri" w:hAnsi="Calibri" w:cs="Calibri"/>
          <w:b/>
          <w:bCs/>
          <w:sz w:val="32"/>
          <w:szCs w:val="32"/>
        </w:rPr>
        <w:t xml:space="preserve">Definition of </w:t>
      </w:r>
      <w:r w:rsidRPr="009107A4">
        <w:rPr>
          <w:rFonts w:ascii="Calibri" w:hAnsi="Calibri" w:cs="Calibri"/>
          <w:b/>
          <w:bCs/>
          <w:sz w:val="32"/>
          <w:szCs w:val="32"/>
        </w:rPr>
        <w:t xml:space="preserve">Fraud </w:t>
      </w:r>
    </w:p>
    <w:p w14:paraId="323F096A" w14:textId="7DDA45A2" w:rsidR="008D0F61" w:rsidRDefault="00B50BE4" w:rsidP="009107A4">
      <w:pPr>
        <w:spacing w:after="120"/>
        <w:ind w:left="567" w:hanging="567"/>
        <w:jc w:val="both"/>
        <w:rPr>
          <w:rFonts w:ascii="Calibri" w:hAnsi="Calibri" w:cs="Calibri"/>
          <w:sz w:val="22"/>
          <w:szCs w:val="22"/>
        </w:rPr>
      </w:pPr>
      <w:r>
        <w:rPr>
          <w:rFonts w:ascii="Calibri" w:hAnsi="Calibri" w:cs="Calibri"/>
          <w:sz w:val="22"/>
          <w:szCs w:val="22"/>
        </w:rPr>
        <w:t>4</w:t>
      </w:r>
      <w:r w:rsidR="00A02974">
        <w:rPr>
          <w:rFonts w:ascii="Calibri" w:hAnsi="Calibri" w:cs="Calibri"/>
          <w:sz w:val="22"/>
          <w:szCs w:val="22"/>
        </w:rPr>
        <w:t>A</w:t>
      </w:r>
      <w:r>
        <w:rPr>
          <w:rFonts w:ascii="Calibri" w:hAnsi="Calibri" w:cs="Calibri"/>
          <w:sz w:val="22"/>
          <w:szCs w:val="22"/>
        </w:rPr>
        <w:t>.1</w:t>
      </w:r>
      <w:r>
        <w:rPr>
          <w:rFonts w:ascii="Calibri" w:hAnsi="Calibri" w:cs="Calibri"/>
          <w:sz w:val="22"/>
          <w:szCs w:val="22"/>
        </w:rPr>
        <w:tab/>
      </w:r>
      <w:r w:rsidRPr="00611183">
        <w:rPr>
          <w:rFonts w:ascii="Calibri" w:hAnsi="Calibri" w:cs="Calibri"/>
          <w:sz w:val="22"/>
          <w:szCs w:val="22"/>
        </w:rPr>
        <w:t xml:space="preserve">All businesses may be affected by fraud, whether its source is internal or external. </w:t>
      </w:r>
      <w:r w:rsidR="008D0F61" w:rsidRPr="00611183">
        <w:rPr>
          <w:rFonts w:ascii="Calibri" w:hAnsi="Calibri" w:cs="Calibri"/>
          <w:sz w:val="22"/>
          <w:szCs w:val="22"/>
        </w:rPr>
        <w:t>Our business defines a fraudulent act as:</w:t>
      </w:r>
    </w:p>
    <w:tbl>
      <w:tblPr>
        <w:tblStyle w:val="TableGrid"/>
        <w:tblW w:w="0" w:type="auto"/>
        <w:tblInd w:w="694" w:type="dxa"/>
        <w:tblBorders>
          <w:top w:val="none" w:sz="0" w:space="0" w:color="auto"/>
          <w:left w:val="double" w:sz="4"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9"/>
      </w:tblGrid>
      <w:tr w:rsidR="000A5FD1" w14:paraId="4910865F" w14:textId="77777777" w:rsidTr="009107A4">
        <w:tc>
          <w:tcPr>
            <w:tcW w:w="8929" w:type="dxa"/>
          </w:tcPr>
          <w:p w14:paraId="5A4CA2DB" w14:textId="6691EF9F" w:rsidR="000A5FD1" w:rsidRDefault="000A5FD1" w:rsidP="009107A4">
            <w:pPr>
              <w:spacing w:after="120"/>
              <w:jc w:val="both"/>
              <w:rPr>
                <w:rFonts w:ascii="Calibri" w:hAnsi="Calibri" w:cs="Calibri"/>
                <w:sz w:val="22"/>
                <w:szCs w:val="22"/>
              </w:rPr>
            </w:pPr>
            <w:r w:rsidRPr="00611183">
              <w:rPr>
                <w:rFonts w:ascii="Calibri" w:hAnsi="Calibri" w:cs="Calibri"/>
                <w:i/>
                <w:iCs/>
                <w:sz w:val="22"/>
                <w:szCs w:val="22"/>
              </w:rPr>
              <w:t xml:space="preserve">‘Any act, omission or abuse of position intended to obtain an advantage, avoid an obligation, falsify information or cause loss to our </w:t>
            </w:r>
            <w:r w:rsidR="00D73488">
              <w:rPr>
                <w:rFonts w:ascii="Calibri" w:hAnsi="Calibri" w:cs="Calibri"/>
                <w:i/>
                <w:iCs/>
                <w:sz w:val="22"/>
                <w:szCs w:val="22"/>
              </w:rPr>
              <w:t>company</w:t>
            </w:r>
            <w:r w:rsidR="00C25617" w:rsidRPr="00611183">
              <w:rPr>
                <w:rFonts w:ascii="Calibri" w:hAnsi="Calibri" w:cs="Calibri"/>
                <w:i/>
                <w:iCs/>
                <w:sz w:val="22"/>
                <w:szCs w:val="22"/>
              </w:rPr>
              <w:t>.’</w:t>
            </w:r>
          </w:p>
        </w:tc>
      </w:tr>
    </w:tbl>
    <w:p w14:paraId="771383A1" w14:textId="77777777" w:rsidR="00F53971" w:rsidRPr="007B7432" w:rsidRDefault="00F53971">
      <w:pPr>
        <w:ind w:left="567" w:hanging="567"/>
        <w:rPr>
          <w:rFonts w:ascii="Calibri" w:hAnsi="Calibri" w:cs="Calibri"/>
          <w:sz w:val="12"/>
          <w:szCs w:val="12"/>
        </w:rPr>
      </w:pPr>
    </w:p>
    <w:p w14:paraId="50AC5267" w14:textId="7BCFD54A" w:rsidR="0016516D" w:rsidRDefault="00763AB5">
      <w:pPr>
        <w:ind w:left="567" w:hanging="567"/>
        <w:rPr>
          <w:rFonts w:ascii="Calibri" w:hAnsi="Calibri" w:cs="Calibri"/>
          <w:color w:val="333333"/>
          <w:sz w:val="22"/>
          <w:szCs w:val="22"/>
          <w:shd w:val="clear" w:color="auto" w:fill="FFFFFF"/>
        </w:rPr>
      </w:pPr>
      <w:r w:rsidRPr="009107A4">
        <w:rPr>
          <w:rFonts w:ascii="Calibri" w:hAnsi="Calibri" w:cs="Calibri"/>
          <w:sz w:val="22"/>
          <w:szCs w:val="22"/>
        </w:rPr>
        <w:t>4</w:t>
      </w:r>
      <w:r w:rsidR="00A02974">
        <w:rPr>
          <w:rFonts w:ascii="Calibri" w:hAnsi="Calibri" w:cs="Calibri"/>
          <w:sz w:val="22"/>
          <w:szCs w:val="22"/>
        </w:rPr>
        <w:t>A</w:t>
      </w:r>
      <w:r w:rsidRPr="009107A4">
        <w:rPr>
          <w:rFonts w:ascii="Calibri" w:hAnsi="Calibri" w:cs="Calibri"/>
          <w:sz w:val="22"/>
          <w:szCs w:val="22"/>
        </w:rPr>
        <w:t>.2</w:t>
      </w:r>
      <w:r w:rsidR="0016516D">
        <w:rPr>
          <w:rFonts w:ascii="Calibri" w:hAnsi="Calibri" w:cs="Calibri"/>
          <w:sz w:val="22"/>
          <w:szCs w:val="22"/>
        </w:rPr>
        <w:t xml:space="preserve"> </w:t>
      </w:r>
      <w:r w:rsidR="0016516D">
        <w:rPr>
          <w:rFonts w:ascii="Calibri" w:hAnsi="Calibri" w:cs="Calibri"/>
          <w:sz w:val="22"/>
          <w:szCs w:val="22"/>
        </w:rPr>
        <w:tab/>
      </w:r>
      <w:r w:rsidR="0016516D" w:rsidRPr="009107A4">
        <w:rPr>
          <w:rFonts w:ascii="Calibri" w:hAnsi="Calibri" w:cs="Calibri"/>
          <w:sz w:val="22"/>
          <w:szCs w:val="22"/>
        </w:rPr>
        <w:t xml:space="preserve">The Fraud Act 2006 states that an offence </w:t>
      </w:r>
      <w:r w:rsidR="0016516D" w:rsidRPr="009107A4">
        <w:rPr>
          <w:rFonts w:ascii="Calibri" w:hAnsi="Calibri" w:cs="Calibri"/>
          <w:color w:val="333333"/>
          <w:sz w:val="22"/>
          <w:szCs w:val="22"/>
          <w:shd w:val="clear" w:color="auto" w:fill="FFFFFF"/>
        </w:rPr>
        <w:t xml:space="preserve">may be committed by: </w:t>
      </w:r>
    </w:p>
    <w:p w14:paraId="64B080A8" w14:textId="6550D678" w:rsidR="0016516D" w:rsidRPr="009107A4" w:rsidRDefault="00AC323A" w:rsidP="009107A4">
      <w:pPr>
        <w:pStyle w:val="ListParagraph"/>
        <w:numPr>
          <w:ilvl w:val="0"/>
          <w:numId w:val="47"/>
        </w:numPr>
        <w:spacing w:after="160" w:line="278" w:lineRule="auto"/>
        <w:ind w:left="1208" w:hanging="357"/>
        <w:contextualSpacing/>
        <w:rPr>
          <w:rFonts w:ascii="Calibri" w:hAnsi="Calibri" w:cs="Calibri"/>
          <w:sz w:val="22"/>
          <w:szCs w:val="22"/>
        </w:rPr>
      </w:pPr>
      <w:r>
        <w:rPr>
          <w:rFonts w:ascii="Calibri" w:hAnsi="Calibri" w:cs="Calibri"/>
          <w:sz w:val="22"/>
          <w:szCs w:val="22"/>
          <w:shd w:val="clear" w:color="auto" w:fill="FFFFFF"/>
        </w:rPr>
        <w:t>D</w:t>
      </w:r>
      <w:r w:rsidR="0016516D" w:rsidRPr="009107A4">
        <w:rPr>
          <w:rFonts w:ascii="Calibri" w:hAnsi="Calibri" w:cs="Calibri"/>
          <w:sz w:val="22"/>
          <w:szCs w:val="22"/>
          <w:shd w:val="clear" w:color="auto" w:fill="FFFFFF"/>
        </w:rPr>
        <w:t>ishonestly making a </w:t>
      </w:r>
      <w:hyperlink r:id="rId9" w:history="1">
        <w:r w:rsidR="0016516D" w:rsidRPr="009107A4">
          <w:rPr>
            <w:rFonts w:ascii="Calibri" w:hAnsi="Calibri" w:cs="Calibri"/>
            <w:sz w:val="22"/>
            <w:szCs w:val="22"/>
            <w:shd w:val="clear" w:color="auto" w:fill="FFFFFF"/>
          </w:rPr>
          <w:t>false</w:t>
        </w:r>
      </w:hyperlink>
      <w:r w:rsidR="0016516D" w:rsidRPr="009107A4">
        <w:rPr>
          <w:rFonts w:ascii="Calibri" w:hAnsi="Calibri" w:cs="Calibri"/>
          <w:sz w:val="22"/>
          <w:szCs w:val="22"/>
          <w:shd w:val="clear" w:color="auto" w:fill="FFFFFF"/>
        </w:rPr>
        <w:t> </w:t>
      </w:r>
      <w:hyperlink r:id="rId10" w:history="1">
        <w:r w:rsidR="0016516D" w:rsidRPr="009107A4">
          <w:rPr>
            <w:rFonts w:ascii="Calibri" w:hAnsi="Calibri" w:cs="Calibri"/>
            <w:sz w:val="22"/>
            <w:szCs w:val="22"/>
            <w:shd w:val="clear" w:color="auto" w:fill="FFFFFF"/>
          </w:rPr>
          <w:t>representation</w:t>
        </w:r>
      </w:hyperlink>
      <w:r w:rsidR="0016516D" w:rsidRPr="009107A4">
        <w:rPr>
          <w:rFonts w:ascii="Calibri" w:hAnsi="Calibri" w:cs="Calibri"/>
          <w:sz w:val="22"/>
          <w:szCs w:val="22"/>
          <w:shd w:val="clear" w:color="auto" w:fill="FFFFFF"/>
        </w:rPr>
        <w:t> (to a person, or to any system or device)</w:t>
      </w:r>
      <w:r>
        <w:rPr>
          <w:rFonts w:ascii="Calibri" w:hAnsi="Calibri" w:cs="Calibri"/>
          <w:sz w:val="22"/>
          <w:szCs w:val="22"/>
          <w:shd w:val="clear" w:color="auto" w:fill="FFFFFF"/>
        </w:rPr>
        <w:t>.</w:t>
      </w:r>
    </w:p>
    <w:p w14:paraId="62449328" w14:textId="29B2F023" w:rsidR="0016516D" w:rsidRPr="009107A4" w:rsidRDefault="00AC323A" w:rsidP="009107A4">
      <w:pPr>
        <w:pStyle w:val="ListParagraph"/>
        <w:numPr>
          <w:ilvl w:val="0"/>
          <w:numId w:val="47"/>
        </w:numPr>
        <w:spacing w:after="160" w:line="278" w:lineRule="auto"/>
        <w:ind w:left="1208" w:hanging="357"/>
        <w:contextualSpacing/>
        <w:rPr>
          <w:rFonts w:ascii="Calibri" w:hAnsi="Calibri" w:cs="Calibri"/>
          <w:sz w:val="22"/>
          <w:szCs w:val="22"/>
        </w:rPr>
      </w:pPr>
      <w:r>
        <w:rPr>
          <w:rFonts w:ascii="Calibri" w:hAnsi="Calibri" w:cs="Calibri"/>
          <w:color w:val="333333"/>
          <w:sz w:val="22"/>
          <w:szCs w:val="22"/>
          <w:shd w:val="clear" w:color="auto" w:fill="FFFFFF"/>
        </w:rPr>
        <w:t>D</w:t>
      </w:r>
      <w:r w:rsidR="0016516D" w:rsidRPr="009107A4">
        <w:rPr>
          <w:rFonts w:ascii="Calibri" w:hAnsi="Calibri" w:cs="Calibri"/>
          <w:color w:val="333333"/>
          <w:sz w:val="22"/>
          <w:szCs w:val="22"/>
          <w:shd w:val="clear" w:color="auto" w:fill="FFFFFF"/>
        </w:rPr>
        <w:t>ishonestly failing to disclose information when under a legal duty to disclose it</w:t>
      </w:r>
      <w:r>
        <w:rPr>
          <w:rFonts w:ascii="Calibri" w:hAnsi="Calibri" w:cs="Calibri"/>
          <w:color w:val="333333"/>
          <w:sz w:val="22"/>
          <w:szCs w:val="22"/>
          <w:shd w:val="clear" w:color="auto" w:fill="FFFFFF"/>
        </w:rPr>
        <w:t>.</w:t>
      </w:r>
    </w:p>
    <w:p w14:paraId="7BCE5579" w14:textId="5B4F1750" w:rsidR="0016516D" w:rsidRPr="009107A4" w:rsidRDefault="00AC323A" w:rsidP="007B7432">
      <w:pPr>
        <w:pStyle w:val="ListParagraph"/>
        <w:numPr>
          <w:ilvl w:val="0"/>
          <w:numId w:val="47"/>
        </w:numPr>
        <w:spacing w:after="120" w:line="278" w:lineRule="auto"/>
        <w:ind w:left="1208" w:hanging="357"/>
        <w:contextualSpacing/>
        <w:rPr>
          <w:rFonts w:ascii="Calibri" w:hAnsi="Calibri" w:cs="Calibri"/>
          <w:sz w:val="22"/>
          <w:szCs w:val="22"/>
        </w:rPr>
      </w:pPr>
      <w:r>
        <w:rPr>
          <w:rFonts w:ascii="Calibri" w:hAnsi="Calibri" w:cs="Calibri"/>
          <w:color w:val="333333"/>
          <w:sz w:val="22"/>
          <w:szCs w:val="22"/>
          <w:shd w:val="clear" w:color="auto" w:fill="FFFFFF"/>
        </w:rPr>
        <w:t>D</w:t>
      </w:r>
      <w:r w:rsidR="0016516D" w:rsidRPr="009107A4">
        <w:rPr>
          <w:rFonts w:ascii="Calibri" w:hAnsi="Calibri" w:cs="Calibri"/>
          <w:color w:val="333333"/>
          <w:sz w:val="22"/>
          <w:szCs w:val="22"/>
          <w:shd w:val="clear" w:color="auto" w:fill="FFFFFF"/>
        </w:rPr>
        <w:t>ishonest abuse of position.</w:t>
      </w:r>
    </w:p>
    <w:p w14:paraId="046D3738" w14:textId="4CF042D8" w:rsidR="00AC437A" w:rsidRDefault="0016516D" w:rsidP="007B7432">
      <w:pPr>
        <w:spacing w:after="120"/>
        <w:ind w:left="567" w:hanging="567"/>
        <w:jc w:val="both"/>
        <w:rPr>
          <w:rFonts w:ascii="Calibri" w:hAnsi="Calibri" w:cs="Calibri"/>
          <w:sz w:val="22"/>
          <w:szCs w:val="22"/>
        </w:rPr>
      </w:pPr>
      <w:r w:rsidRPr="009107A4">
        <w:rPr>
          <w:rFonts w:ascii="Calibri" w:hAnsi="Calibri" w:cs="Calibri"/>
          <w:sz w:val="22"/>
          <w:szCs w:val="22"/>
        </w:rPr>
        <w:t>4</w:t>
      </w:r>
      <w:r w:rsidR="00A02974">
        <w:rPr>
          <w:rFonts w:ascii="Calibri" w:hAnsi="Calibri" w:cs="Calibri"/>
          <w:sz w:val="22"/>
          <w:szCs w:val="22"/>
        </w:rPr>
        <w:t>A</w:t>
      </w:r>
      <w:r w:rsidRPr="009107A4">
        <w:rPr>
          <w:rFonts w:ascii="Calibri" w:hAnsi="Calibri" w:cs="Calibri"/>
          <w:sz w:val="22"/>
          <w:szCs w:val="22"/>
        </w:rPr>
        <w:t>.3</w:t>
      </w:r>
      <w:r>
        <w:rPr>
          <w:rFonts w:ascii="Calibri" w:hAnsi="Calibri" w:cs="Calibri"/>
          <w:b/>
          <w:bCs/>
          <w:sz w:val="22"/>
          <w:szCs w:val="22"/>
        </w:rPr>
        <w:t xml:space="preserve"> </w:t>
      </w:r>
      <w:r>
        <w:rPr>
          <w:rFonts w:ascii="Calibri" w:hAnsi="Calibri" w:cs="Calibri"/>
          <w:b/>
          <w:bCs/>
          <w:sz w:val="22"/>
          <w:szCs w:val="22"/>
        </w:rPr>
        <w:tab/>
      </w:r>
      <w:r w:rsidR="00B50BE4" w:rsidRPr="009107A4">
        <w:rPr>
          <w:rFonts w:ascii="Calibri" w:hAnsi="Calibri" w:cs="Calibri"/>
          <w:b/>
          <w:bCs/>
          <w:sz w:val="22"/>
          <w:szCs w:val="22"/>
        </w:rPr>
        <w:t>Internal fraud</w:t>
      </w:r>
      <w:r w:rsidR="00B50BE4" w:rsidRPr="009107A4">
        <w:rPr>
          <w:rFonts w:ascii="Calibri" w:hAnsi="Calibri" w:cs="Calibri"/>
          <w:sz w:val="22"/>
          <w:szCs w:val="22"/>
        </w:rPr>
        <w:t xml:space="preserve"> is typically </w:t>
      </w:r>
      <w:r w:rsidR="00B50BE4" w:rsidRPr="00763AB5">
        <w:rPr>
          <w:rFonts w:ascii="Calibri" w:hAnsi="Calibri" w:cs="Calibri"/>
          <w:sz w:val="22"/>
          <w:szCs w:val="22"/>
        </w:rPr>
        <w:t>c</w:t>
      </w:r>
      <w:r w:rsidR="008D0F61" w:rsidRPr="00763AB5">
        <w:rPr>
          <w:rFonts w:ascii="Calibri" w:hAnsi="Calibri" w:cs="Calibri"/>
          <w:sz w:val="22"/>
          <w:szCs w:val="22"/>
        </w:rPr>
        <w:t>ommitt</w:t>
      </w:r>
      <w:r w:rsidR="00B65F2F" w:rsidRPr="00763AB5">
        <w:rPr>
          <w:rFonts w:ascii="Calibri" w:hAnsi="Calibri" w:cs="Calibri"/>
          <w:sz w:val="22"/>
          <w:szCs w:val="22"/>
        </w:rPr>
        <w:t xml:space="preserve">ed by </w:t>
      </w:r>
      <w:r>
        <w:rPr>
          <w:rFonts w:ascii="Calibri" w:hAnsi="Calibri" w:cs="Calibri"/>
          <w:sz w:val="22"/>
          <w:szCs w:val="22"/>
        </w:rPr>
        <w:t xml:space="preserve">the employees or officers of the </w:t>
      </w:r>
      <w:r w:rsidR="00D73488">
        <w:rPr>
          <w:rFonts w:ascii="Calibri" w:hAnsi="Calibri" w:cs="Calibri"/>
          <w:sz w:val="22"/>
          <w:szCs w:val="22"/>
        </w:rPr>
        <w:t>company</w:t>
      </w:r>
      <w:r w:rsidR="00B65F2F" w:rsidRPr="00763AB5">
        <w:rPr>
          <w:rFonts w:ascii="Calibri" w:hAnsi="Calibri" w:cs="Calibri"/>
          <w:sz w:val="22"/>
          <w:szCs w:val="22"/>
        </w:rPr>
        <w:t>, such as s</w:t>
      </w:r>
      <w:r w:rsidR="008D0F61" w:rsidRPr="00763AB5">
        <w:rPr>
          <w:rFonts w:ascii="Calibri" w:hAnsi="Calibri" w:cs="Calibri"/>
          <w:sz w:val="22"/>
          <w:szCs w:val="22"/>
        </w:rPr>
        <w:t>taff</w:t>
      </w:r>
      <w:r w:rsidR="00B65F2F" w:rsidRPr="00763AB5">
        <w:rPr>
          <w:rFonts w:ascii="Calibri" w:hAnsi="Calibri" w:cs="Calibri"/>
          <w:sz w:val="22"/>
          <w:szCs w:val="22"/>
        </w:rPr>
        <w:t xml:space="preserve">, </w:t>
      </w:r>
      <w:r w:rsidR="00AC323A">
        <w:rPr>
          <w:rFonts w:ascii="Calibri" w:hAnsi="Calibri" w:cs="Calibri"/>
          <w:sz w:val="22"/>
          <w:szCs w:val="22"/>
        </w:rPr>
        <w:t>[</w:t>
      </w:r>
      <w:r w:rsidR="00AC323A" w:rsidRPr="009107A4">
        <w:rPr>
          <w:rFonts w:ascii="Calibri" w:hAnsi="Calibri" w:cs="Calibri"/>
          <w:color w:val="0000FF"/>
          <w:sz w:val="22"/>
          <w:szCs w:val="22"/>
        </w:rPr>
        <w:t>D</w:t>
      </w:r>
      <w:r w:rsidR="008D0F61" w:rsidRPr="009107A4">
        <w:rPr>
          <w:rFonts w:ascii="Calibri" w:hAnsi="Calibri" w:cs="Calibri"/>
          <w:color w:val="0000FF"/>
          <w:sz w:val="22"/>
          <w:szCs w:val="22"/>
        </w:rPr>
        <w:t>irectors/Partners</w:t>
      </w:r>
      <w:r w:rsidR="00AC323A">
        <w:rPr>
          <w:rFonts w:ascii="Calibri" w:hAnsi="Calibri" w:cs="Calibri"/>
          <w:color w:val="0000FF"/>
          <w:sz w:val="22"/>
          <w:szCs w:val="22"/>
        </w:rPr>
        <w:t>]</w:t>
      </w:r>
      <w:r w:rsidR="004170E6">
        <w:rPr>
          <w:rFonts w:ascii="Calibri" w:hAnsi="Calibri" w:cs="Calibri"/>
          <w:sz w:val="22"/>
          <w:szCs w:val="22"/>
        </w:rPr>
        <w:t xml:space="preserve">, </w:t>
      </w:r>
      <w:r w:rsidR="00B65F2F" w:rsidRPr="00763AB5">
        <w:rPr>
          <w:rFonts w:ascii="Calibri" w:hAnsi="Calibri" w:cs="Calibri"/>
          <w:sz w:val="22"/>
          <w:szCs w:val="22"/>
        </w:rPr>
        <w:t>owners</w:t>
      </w:r>
      <w:r>
        <w:rPr>
          <w:rFonts w:ascii="Calibri" w:hAnsi="Calibri" w:cs="Calibri"/>
          <w:sz w:val="22"/>
          <w:szCs w:val="22"/>
        </w:rPr>
        <w:t xml:space="preserve"> or </w:t>
      </w:r>
      <w:r w:rsidR="00B65F2F" w:rsidRPr="00763AB5">
        <w:rPr>
          <w:rFonts w:ascii="Calibri" w:hAnsi="Calibri" w:cs="Calibri"/>
          <w:sz w:val="22"/>
          <w:szCs w:val="22"/>
        </w:rPr>
        <w:t>other investors.</w:t>
      </w:r>
      <w:r w:rsidR="00B50BE4" w:rsidRPr="00763AB5">
        <w:rPr>
          <w:rFonts w:ascii="Calibri" w:hAnsi="Calibri" w:cs="Calibri"/>
          <w:sz w:val="22"/>
          <w:szCs w:val="22"/>
        </w:rPr>
        <w:t xml:space="preserve"> </w:t>
      </w:r>
      <w:r w:rsidR="008D0F61" w:rsidRPr="00763AB5">
        <w:rPr>
          <w:rFonts w:ascii="Calibri" w:hAnsi="Calibri" w:cs="Calibri"/>
          <w:sz w:val="22"/>
          <w:szCs w:val="22"/>
        </w:rPr>
        <w:t>Internal fraud can take many forms, such as</w:t>
      </w:r>
      <w:r w:rsidR="00AC437A">
        <w:rPr>
          <w:rFonts w:ascii="Calibri" w:hAnsi="Calibri" w:cs="Calibri"/>
          <w:sz w:val="22"/>
          <w:szCs w:val="22"/>
        </w:rPr>
        <w:t>:</w:t>
      </w:r>
    </w:p>
    <w:p w14:paraId="1F9B6860" w14:textId="5C5C8908" w:rsidR="00AC437A" w:rsidRDefault="00F53971">
      <w:pPr>
        <w:pStyle w:val="ListParagraph"/>
        <w:numPr>
          <w:ilvl w:val="0"/>
          <w:numId w:val="58"/>
        </w:numPr>
        <w:ind w:left="1208" w:hanging="357"/>
        <w:rPr>
          <w:rFonts w:ascii="Calibri" w:hAnsi="Calibri" w:cs="Calibri"/>
          <w:sz w:val="22"/>
          <w:szCs w:val="22"/>
        </w:rPr>
      </w:pPr>
      <w:r>
        <w:rPr>
          <w:rFonts w:ascii="Calibri" w:hAnsi="Calibri" w:cs="Calibri"/>
          <w:sz w:val="22"/>
          <w:szCs w:val="22"/>
        </w:rPr>
        <w:t>f</w:t>
      </w:r>
      <w:r w:rsidR="00AC437A">
        <w:rPr>
          <w:rFonts w:ascii="Calibri" w:hAnsi="Calibri" w:cs="Calibri"/>
          <w:sz w:val="22"/>
          <w:szCs w:val="22"/>
        </w:rPr>
        <w:t>alse accounting</w:t>
      </w:r>
      <w:r>
        <w:rPr>
          <w:rFonts w:ascii="Calibri" w:hAnsi="Calibri" w:cs="Calibri"/>
          <w:sz w:val="22"/>
          <w:szCs w:val="22"/>
        </w:rPr>
        <w:t>,</w:t>
      </w:r>
    </w:p>
    <w:p w14:paraId="7ADDB288" w14:textId="1BD8D2A2" w:rsidR="00FB2BD8" w:rsidRDefault="00FB2BD8" w:rsidP="009107A4">
      <w:pPr>
        <w:pStyle w:val="ListParagraph"/>
        <w:numPr>
          <w:ilvl w:val="0"/>
          <w:numId w:val="58"/>
        </w:numPr>
        <w:ind w:left="1208" w:hanging="357"/>
        <w:rPr>
          <w:rFonts w:ascii="Calibri" w:hAnsi="Calibri" w:cs="Calibri"/>
          <w:sz w:val="22"/>
          <w:szCs w:val="22"/>
        </w:rPr>
      </w:pPr>
      <w:r>
        <w:rPr>
          <w:rFonts w:ascii="Calibri" w:hAnsi="Calibri" w:cs="Calibri"/>
          <w:sz w:val="22"/>
          <w:szCs w:val="22"/>
        </w:rPr>
        <w:t>fraudulent trading i.e. deceiving and defrauding creditors</w:t>
      </w:r>
    </w:p>
    <w:p w14:paraId="18EAA0D6" w14:textId="26EFAB13" w:rsidR="00AC437A" w:rsidRDefault="00F53971" w:rsidP="009107A4">
      <w:pPr>
        <w:pStyle w:val="ListParagraph"/>
        <w:numPr>
          <w:ilvl w:val="0"/>
          <w:numId w:val="58"/>
        </w:numPr>
        <w:ind w:left="1208" w:hanging="357"/>
        <w:rPr>
          <w:rFonts w:ascii="Calibri" w:hAnsi="Calibri" w:cs="Calibri"/>
          <w:sz w:val="22"/>
          <w:szCs w:val="22"/>
        </w:rPr>
      </w:pPr>
      <w:r>
        <w:rPr>
          <w:rFonts w:ascii="Calibri" w:hAnsi="Calibri" w:cs="Calibri"/>
          <w:sz w:val="22"/>
          <w:szCs w:val="22"/>
        </w:rPr>
        <w:t>m</w:t>
      </w:r>
      <w:r w:rsidR="008D0F61" w:rsidRPr="009107A4">
        <w:rPr>
          <w:rFonts w:ascii="Calibri" w:hAnsi="Calibri" w:cs="Calibri"/>
          <w:sz w:val="22"/>
          <w:szCs w:val="22"/>
        </w:rPr>
        <w:t xml:space="preserve">isrepresentation of our </w:t>
      </w:r>
      <w:r w:rsidR="00D73488">
        <w:rPr>
          <w:rFonts w:ascii="Calibri" w:hAnsi="Calibri" w:cs="Calibri"/>
          <w:sz w:val="22"/>
          <w:szCs w:val="22"/>
        </w:rPr>
        <w:t>company</w:t>
      </w:r>
      <w:r w:rsidR="008D0F61" w:rsidRPr="009107A4">
        <w:rPr>
          <w:rFonts w:ascii="Calibri" w:hAnsi="Calibri" w:cs="Calibri"/>
          <w:sz w:val="22"/>
          <w:szCs w:val="22"/>
        </w:rPr>
        <w:t>’s financial information</w:t>
      </w:r>
      <w:r w:rsidR="00AC437A" w:rsidRPr="009107A4">
        <w:rPr>
          <w:rFonts w:ascii="Calibri" w:hAnsi="Calibri" w:cs="Calibri"/>
          <w:sz w:val="22"/>
          <w:szCs w:val="22"/>
        </w:rPr>
        <w:t xml:space="preserve">, </w:t>
      </w:r>
    </w:p>
    <w:p w14:paraId="787F01B4" w14:textId="7A82D36A" w:rsidR="004170E6" w:rsidRDefault="00F53971" w:rsidP="009107A4">
      <w:pPr>
        <w:pStyle w:val="ListParagraph"/>
        <w:numPr>
          <w:ilvl w:val="0"/>
          <w:numId w:val="58"/>
        </w:numPr>
        <w:ind w:left="1208" w:hanging="357"/>
        <w:rPr>
          <w:rFonts w:ascii="Calibri" w:hAnsi="Calibri" w:cs="Calibri"/>
          <w:sz w:val="22"/>
          <w:szCs w:val="22"/>
        </w:rPr>
      </w:pPr>
      <w:r>
        <w:rPr>
          <w:rFonts w:ascii="Calibri" w:hAnsi="Calibri" w:cs="Calibri"/>
          <w:sz w:val="22"/>
          <w:szCs w:val="22"/>
        </w:rPr>
        <w:t>i</w:t>
      </w:r>
      <w:r w:rsidR="00AC437A" w:rsidRPr="009107A4">
        <w:rPr>
          <w:rFonts w:ascii="Calibri" w:hAnsi="Calibri" w:cs="Calibri"/>
          <w:sz w:val="22"/>
          <w:szCs w:val="22"/>
        </w:rPr>
        <w:t>ntentionally misleading customers in relation to policy details or coverage</w:t>
      </w:r>
      <w:r w:rsidR="00AC437A">
        <w:rPr>
          <w:rFonts w:ascii="Calibri" w:hAnsi="Calibri" w:cs="Calibri"/>
          <w:sz w:val="22"/>
          <w:szCs w:val="22"/>
        </w:rPr>
        <w:t xml:space="preserve"> in order to make a sale</w:t>
      </w:r>
      <w:r w:rsidR="008D0F61" w:rsidRPr="009107A4">
        <w:rPr>
          <w:rFonts w:ascii="Calibri" w:hAnsi="Calibri" w:cs="Calibri"/>
          <w:sz w:val="22"/>
          <w:szCs w:val="22"/>
        </w:rPr>
        <w:t>,</w:t>
      </w:r>
      <w:r w:rsidR="00AC437A" w:rsidRPr="009107A4">
        <w:rPr>
          <w:rFonts w:ascii="Calibri" w:hAnsi="Calibri" w:cs="Calibri"/>
          <w:sz w:val="22"/>
          <w:szCs w:val="22"/>
        </w:rPr>
        <w:t xml:space="preserve"> </w:t>
      </w:r>
    </w:p>
    <w:p w14:paraId="1665B856" w14:textId="2FF620D8" w:rsidR="00AC437A" w:rsidRDefault="00F53971" w:rsidP="009107A4">
      <w:pPr>
        <w:pStyle w:val="ListParagraph"/>
        <w:numPr>
          <w:ilvl w:val="0"/>
          <w:numId w:val="58"/>
        </w:numPr>
        <w:ind w:left="1208" w:hanging="357"/>
        <w:rPr>
          <w:rFonts w:ascii="Calibri" w:hAnsi="Calibri" w:cs="Calibri"/>
          <w:sz w:val="22"/>
          <w:szCs w:val="22"/>
        </w:rPr>
      </w:pPr>
      <w:r>
        <w:rPr>
          <w:rFonts w:ascii="Calibri" w:hAnsi="Calibri" w:cs="Calibri"/>
          <w:sz w:val="22"/>
          <w:szCs w:val="22"/>
        </w:rPr>
        <w:t>f</w:t>
      </w:r>
      <w:r w:rsidR="00AC437A" w:rsidRPr="009107A4">
        <w:rPr>
          <w:rFonts w:ascii="Calibri" w:hAnsi="Calibri" w:cs="Calibri"/>
          <w:sz w:val="22"/>
          <w:szCs w:val="22"/>
        </w:rPr>
        <w:t>alsification of documents or records,</w:t>
      </w:r>
      <w:r w:rsidR="008D0F61" w:rsidRPr="009107A4">
        <w:rPr>
          <w:rFonts w:ascii="Calibri" w:hAnsi="Calibri" w:cs="Calibri"/>
          <w:sz w:val="22"/>
          <w:szCs w:val="22"/>
        </w:rPr>
        <w:t xml:space="preserve"> </w:t>
      </w:r>
    </w:p>
    <w:p w14:paraId="21C7EE4C" w14:textId="5382B0C6" w:rsidR="00AC437A" w:rsidRDefault="00F53971" w:rsidP="009107A4">
      <w:pPr>
        <w:pStyle w:val="ListParagraph"/>
        <w:numPr>
          <w:ilvl w:val="0"/>
          <w:numId w:val="58"/>
        </w:numPr>
        <w:ind w:left="1208" w:hanging="357"/>
        <w:rPr>
          <w:rFonts w:ascii="Calibri" w:hAnsi="Calibri" w:cs="Calibri"/>
          <w:sz w:val="22"/>
          <w:szCs w:val="22"/>
        </w:rPr>
      </w:pPr>
      <w:r>
        <w:rPr>
          <w:rFonts w:ascii="Calibri" w:hAnsi="Calibri" w:cs="Calibri"/>
          <w:sz w:val="22"/>
          <w:szCs w:val="22"/>
        </w:rPr>
        <w:t>e</w:t>
      </w:r>
      <w:r w:rsidR="008D0F61" w:rsidRPr="009107A4">
        <w:rPr>
          <w:rFonts w:ascii="Calibri" w:hAnsi="Calibri" w:cs="Calibri"/>
          <w:sz w:val="22"/>
          <w:szCs w:val="22"/>
        </w:rPr>
        <w:t xml:space="preserve">mbezzlement, </w:t>
      </w:r>
    </w:p>
    <w:p w14:paraId="50D2BF1E" w14:textId="3CA80D92" w:rsidR="00AC437A" w:rsidRDefault="00F53971" w:rsidP="009107A4">
      <w:pPr>
        <w:pStyle w:val="ListParagraph"/>
        <w:numPr>
          <w:ilvl w:val="0"/>
          <w:numId w:val="58"/>
        </w:numPr>
        <w:ind w:left="1208" w:hanging="357"/>
        <w:rPr>
          <w:rFonts w:ascii="Calibri" w:hAnsi="Calibri" w:cs="Calibri"/>
          <w:sz w:val="22"/>
          <w:szCs w:val="22"/>
        </w:rPr>
      </w:pPr>
      <w:r>
        <w:rPr>
          <w:rFonts w:ascii="Calibri" w:hAnsi="Calibri" w:cs="Calibri"/>
          <w:sz w:val="22"/>
          <w:szCs w:val="22"/>
        </w:rPr>
        <w:t>i</w:t>
      </w:r>
      <w:r w:rsidR="00AC437A" w:rsidRPr="009107A4">
        <w:rPr>
          <w:rFonts w:ascii="Calibri" w:hAnsi="Calibri" w:cs="Calibri"/>
          <w:sz w:val="22"/>
          <w:szCs w:val="22"/>
        </w:rPr>
        <w:t xml:space="preserve">nsider collusion with clients or suppliers, </w:t>
      </w:r>
    </w:p>
    <w:p w14:paraId="53AF757F" w14:textId="4B36FAF9" w:rsidR="00AC437A" w:rsidRDefault="00F53971" w:rsidP="009107A4">
      <w:pPr>
        <w:pStyle w:val="ListParagraph"/>
        <w:numPr>
          <w:ilvl w:val="0"/>
          <w:numId w:val="58"/>
        </w:numPr>
        <w:ind w:left="1208" w:hanging="357"/>
        <w:rPr>
          <w:rFonts w:ascii="Calibri" w:hAnsi="Calibri" w:cs="Calibri"/>
          <w:sz w:val="22"/>
          <w:szCs w:val="22"/>
        </w:rPr>
      </w:pPr>
      <w:r>
        <w:rPr>
          <w:rFonts w:ascii="Calibri" w:hAnsi="Calibri" w:cs="Calibri"/>
          <w:sz w:val="22"/>
          <w:szCs w:val="22"/>
        </w:rPr>
        <w:t>u</w:t>
      </w:r>
      <w:r w:rsidR="00AC437A" w:rsidRPr="009107A4">
        <w:rPr>
          <w:rFonts w:ascii="Calibri" w:hAnsi="Calibri" w:cs="Calibri"/>
          <w:sz w:val="22"/>
          <w:szCs w:val="22"/>
        </w:rPr>
        <w:t xml:space="preserve">nauthorised disclosure or use of confidential or personal data, </w:t>
      </w:r>
    </w:p>
    <w:p w14:paraId="47115D85" w14:textId="57C47099" w:rsidR="00AC437A" w:rsidRDefault="00F53971">
      <w:pPr>
        <w:pStyle w:val="ListParagraph"/>
        <w:numPr>
          <w:ilvl w:val="0"/>
          <w:numId w:val="58"/>
        </w:numPr>
        <w:ind w:left="1208" w:hanging="357"/>
        <w:rPr>
          <w:rFonts w:ascii="Calibri" w:hAnsi="Calibri" w:cs="Calibri"/>
          <w:sz w:val="22"/>
          <w:szCs w:val="22"/>
        </w:rPr>
      </w:pPr>
      <w:r>
        <w:rPr>
          <w:rFonts w:ascii="Calibri" w:hAnsi="Calibri" w:cs="Calibri"/>
          <w:sz w:val="22"/>
          <w:szCs w:val="22"/>
        </w:rPr>
        <w:t>s</w:t>
      </w:r>
      <w:r w:rsidR="008D0F61" w:rsidRPr="009107A4">
        <w:rPr>
          <w:rFonts w:ascii="Calibri" w:hAnsi="Calibri" w:cs="Calibri"/>
          <w:sz w:val="22"/>
          <w:szCs w:val="22"/>
        </w:rPr>
        <w:t>imple property theft</w:t>
      </w:r>
      <w:r w:rsidR="00AC437A" w:rsidRPr="009107A4">
        <w:rPr>
          <w:rFonts w:ascii="Calibri" w:hAnsi="Calibri" w:cs="Calibri"/>
          <w:sz w:val="22"/>
          <w:szCs w:val="22"/>
        </w:rPr>
        <w:t xml:space="preserve"> or misuse of client funds or premiums, </w:t>
      </w:r>
    </w:p>
    <w:p w14:paraId="26C5AE97" w14:textId="1B9071AD" w:rsidR="00AC437A" w:rsidRDefault="00F53971" w:rsidP="00F53971">
      <w:pPr>
        <w:pStyle w:val="ListParagraph"/>
        <w:numPr>
          <w:ilvl w:val="0"/>
          <w:numId w:val="58"/>
        </w:numPr>
        <w:ind w:left="1208" w:hanging="357"/>
        <w:rPr>
          <w:rFonts w:ascii="Calibri" w:hAnsi="Calibri" w:cs="Calibri"/>
          <w:sz w:val="22"/>
          <w:szCs w:val="22"/>
        </w:rPr>
      </w:pPr>
      <w:r>
        <w:rPr>
          <w:rFonts w:ascii="Calibri" w:hAnsi="Calibri" w:cs="Calibri"/>
          <w:sz w:val="22"/>
          <w:szCs w:val="22"/>
        </w:rPr>
        <w:t>f</w:t>
      </w:r>
      <w:r w:rsidR="00AC437A">
        <w:rPr>
          <w:rFonts w:ascii="Calibri" w:hAnsi="Calibri" w:cs="Calibri"/>
          <w:sz w:val="22"/>
          <w:szCs w:val="22"/>
        </w:rPr>
        <w:t>raudulent claims by staff-on-staff insurance schemes</w:t>
      </w:r>
    </w:p>
    <w:p w14:paraId="18D74860" w14:textId="22F2854B" w:rsidR="00DD2FBE" w:rsidRPr="007B7432" w:rsidRDefault="00DD2FBE" w:rsidP="007B7432">
      <w:pPr>
        <w:pStyle w:val="ListParagraph"/>
        <w:numPr>
          <w:ilvl w:val="0"/>
          <w:numId w:val="58"/>
        </w:numPr>
        <w:spacing w:after="120"/>
        <w:ind w:left="1208" w:hanging="357"/>
        <w:rPr>
          <w:rFonts w:ascii="Calibri" w:hAnsi="Calibri" w:cs="Calibri"/>
          <w:color w:val="0000FF"/>
          <w:sz w:val="22"/>
          <w:szCs w:val="22"/>
        </w:rPr>
      </w:pPr>
      <w:r w:rsidRPr="009107A4">
        <w:rPr>
          <w:rFonts w:ascii="Calibri" w:hAnsi="Calibri" w:cs="Calibri"/>
          <w:color w:val="0000FF"/>
          <w:sz w:val="22"/>
          <w:szCs w:val="22"/>
        </w:rPr>
        <w:t xml:space="preserve">[Insert here any other specific example of fraud that the </w:t>
      </w:r>
      <w:r w:rsidR="00D73488">
        <w:rPr>
          <w:rFonts w:ascii="Calibri" w:hAnsi="Calibri" w:cs="Calibri"/>
          <w:color w:val="0000FF"/>
          <w:sz w:val="22"/>
          <w:szCs w:val="22"/>
        </w:rPr>
        <w:t>company</w:t>
      </w:r>
      <w:r w:rsidRPr="009107A4">
        <w:rPr>
          <w:rFonts w:ascii="Calibri" w:hAnsi="Calibri" w:cs="Calibri"/>
          <w:color w:val="0000FF"/>
          <w:sz w:val="22"/>
          <w:szCs w:val="22"/>
        </w:rPr>
        <w:t xml:space="preserve"> is exposed to]</w:t>
      </w:r>
    </w:p>
    <w:p w14:paraId="7882B6ED" w14:textId="642EBEE4" w:rsidR="0016516D" w:rsidRPr="007B7432" w:rsidRDefault="00A02974" w:rsidP="007B7432">
      <w:pPr>
        <w:spacing w:after="120"/>
        <w:ind w:left="567" w:hanging="567"/>
        <w:jc w:val="both"/>
        <w:rPr>
          <w:rFonts w:ascii="Calibri" w:hAnsi="Calibri" w:cs="Calibri"/>
          <w:sz w:val="22"/>
          <w:szCs w:val="22"/>
        </w:rPr>
      </w:pPr>
      <w:r>
        <w:rPr>
          <w:rFonts w:ascii="Calibri" w:hAnsi="Calibri" w:cs="Calibri"/>
          <w:sz w:val="22"/>
          <w:szCs w:val="22"/>
        </w:rPr>
        <w:t>4A.4</w:t>
      </w:r>
      <w:r>
        <w:rPr>
          <w:rFonts w:ascii="Calibri" w:hAnsi="Calibri" w:cs="Calibri"/>
          <w:sz w:val="22"/>
          <w:szCs w:val="22"/>
        </w:rPr>
        <w:tab/>
      </w:r>
      <w:r w:rsidR="00AC437A" w:rsidRPr="009107A4">
        <w:rPr>
          <w:rFonts w:ascii="Calibri" w:hAnsi="Calibri" w:cs="Calibri"/>
          <w:sz w:val="22"/>
          <w:szCs w:val="22"/>
        </w:rPr>
        <w:t>It is also possible that we could</w:t>
      </w:r>
      <w:r w:rsidR="00B50BE4" w:rsidRPr="009107A4">
        <w:rPr>
          <w:rFonts w:ascii="Calibri" w:hAnsi="Calibri" w:cs="Calibri"/>
          <w:sz w:val="22"/>
          <w:szCs w:val="22"/>
        </w:rPr>
        <w:t xml:space="preserve"> encounter fraud committed by </w:t>
      </w:r>
      <w:r w:rsidR="00AC437A" w:rsidRPr="009107A4">
        <w:rPr>
          <w:rFonts w:ascii="Calibri" w:hAnsi="Calibri" w:cs="Calibri"/>
          <w:sz w:val="22"/>
          <w:szCs w:val="22"/>
        </w:rPr>
        <w:t>our</w:t>
      </w:r>
      <w:r w:rsidR="00B50BE4" w:rsidRPr="009107A4">
        <w:rPr>
          <w:rFonts w:ascii="Calibri" w:hAnsi="Calibri" w:cs="Calibri"/>
          <w:sz w:val="22"/>
          <w:szCs w:val="22"/>
        </w:rPr>
        <w:t xml:space="preserve"> </w:t>
      </w:r>
      <w:r w:rsidR="00043F22" w:rsidRPr="009107A4">
        <w:rPr>
          <w:rFonts w:ascii="Calibri" w:hAnsi="Calibri" w:cs="Calibri"/>
          <w:sz w:val="22"/>
          <w:szCs w:val="22"/>
        </w:rPr>
        <w:t>b</w:t>
      </w:r>
      <w:r w:rsidR="00B50BE4" w:rsidRPr="009107A4">
        <w:rPr>
          <w:rFonts w:ascii="Calibri" w:hAnsi="Calibri" w:cs="Calibri"/>
          <w:sz w:val="22"/>
          <w:szCs w:val="22"/>
        </w:rPr>
        <w:t xml:space="preserve">usiness </w:t>
      </w:r>
      <w:r w:rsidR="00043F22" w:rsidRPr="009107A4">
        <w:rPr>
          <w:rFonts w:ascii="Calibri" w:hAnsi="Calibri" w:cs="Calibri"/>
          <w:sz w:val="22"/>
          <w:szCs w:val="22"/>
        </w:rPr>
        <w:t>p</w:t>
      </w:r>
      <w:r w:rsidR="00B50BE4" w:rsidRPr="009107A4">
        <w:rPr>
          <w:rFonts w:ascii="Calibri" w:hAnsi="Calibri" w:cs="Calibri"/>
          <w:sz w:val="22"/>
          <w:szCs w:val="22"/>
        </w:rPr>
        <w:t xml:space="preserve">artners, </w:t>
      </w:r>
      <w:r w:rsidR="00043F22" w:rsidRPr="009107A4">
        <w:rPr>
          <w:rFonts w:ascii="Calibri" w:hAnsi="Calibri" w:cs="Calibri"/>
          <w:sz w:val="22"/>
          <w:szCs w:val="22"/>
        </w:rPr>
        <w:t>s</w:t>
      </w:r>
      <w:r w:rsidR="00B50BE4" w:rsidRPr="009107A4">
        <w:rPr>
          <w:rFonts w:ascii="Calibri" w:hAnsi="Calibri" w:cs="Calibri"/>
          <w:sz w:val="22"/>
          <w:szCs w:val="22"/>
        </w:rPr>
        <w:t>uppliers</w:t>
      </w:r>
      <w:r w:rsidR="00043F22" w:rsidRPr="009107A4">
        <w:rPr>
          <w:rFonts w:ascii="Calibri" w:hAnsi="Calibri" w:cs="Calibri"/>
          <w:sz w:val="22"/>
          <w:szCs w:val="22"/>
        </w:rPr>
        <w:t xml:space="preserve"> or agents</w:t>
      </w:r>
      <w:r w:rsidR="00FB2BD8" w:rsidRPr="009107A4">
        <w:rPr>
          <w:rFonts w:ascii="Calibri" w:hAnsi="Calibri" w:cs="Calibri"/>
          <w:sz w:val="22"/>
          <w:szCs w:val="22"/>
        </w:rPr>
        <w:t xml:space="preserve">, and all staff should be aware that </w:t>
      </w:r>
      <w:r w:rsidR="00DA5A7B" w:rsidRPr="009107A4">
        <w:rPr>
          <w:rFonts w:ascii="Calibri" w:hAnsi="Calibri" w:cs="Calibri"/>
          <w:sz w:val="22"/>
          <w:szCs w:val="22"/>
        </w:rPr>
        <w:t>internal fraud c</w:t>
      </w:r>
      <w:r w:rsidR="00FB2BD8" w:rsidRPr="009107A4">
        <w:rPr>
          <w:rFonts w:ascii="Calibri" w:hAnsi="Calibri" w:cs="Calibri"/>
          <w:sz w:val="22"/>
          <w:szCs w:val="22"/>
        </w:rPr>
        <w:t xml:space="preserve">an also include </w:t>
      </w:r>
      <w:r w:rsidR="00DA5A7B" w:rsidRPr="009107A4">
        <w:rPr>
          <w:rFonts w:ascii="Calibri" w:hAnsi="Calibri" w:cs="Calibri"/>
          <w:sz w:val="22"/>
          <w:szCs w:val="22"/>
        </w:rPr>
        <w:t>participat</w:t>
      </w:r>
      <w:r w:rsidR="00FB2BD8" w:rsidRPr="009107A4">
        <w:rPr>
          <w:rFonts w:ascii="Calibri" w:hAnsi="Calibri" w:cs="Calibri"/>
          <w:sz w:val="22"/>
          <w:szCs w:val="22"/>
        </w:rPr>
        <w:t xml:space="preserve">ing </w:t>
      </w:r>
      <w:r w:rsidR="00DA5A7B" w:rsidRPr="009107A4">
        <w:rPr>
          <w:rFonts w:ascii="Calibri" w:hAnsi="Calibri" w:cs="Calibri"/>
          <w:sz w:val="22"/>
          <w:szCs w:val="22"/>
        </w:rPr>
        <w:t>in a fraudulent business or obtain</w:t>
      </w:r>
      <w:r w:rsidR="00FB2BD8" w:rsidRPr="009107A4">
        <w:rPr>
          <w:rFonts w:ascii="Calibri" w:hAnsi="Calibri" w:cs="Calibri"/>
          <w:sz w:val="22"/>
          <w:szCs w:val="22"/>
        </w:rPr>
        <w:t>ing</w:t>
      </w:r>
      <w:r w:rsidR="00DA5A7B" w:rsidRPr="009107A4">
        <w:rPr>
          <w:rFonts w:ascii="Calibri" w:hAnsi="Calibri" w:cs="Calibri"/>
          <w:sz w:val="22"/>
          <w:szCs w:val="22"/>
        </w:rPr>
        <w:t xml:space="preserve"> services dishonestly</w:t>
      </w:r>
      <w:r w:rsidR="00B50BE4" w:rsidRPr="009107A4">
        <w:rPr>
          <w:rFonts w:ascii="Calibri" w:hAnsi="Calibri" w:cs="Calibri"/>
          <w:sz w:val="22"/>
          <w:szCs w:val="22"/>
        </w:rPr>
        <w:t xml:space="preserve">. Simple non-payment of invoices is not </w:t>
      </w:r>
      <w:r w:rsidR="00AC437A" w:rsidRPr="009107A4">
        <w:rPr>
          <w:rFonts w:ascii="Calibri" w:hAnsi="Calibri" w:cs="Calibri"/>
          <w:sz w:val="22"/>
          <w:szCs w:val="22"/>
        </w:rPr>
        <w:t xml:space="preserve">however </w:t>
      </w:r>
      <w:r w:rsidR="00B50BE4" w:rsidRPr="009107A4">
        <w:rPr>
          <w:rFonts w:ascii="Calibri" w:hAnsi="Calibri" w:cs="Calibri"/>
          <w:sz w:val="22"/>
          <w:szCs w:val="22"/>
        </w:rPr>
        <w:t>classed as fraud, and this will be handled through our credit procedures.</w:t>
      </w:r>
    </w:p>
    <w:p w14:paraId="2996BC77" w14:textId="4C4BC6DB" w:rsidR="008D0F61" w:rsidRPr="00611183" w:rsidRDefault="00AC323A" w:rsidP="009107A4">
      <w:pPr>
        <w:spacing w:after="120"/>
        <w:ind w:left="567" w:hanging="567"/>
        <w:jc w:val="both"/>
        <w:rPr>
          <w:rFonts w:ascii="Calibri" w:hAnsi="Calibri" w:cs="Calibri"/>
          <w:sz w:val="22"/>
          <w:szCs w:val="22"/>
        </w:rPr>
      </w:pPr>
      <w:r>
        <w:rPr>
          <w:rFonts w:ascii="Calibri" w:hAnsi="Calibri" w:cs="Calibri"/>
          <w:sz w:val="22"/>
          <w:szCs w:val="22"/>
        </w:rPr>
        <w:t>4</w:t>
      </w:r>
      <w:r w:rsidR="00A02974">
        <w:rPr>
          <w:rFonts w:ascii="Calibri" w:hAnsi="Calibri" w:cs="Calibri"/>
          <w:sz w:val="22"/>
          <w:szCs w:val="22"/>
        </w:rPr>
        <w:t>A</w:t>
      </w:r>
      <w:r>
        <w:rPr>
          <w:rFonts w:ascii="Calibri" w:hAnsi="Calibri" w:cs="Calibri"/>
          <w:sz w:val="22"/>
          <w:szCs w:val="22"/>
        </w:rPr>
        <w:t>.5</w:t>
      </w:r>
      <w:r>
        <w:rPr>
          <w:rFonts w:ascii="Calibri" w:hAnsi="Calibri" w:cs="Calibri"/>
          <w:sz w:val="22"/>
          <w:szCs w:val="22"/>
        </w:rPr>
        <w:tab/>
      </w:r>
      <w:r w:rsidR="008D0F61" w:rsidRPr="009107A4">
        <w:rPr>
          <w:rFonts w:ascii="Calibri" w:hAnsi="Calibri" w:cs="Calibri"/>
          <w:b/>
          <w:iCs/>
          <w:sz w:val="22"/>
          <w:szCs w:val="22"/>
        </w:rPr>
        <w:t>External fraud</w:t>
      </w:r>
      <w:r w:rsidR="00B50BE4">
        <w:rPr>
          <w:rFonts w:ascii="Calibri" w:hAnsi="Calibri" w:cs="Calibri"/>
          <w:sz w:val="22"/>
          <w:szCs w:val="22"/>
        </w:rPr>
        <w:t xml:space="preserve"> </w:t>
      </w:r>
      <w:r w:rsidR="0016516D">
        <w:rPr>
          <w:rFonts w:ascii="Calibri" w:hAnsi="Calibri" w:cs="Calibri"/>
          <w:sz w:val="22"/>
          <w:szCs w:val="22"/>
        </w:rPr>
        <w:t xml:space="preserve">can be perpetrated by customers, typically referred to as </w:t>
      </w:r>
      <w:r w:rsidR="0016516D" w:rsidRPr="009107A4">
        <w:rPr>
          <w:rFonts w:ascii="Calibri" w:hAnsi="Calibri" w:cs="Calibri"/>
          <w:b/>
          <w:bCs/>
          <w:sz w:val="22"/>
          <w:szCs w:val="22"/>
        </w:rPr>
        <w:t>first party fraud</w:t>
      </w:r>
      <w:r w:rsidR="0016516D">
        <w:rPr>
          <w:rFonts w:ascii="Calibri" w:hAnsi="Calibri" w:cs="Calibri"/>
          <w:sz w:val="22"/>
          <w:szCs w:val="22"/>
        </w:rPr>
        <w:t>, which is well known in</w:t>
      </w:r>
      <w:r w:rsidR="008D0F61" w:rsidRPr="00611183">
        <w:rPr>
          <w:rFonts w:ascii="Calibri" w:hAnsi="Calibri" w:cs="Calibri"/>
          <w:sz w:val="22"/>
          <w:szCs w:val="22"/>
        </w:rPr>
        <w:t xml:space="preserve"> the insurance and consumer credit market, for example through: </w:t>
      </w:r>
    </w:p>
    <w:p w14:paraId="2B8B6D17" w14:textId="1218955B" w:rsidR="00F53971" w:rsidRPr="009107A4" w:rsidRDefault="008D0F61" w:rsidP="009107A4">
      <w:pPr>
        <w:pStyle w:val="ListParagraph"/>
        <w:numPr>
          <w:ilvl w:val="0"/>
          <w:numId w:val="61"/>
        </w:numPr>
        <w:ind w:left="1208" w:hanging="357"/>
        <w:jc w:val="both"/>
        <w:rPr>
          <w:rFonts w:ascii="Calibri" w:hAnsi="Calibri" w:cs="Calibri"/>
          <w:sz w:val="22"/>
          <w:szCs w:val="22"/>
        </w:rPr>
      </w:pPr>
      <w:r w:rsidRPr="009107A4">
        <w:rPr>
          <w:rFonts w:ascii="Calibri" w:hAnsi="Calibri" w:cs="Calibri"/>
          <w:sz w:val="22"/>
          <w:szCs w:val="22"/>
        </w:rPr>
        <w:t>Deliberate underinsurance</w:t>
      </w:r>
      <w:r w:rsidR="00F53971">
        <w:rPr>
          <w:rFonts w:ascii="Calibri" w:hAnsi="Calibri" w:cs="Calibri"/>
          <w:sz w:val="22"/>
          <w:szCs w:val="22"/>
        </w:rPr>
        <w:t>.</w:t>
      </w:r>
    </w:p>
    <w:p w14:paraId="7D604D25" w14:textId="6D78FFA4" w:rsidR="00F53971" w:rsidRPr="009107A4" w:rsidRDefault="008D0F61" w:rsidP="009107A4">
      <w:pPr>
        <w:pStyle w:val="ListParagraph"/>
        <w:numPr>
          <w:ilvl w:val="0"/>
          <w:numId w:val="61"/>
        </w:numPr>
        <w:ind w:left="1208" w:hanging="357"/>
        <w:jc w:val="both"/>
        <w:rPr>
          <w:rFonts w:ascii="Calibri" w:hAnsi="Calibri" w:cs="Calibri"/>
          <w:sz w:val="22"/>
          <w:szCs w:val="22"/>
        </w:rPr>
      </w:pPr>
      <w:r w:rsidRPr="009107A4">
        <w:rPr>
          <w:rFonts w:ascii="Calibri" w:hAnsi="Calibri" w:cs="Calibri"/>
          <w:sz w:val="22"/>
          <w:szCs w:val="22"/>
        </w:rPr>
        <w:lastRenderedPageBreak/>
        <w:t xml:space="preserve">Application fraud </w:t>
      </w:r>
      <w:r w:rsidR="00F53971">
        <w:rPr>
          <w:rFonts w:ascii="Calibri" w:hAnsi="Calibri" w:cs="Calibri"/>
          <w:sz w:val="22"/>
          <w:szCs w:val="22"/>
        </w:rPr>
        <w:t xml:space="preserve">- </w:t>
      </w:r>
      <w:r w:rsidRPr="009107A4">
        <w:rPr>
          <w:rFonts w:ascii="Calibri" w:hAnsi="Calibri" w:cs="Calibri"/>
          <w:sz w:val="22"/>
          <w:szCs w:val="22"/>
        </w:rPr>
        <w:t xml:space="preserve">making a false declaration in order to obtain a financial product </w:t>
      </w:r>
      <w:r w:rsidR="00FE60BC" w:rsidRPr="009107A4">
        <w:rPr>
          <w:rFonts w:ascii="Calibri" w:hAnsi="Calibri" w:cs="Calibri"/>
          <w:sz w:val="22"/>
          <w:szCs w:val="22"/>
        </w:rPr>
        <w:t>e.g.,</w:t>
      </w:r>
      <w:r w:rsidRPr="009107A4">
        <w:rPr>
          <w:rFonts w:ascii="Calibri" w:hAnsi="Calibri" w:cs="Calibri"/>
          <w:sz w:val="22"/>
          <w:szCs w:val="22"/>
        </w:rPr>
        <w:t xml:space="preserve"> vehicle insurance, credit borrowing</w:t>
      </w:r>
      <w:r w:rsidR="00F53971">
        <w:rPr>
          <w:rFonts w:ascii="Calibri" w:hAnsi="Calibri" w:cs="Calibri"/>
          <w:sz w:val="22"/>
          <w:szCs w:val="22"/>
        </w:rPr>
        <w:t>.</w:t>
      </w:r>
    </w:p>
    <w:p w14:paraId="70410E9D" w14:textId="689EF892" w:rsidR="00EA668B" w:rsidRPr="00EA668B" w:rsidRDefault="008D0F61" w:rsidP="00EA668B">
      <w:pPr>
        <w:pStyle w:val="ListParagraph"/>
        <w:numPr>
          <w:ilvl w:val="0"/>
          <w:numId w:val="61"/>
        </w:numPr>
        <w:spacing w:after="120"/>
        <w:ind w:left="1208" w:hanging="357"/>
        <w:jc w:val="both"/>
        <w:rPr>
          <w:rFonts w:ascii="Calibri" w:hAnsi="Calibri" w:cs="Calibri"/>
          <w:sz w:val="22"/>
          <w:szCs w:val="22"/>
        </w:rPr>
      </w:pPr>
      <w:r w:rsidRPr="009107A4">
        <w:rPr>
          <w:rFonts w:ascii="Calibri" w:hAnsi="Calibri" w:cs="Calibri"/>
          <w:sz w:val="22"/>
          <w:szCs w:val="22"/>
        </w:rPr>
        <w:t>Exaggerating or falsifying claims</w:t>
      </w:r>
      <w:r w:rsidR="00F53971">
        <w:rPr>
          <w:rFonts w:ascii="Calibri" w:hAnsi="Calibri" w:cs="Calibri"/>
          <w:sz w:val="22"/>
          <w:szCs w:val="22"/>
        </w:rPr>
        <w:t>.</w:t>
      </w:r>
    </w:p>
    <w:p w14:paraId="6E6A617E" w14:textId="6EE5FB59" w:rsidR="00A02974" w:rsidRDefault="00A02974" w:rsidP="00EA668B">
      <w:pPr>
        <w:spacing w:after="120"/>
        <w:ind w:left="567" w:hanging="567"/>
        <w:jc w:val="both"/>
        <w:rPr>
          <w:rFonts w:ascii="Calibri" w:hAnsi="Calibri" w:cs="Calibri"/>
          <w:sz w:val="22"/>
          <w:szCs w:val="22"/>
        </w:rPr>
      </w:pPr>
      <w:r w:rsidRPr="009107A4">
        <w:rPr>
          <w:rFonts w:ascii="Calibri" w:hAnsi="Calibri" w:cs="Calibri"/>
          <w:sz w:val="22"/>
          <w:szCs w:val="22"/>
        </w:rPr>
        <w:t>4A.6</w:t>
      </w:r>
      <w:r>
        <w:rPr>
          <w:rFonts w:ascii="Calibri" w:hAnsi="Calibri" w:cs="Calibri"/>
          <w:b/>
          <w:bCs/>
          <w:sz w:val="22"/>
          <w:szCs w:val="22"/>
        </w:rPr>
        <w:tab/>
      </w:r>
      <w:r w:rsidR="00DF3112" w:rsidRPr="009107A4">
        <w:rPr>
          <w:rFonts w:ascii="Calibri" w:hAnsi="Calibri" w:cs="Calibri"/>
          <w:b/>
          <w:bCs/>
          <w:sz w:val="22"/>
          <w:szCs w:val="22"/>
        </w:rPr>
        <w:t>Third-Party</w:t>
      </w:r>
      <w:r w:rsidR="0016516D" w:rsidRPr="009107A4">
        <w:rPr>
          <w:rFonts w:ascii="Calibri" w:hAnsi="Calibri" w:cs="Calibri"/>
          <w:b/>
          <w:bCs/>
          <w:sz w:val="22"/>
          <w:szCs w:val="22"/>
        </w:rPr>
        <w:t xml:space="preserve"> Fraud</w:t>
      </w:r>
      <w:r w:rsidR="0016516D" w:rsidRPr="009107A4">
        <w:rPr>
          <w:rFonts w:ascii="Calibri" w:hAnsi="Calibri" w:cs="Calibri"/>
          <w:sz w:val="22"/>
          <w:szCs w:val="22"/>
        </w:rPr>
        <w:t xml:space="preserve"> can also be carried out by </w:t>
      </w:r>
      <w:r w:rsidR="00DF3112" w:rsidRPr="009107A4">
        <w:rPr>
          <w:rFonts w:ascii="Calibri" w:hAnsi="Calibri" w:cs="Calibri"/>
          <w:sz w:val="22"/>
          <w:szCs w:val="22"/>
        </w:rPr>
        <w:t>unknown parties</w:t>
      </w:r>
      <w:r w:rsidR="0016516D" w:rsidRPr="009107A4">
        <w:rPr>
          <w:rFonts w:ascii="Calibri" w:hAnsi="Calibri" w:cs="Calibri"/>
          <w:sz w:val="22"/>
          <w:szCs w:val="22"/>
        </w:rPr>
        <w:t xml:space="preserve"> </w:t>
      </w:r>
      <w:r w:rsidR="00DF3112" w:rsidRPr="009107A4">
        <w:rPr>
          <w:rFonts w:ascii="Calibri" w:hAnsi="Calibri" w:cs="Calibri"/>
          <w:sz w:val="22"/>
          <w:szCs w:val="22"/>
        </w:rPr>
        <w:t>where for an example</w:t>
      </w:r>
      <w:r w:rsidR="0005746A" w:rsidRPr="009107A4">
        <w:rPr>
          <w:rFonts w:ascii="Calibri" w:hAnsi="Calibri" w:cs="Calibri"/>
          <w:sz w:val="22"/>
          <w:szCs w:val="22"/>
        </w:rPr>
        <w:t xml:space="preserve">, </w:t>
      </w:r>
      <w:r w:rsidR="00DF3112" w:rsidRPr="009107A4">
        <w:rPr>
          <w:rFonts w:ascii="Calibri" w:hAnsi="Calibri" w:cs="Calibri"/>
          <w:sz w:val="22"/>
          <w:szCs w:val="22"/>
        </w:rPr>
        <w:t xml:space="preserve">an individual’s identity or personal details are used without their consent or knowledge to gain access to their accounts, funds or to obtain financial products illegitimately. </w:t>
      </w:r>
    </w:p>
    <w:p w14:paraId="41B89A86" w14:textId="5F863375" w:rsidR="00A02974" w:rsidRPr="009107A4" w:rsidRDefault="00A02974" w:rsidP="006B470F">
      <w:pPr>
        <w:spacing w:after="120"/>
        <w:ind w:left="567" w:hanging="567"/>
        <w:jc w:val="both"/>
        <w:rPr>
          <w:rFonts w:ascii="Calibri" w:hAnsi="Calibri" w:cs="Calibri"/>
          <w:sz w:val="22"/>
          <w:szCs w:val="22"/>
        </w:rPr>
      </w:pPr>
      <w:r>
        <w:rPr>
          <w:rFonts w:ascii="Calibri" w:hAnsi="Calibri" w:cs="Calibri"/>
          <w:sz w:val="22"/>
          <w:szCs w:val="22"/>
        </w:rPr>
        <w:t>4A.7</w:t>
      </w:r>
      <w:r>
        <w:rPr>
          <w:rFonts w:ascii="Calibri" w:hAnsi="Calibri" w:cs="Calibri"/>
          <w:sz w:val="22"/>
          <w:szCs w:val="22"/>
        </w:rPr>
        <w:tab/>
      </w:r>
      <w:r w:rsidR="00DD2FBE" w:rsidRPr="009107A4">
        <w:rPr>
          <w:rFonts w:ascii="Calibri" w:hAnsi="Calibri" w:cs="Calibri"/>
          <w:sz w:val="22"/>
          <w:szCs w:val="22"/>
        </w:rPr>
        <w:t>Whilst less common, if a customer is found to have knowingly provided their information to a third party with the intention of that person committing fraud</w:t>
      </w:r>
      <w:r w:rsidR="00AC323A" w:rsidRPr="009107A4">
        <w:rPr>
          <w:rFonts w:ascii="Calibri" w:hAnsi="Calibri" w:cs="Calibri"/>
          <w:sz w:val="22"/>
          <w:szCs w:val="22"/>
        </w:rPr>
        <w:t xml:space="preserve">, </w:t>
      </w:r>
      <w:r w:rsidR="00DD2FBE" w:rsidRPr="009107A4">
        <w:rPr>
          <w:rFonts w:ascii="Calibri" w:hAnsi="Calibri" w:cs="Calibri"/>
          <w:sz w:val="22"/>
          <w:szCs w:val="22"/>
        </w:rPr>
        <w:t>this is known as second party fraud and the customer would be committing an offence.</w:t>
      </w:r>
    </w:p>
    <w:p w14:paraId="09B93C9A" w14:textId="6942A29A" w:rsidR="00DD2FBE" w:rsidRPr="006B470F" w:rsidRDefault="00A02974" w:rsidP="006B470F">
      <w:pPr>
        <w:spacing w:after="120"/>
        <w:ind w:left="567" w:hanging="567"/>
        <w:rPr>
          <w:rFonts w:ascii="Calibri" w:hAnsi="Calibri" w:cs="Calibri"/>
          <w:sz w:val="22"/>
          <w:szCs w:val="22"/>
        </w:rPr>
      </w:pPr>
      <w:r w:rsidRPr="009107A4">
        <w:rPr>
          <w:rFonts w:ascii="Calibri" w:hAnsi="Calibri" w:cs="Calibri"/>
          <w:sz w:val="22"/>
          <w:szCs w:val="22"/>
        </w:rPr>
        <w:t>4A.8</w:t>
      </w:r>
      <w:r w:rsidRPr="009107A4">
        <w:rPr>
          <w:rFonts w:ascii="Calibri" w:hAnsi="Calibri" w:cs="Calibri"/>
          <w:sz w:val="22"/>
          <w:szCs w:val="22"/>
        </w:rPr>
        <w:tab/>
      </w:r>
      <w:r w:rsidR="00B50BE4" w:rsidRPr="009107A4">
        <w:rPr>
          <w:rFonts w:ascii="Calibri" w:hAnsi="Calibri" w:cs="Calibri"/>
          <w:sz w:val="22"/>
          <w:szCs w:val="22"/>
        </w:rPr>
        <w:t>Further information on UK legislation and fraud offences is contained in Appendix 1</w:t>
      </w:r>
      <w:r w:rsidR="00F90C2A">
        <w:rPr>
          <w:rFonts w:ascii="Calibri" w:hAnsi="Calibri" w:cs="Calibri"/>
          <w:sz w:val="22"/>
          <w:szCs w:val="22"/>
        </w:rPr>
        <w:t xml:space="preserve"> of this policy.</w:t>
      </w:r>
    </w:p>
    <w:p w14:paraId="4220628C" w14:textId="48E2CFCE" w:rsidR="00D21235" w:rsidRPr="006B470F" w:rsidRDefault="00A02974" w:rsidP="006B470F">
      <w:pPr>
        <w:spacing w:after="120"/>
        <w:ind w:left="567" w:hanging="567"/>
        <w:jc w:val="both"/>
        <w:rPr>
          <w:rFonts w:ascii="Calibri" w:hAnsi="Calibri" w:cs="Calibri"/>
          <w:sz w:val="22"/>
          <w:szCs w:val="22"/>
        </w:rPr>
      </w:pPr>
      <w:r>
        <w:rPr>
          <w:rFonts w:ascii="Calibri" w:hAnsi="Calibri" w:cs="Calibri"/>
          <w:sz w:val="22"/>
          <w:szCs w:val="22"/>
        </w:rPr>
        <w:t>4A.9</w:t>
      </w:r>
      <w:r>
        <w:rPr>
          <w:rFonts w:ascii="Calibri" w:hAnsi="Calibri" w:cs="Calibri"/>
          <w:sz w:val="22"/>
          <w:szCs w:val="22"/>
        </w:rPr>
        <w:tab/>
      </w:r>
      <w:r w:rsidR="004170E6" w:rsidRPr="009107A4">
        <w:rPr>
          <w:rFonts w:ascii="Calibri" w:hAnsi="Calibri" w:cs="Calibri"/>
          <w:sz w:val="22"/>
          <w:szCs w:val="22"/>
        </w:rPr>
        <w:t xml:space="preserve">All suspected cases of fraud or involvement with fraudulent activity will be investigated promptly and thoroughly and disciplinary and legal action will be taken where appropriate. </w:t>
      </w:r>
    </w:p>
    <w:p w14:paraId="5AC7E81C" w14:textId="7938DEBD" w:rsidR="00D21235" w:rsidRPr="009107A4" w:rsidRDefault="003B516F" w:rsidP="006B470F">
      <w:pPr>
        <w:spacing w:after="120"/>
        <w:ind w:left="567" w:hanging="567"/>
        <w:jc w:val="both"/>
        <w:rPr>
          <w:rFonts w:ascii="Calibri" w:hAnsi="Calibri" w:cs="Calibri"/>
          <w:b/>
          <w:bCs/>
          <w:sz w:val="32"/>
          <w:szCs w:val="32"/>
        </w:rPr>
      </w:pPr>
      <w:r>
        <w:rPr>
          <w:rFonts w:ascii="Calibri" w:hAnsi="Calibri" w:cs="Calibri"/>
          <w:b/>
          <w:bCs/>
          <w:sz w:val="32"/>
          <w:szCs w:val="32"/>
        </w:rPr>
        <w:t xml:space="preserve">4B. </w:t>
      </w:r>
      <w:r w:rsidR="00F05A99" w:rsidRPr="009107A4">
        <w:rPr>
          <w:rFonts w:ascii="Calibri" w:hAnsi="Calibri" w:cs="Calibri"/>
          <w:b/>
          <w:bCs/>
          <w:sz w:val="32"/>
          <w:szCs w:val="32"/>
        </w:rPr>
        <w:t xml:space="preserve">Definition of </w:t>
      </w:r>
      <w:r w:rsidR="00D21235" w:rsidRPr="009107A4">
        <w:rPr>
          <w:rFonts w:ascii="Calibri" w:hAnsi="Calibri" w:cs="Calibri"/>
          <w:b/>
          <w:bCs/>
          <w:sz w:val="32"/>
          <w:szCs w:val="32"/>
        </w:rPr>
        <w:t>Tax Evasion</w:t>
      </w:r>
    </w:p>
    <w:p w14:paraId="6CDD6803" w14:textId="3A390AE5" w:rsidR="00F90C2A" w:rsidRDefault="00A02974" w:rsidP="006B470F">
      <w:pPr>
        <w:spacing w:after="120"/>
        <w:ind w:left="567" w:hanging="567"/>
        <w:rPr>
          <w:rFonts w:ascii="Calibri" w:hAnsi="Calibri" w:cs="Calibri"/>
          <w:sz w:val="22"/>
          <w:szCs w:val="22"/>
        </w:rPr>
      </w:pPr>
      <w:r>
        <w:rPr>
          <w:rFonts w:ascii="Calibri" w:hAnsi="Calibri" w:cs="Calibri"/>
          <w:sz w:val="22"/>
          <w:szCs w:val="22"/>
        </w:rPr>
        <w:t>4B.1</w:t>
      </w:r>
      <w:r>
        <w:rPr>
          <w:rFonts w:ascii="Calibri" w:hAnsi="Calibri" w:cs="Calibri"/>
          <w:sz w:val="22"/>
          <w:szCs w:val="22"/>
        </w:rPr>
        <w:tab/>
      </w:r>
      <w:r w:rsidR="00F05A99" w:rsidRPr="009107A4">
        <w:rPr>
          <w:rFonts w:ascii="Calibri" w:hAnsi="Calibri" w:cs="Calibri"/>
          <w:sz w:val="22"/>
          <w:szCs w:val="22"/>
        </w:rPr>
        <w:t xml:space="preserve">Tax evasion is </w:t>
      </w:r>
      <w:r w:rsidR="004E20A8" w:rsidRPr="009107A4">
        <w:rPr>
          <w:rFonts w:ascii="Calibri" w:hAnsi="Calibri" w:cs="Calibri"/>
          <w:sz w:val="22"/>
          <w:szCs w:val="22"/>
        </w:rPr>
        <w:t xml:space="preserve">a criminal offence which is </w:t>
      </w:r>
      <w:r w:rsidR="00F05A99" w:rsidRPr="009107A4">
        <w:rPr>
          <w:rFonts w:ascii="Calibri" w:hAnsi="Calibri" w:cs="Calibri"/>
          <w:sz w:val="22"/>
          <w:szCs w:val="22"/>
        </w:rPr>
        <w:t>defined as a deliberate attempt not to pay tax that is due</w:t>
      </w:r>
      <w:r w:rsidR="004E20A8" w:rsidRPr="009107A4">
        <w:rPr>
          <w:rFonts w:ascii="Calibri" w:hAnsi="Calibri" w:cs="Calibri"/>
          <w:sz w:val="22"/>
          <w:szCs w:val="22"/>
        </w:rPr>
        <w:t>. It involves actions such as underreporting or hiding income to avoid paying taxes and can lead to serious individual consequences for any person who commits the offence, including financial penalties and criminal conviction</w:t>
      </w:r>
      <w:r w:rsidR="005C6EE6" w:rsidRPr="009107A4">
        <w:rPr>
          <w:rFonts w:ascii="Calibri" w:hAnsi="Calibri" w:cs="Calibri"/>
          <w:sz w:val="22"/>
          <w:szCs w:val="22"/>
        </w:rPr>
        <w:t xml:space="preserve">. </w:t>
      </w:r>
    </w:p>
    <w:p w14:paraId="6DED14B0" w14:textId="07D2C9A0" w:rsidR="004E20A8" w:rsidRPr="006B470F" w:rsidRDefault="00F90C2A" w:rsidP="006B470F">
      <w:pPr>
        <w:spacing w:after="120"/>
        <w:ind w:left="567" w:hanging="567"/>
        <w:rPr>
          <w:rFonts w:ascii="Calibri" w:hAnsi="Calibri" w:cs="Calibri"/>
          <w:sz w:val="22"/>
          <w:szCs w:val="22"/>
        </w:rPr>
      </w:pPr>
      <w:r>
        <w:rPr>
          <w:rFonts w:ascii="Calibri" w:hAnsi="Calibri" w:cs="Calibri"/>
          <w:sz w:val="22"/>
          <w:szCs w:val="22"/>
        </w:rPr>
        <w:t>4B.2</w:t>
      </w:r>
      <w:r>
        <w:rPr>
          <w:rFonts w:ascii="Calibri" w:hAnsi="Calibri" w:cs="Calibri"/>
          <w:sz w:val="22"/>
          <w:szCs w:val="22"/>
        </w:rPr>
        <w:tab/>
        <w:t>A</w:t>
      </w:r>
      <w:r w:rsidR="005C6EE6" w:rsidRPr="009107A4">
        <w:rPr>
          <w:rFonts w:ascii="Calibri" w:hAnsi="Calibri" w:cs="Calibri"/>
          <w:sz w:val="22"/>
          <w:szCs w:val="22"/>
        </w:rPr>
        <w:t>ll references to tax within this policy include national insurance contributions (and their equivalents in any non- UK jurisdiction).</w:t>
      </w:r>
    </w:p>
    <w:p w14:paraId="7B18A0DA" w14:textId="3861AA55" w:rsidR="005C6EE6" w:rsidRPr="006B470F" w:rsidRDefault="00A02974" w:rsidP="006B470F">
      <w:pPr>
        <w:spacing w:after="120"/>
        <w:ind w:left="567" w:hanging="567"/>
        <w:rPr>
          <w:rFonts w:ascii="Calibri" w:hAnsi="Calibri" w:cs="Calibri"/>
          <w:sz w:val="22"/>
          <w:szCs w:val="22"/>
        </w:rPr>
      </w:pPr>
      <w:r>
        <w:rPr>
          <w:rFonts w:ascii="Calibri" w:hAnsi="Calibri" w:cs="Calibri"/>
          <w:sz w:val="22"/>
          <w:szCs w:val="22"/>
        </w:rPr>
        <w:t>4B.</w:t>
      </w:r>
      <w:r w:rsidR="00F90C2A">
        <w:rPr>
          <w:rFonts w:ascii="Calibri" w:hAnsi="Calibri" w:cs="Calibri"/>
          <w:sz w:val="22"/>
          <w:szCs w:val="22"/>
        </w:rPr>
        <w:t>3</w:t>
      </w:r>
      <w:r>
        <w:rPr>
          <w:rFonts w:ascii="Calibri" w:hAnsi="Calibri" w:cs="Calibri"/>
          <w:sz w:val="22"/>
          <w:szCs w:val="22"/>
        </w:rPr>
        <w:tab/>
      </w:r>
      <w:r w:rsidR="004E20A8" w:rsidRPr="009107A4">
        <w:rPr>
          <w:rFonts w:ascii="Calibri" w:hAnsi="Calibri" w:cs="Calibri"/>
          <w:sz w:val="22"/>
          <w:szCs w:val="22"/>
        </w:rPr>
        <w:t>Our company has a legal obligation to prevent the facilitation of criminal tax evasion committed by any person or business with whom we are associated</w:t>
      </w:r>
      <w:r w:rsidR="005C6EE6" w:rsidRPr="009107A4">
        <w:rPr>
          <w:rFonts w:ascii="Calibri" w:hAnsi="Calibri" w:cs="Calibri"/>
          <w:sz w:val="22"/>
          <w:szCs w:val="22"/>
        </w:rPr>
        <w:t>. Our c</w:t>
      </w:r>
      <w:r w:rsidR="00D21235" w:rsidRPr="009107A4">
        <w:rPr>
          <w:rFonts w:ascii="Calibri" w:hAnsi="Calibri" w:cs="Calibri"/>
          <w:sz w:val="22"/>
          <w:szCs w:val="22"/>
        </w:rPr>
        <w:t>ompany does not have to have deliberately or dishonestly facilitated the tax evasion itself</w:t>
      </w:r>
      <w:r w:rsidR="005C6EE6" w:rsidRPr="009107A4">
        <w:rPr>
          <w:rFonts w:ascii="Calibri" w:hAnsi="Calibri" w:cs="Calibri"/>
          <w:sz w:val="22"/>
          <w:szCs w:val="22"/>
        </w:rPr>
        <w:t xml:space="preserve">; </w:t>
      </w:r>
      <w:r w:rsidR="00D21235" w:rsidRPr="009107A4">
        <w:rPr>
          <w:rFonts w:ascii="Calibri" w:hAnsi="Calibri" w:cs="Calibri"/>
          <w:sz w:val="22"/>
          <w:szCs w:val="22"/>
        </w:rPr>
        <w:t xml:space="preserve">if we fail to prevent our employees, workers, agents, or service providers facilitating tax evasion, we can face criminal sanctions </w:t>
      </w:r>
      <w:r w:rsidR="005C6EE6" w:rsidRPr="009107A4">
        <w:rPr>
          <w:rFonts w:ascii="Calibri" w:hAnsi="Calibri" w:cs="Calibri"/>
          <w:sz w:val="22"/>
          <w:szCs w:val="22"/>
        </w:rPr>
        <w:t xml:space="preserve">as well as considerable </w:t>
      </w:r>
      <w:r w:rsidR="00D21235" w:rsidRPr="009107A4">
        <w:rPr>
          <w:rFonts w:ascii="Calibri" w:hAnsi="Calibri" w:cs="Calibri"/>
          <w:sz w:val="22"/>
          <w:szCs w:val="22"/>
        </w:rPr>
        <w:t xml:space="preserve">damage to our reputation. </w:t>
      </w:r>
    </w:p>
    <w:p w14:paraId="6965FA70" w14:textId="4780BA5F" w:rsidR="005C6EE6" w:rsidRPr="006B470F" w:rsidRDefault="00A02974" w:rsidP="006B470F">
      <w:pPr>
        <w:spacing w:after="120"/>
        <w:ind w:left="567" w:hanging="567"/>
        <w:rPr>
          <w:rFonts w:ascii="Calibri" w:hAnsi="Calibri" w:cs="Calibri"/>
          <w:sz w:val="22"/>
          <w:szCs w:val="22"/>
        </w:rPr>
      </w:pPr>
      <w:r>
        <w:rPr>
          <w:rFonts w:ascii="Calibri" w:hAnsi="Calibri" w:cs="Calibri"/>
          <w:sz w:val="22"/>
          <w:szCs w:val="22"/>
        </w:rPr>
        <w:t>4B.</w:t>
      </w:r>
      <w:r w:rsidR="00F90C2A">
        <w:rPr>
          <w:rFonts w:ascii="Calibri" w:hAnsi="Calibri" w:cs="Calibri"/>
          <w:sz w:val="22"/>
          <w:szCs w:val="22"/>
        </w:rPr>
        <w:t>4</w:t>
      </w:r>
      <w:r>
        <w:rPr>
          <w:rFonts w:ascii="Calibri" w:hAnsi="Calibri" w:cs="Calibri"/>
          <w:sz w:val="22"/>
          <w:szCs w:val="22"/>
        </w:rPr>
        <w:tab/>
      </w:r>
      <w:r w:rsidR="005C6EE6" w:rsidRPr="009107A4">
        <w:rPr>
          <w:rFonts w:ascii="Calibri" w:hAnsi="Calibri" w:cs="Calibri"/>
          <w:sz w:val="22"/>
          <w:szCs w:val="22"/>
        </w:rPr>
        <w:t>For the avoidance of doubt t</w:t>
      </w:r>
      <w:r w:rsidR="00D21235" w:rsidRPr="009107A4">
        <w:rPr>
          <w:rFonts w:ascii="Calibri" w:hAnsi="Calibri" w:cs="Calibri"/>
          <w:sz w:val="22"/>
          <w:szCs w:val="22"/>
        </w:rPr>
        <w:t>ax evasion is not the same as tax avoidance or tax planning. Tax evasion involves deliberate and dishonest conduct. Tax avoidance is not illegal and involves taking steps, within the law, to minimise tax payable (or maximise tax reliefs).</w:t>
      </w:r>
    </w:p>
    <w:p w14:paraId="3AD7E40E" w14:textId="48D16C1F" w:rsidR="005C6EE6" w:rsidRPr="009107A4" w:rsidRDefault="00A02974" w:rsidP="009107A4">
      <w:pPr>
        <w:ind w:left="567" w:hanging="567"/>
        <w:rPr>
          <w:rFonts w:ascii="Calibri" w:hAnsi="Calibri" w:cs="Calibri"/>
          <w:sz w:val="22"/>
          <w:szCs w:val="22"/>
        </w:rPr>
      </w:pPr>
      <w:r>
        <w:rPr>
          <w:rFonts w:ascii="Calibri" w:hAnsi="Calibri" w:cs="Calibri"/>
          <w:sz w:val="22"/>
          <w:szCs w:val="22"/>
        </w:rPr>
        <w:t>4B.</w:t>
      </w:r>
      <w:r w:rsidR="00F90C2A">
        <w:rPr>
          <w:rFonts w:ascii="Calibri" w:hAnsi="Calibri" w:cs="Calibri"/>
          <w:sz w:val="22"/>
          <w:szCs w:val="22"/>
        </w:rPr>
        <w:t>5</w:t>
      </w:r>
      <w:r>
        <w:rPr>
          <w:rFonts w:ascii="Calibri" w:hAnsi="Calibri" w:cs="Calibri"/>
          <w:sz w:val="22"/>
          <w:szCs w:val="22"/>
        </w:rPr>
        <w:tab/>
      </w:r>
      <w:r w:rsidR="00D21235" w:rsidRPr="009107A4">
        <w:rPr>
          <w:rFonts w:ascii="Calibri" w:hAnsi="Calibri" w:cs="Calibri"/>
          <w:sz w:val="22"/>
          <w:szCs w:val="22"/>
        </w:rPr>
        <w:t xml:space="preserve">It is not acceptable for you (or someone on your behalf) to: </w:t>
      </w:r>
    </w:p>
    <w:p w14:paraId="188E430E" w14:textId="2A0619F6" w:rsidR="005C6EE6" w:rsidRPr="00000B8D" w:rsidRDefault="00D21235" w:rsidP="00A02974">
      <w:pPr>
        <w:pStyle w:val="ListParagraph"/>
        <w:numPr>
          <w:ilvl w:val="0"/>
          <w:numId w:val="80"/>
        </w:numPr>
        <w:ind w:left="1208" w:hanging="357"/>
        <w:rPr>
          <w:rFonts w:ascii="Calibri" w:hAnsi="Calibri" w:cs="Calibri"/>
          <w:sz w:val="22"/>
          <w:szCs w:val="22"/>
        </w:rPr>
      </w:pPr>
      <w:r w:rsidRPr="009107A4">
        <w:rPr>
          <w:rFonts w:ascii="Calibri" w:hAnsi="Calibri" w:cs="Calibri"/>
          <w:sz w:val="22"/>
          <w:szCs w:val="22"/>
        </w:rPr>
        <w:t>engage in any form of facilitating tax evasion or foreign tax evasion</w:t>
      </w:r>
      <w:r w:rsidR="005C6EE6" w:rsidRPr="00000B8D">
        <w:rPr>
          <w:rFonts w:ascii="Calibri" w:hAnsi="Calibri" w:cs="Calibri"/>
          <w:sz w:val="22"/>
          <w:szCs w:val="22"/>
        </w:rPr>
        <w:t>,</w:t>
      </w:r>
    </w:p>
    <w:p w14:paraId="3B5A6E23" w14:textId="6D5D26EA" w:rsidR="005C6EE6" w:rsidRPr="00000B8D" w:rsidRDefault="00D21235" w:rsidP="00A02974">
      <w:pPr>
        <w:pStyle w:val="ListParagraph"/>
        <w:numPr>
          <w:ilvl w:val="0"/>
          <w:numId w:val="80"/>
        </w:numPr>
        <w:ind w:left="1208" w:hanging="357"/>
        <w:rPr>
          <w:rFonts w:ascii="Calibri" w:hAnsi="Calibri" w:cs="Calibri"/>
          <w:sz w:val="22"/>
          <w:szCs w:val="22"/>
        </w:rPr>
      </w:pPr>
      <w:r w:rsidRPr="009107A4">
        <w:rPr>
          <w:rFonts w:ascii="Calibri" w:hAnsi="Calibri" w:cs="Calibri"/>
          <w:sz w:val="22"/>
          <w:szCs w:val="22"/>
        </w:rPr>
        <w:t xml:space="preserve">aid, abet, </w:t>
      </w:r>
      <w:r w:rsidR="00FD70A9" w:rsidRPr="00FD70A9">
        <w:rPr>
          <w:rFonts w:ascii="Calibri" w:hAnsi="Calibri" w:cs="Calibri"/>
          <w:sz w:val="22"/>
          <w:szCs w:val="22"/>
        </w:rPr>
        <w:t>counsel,</w:t>
      </w:r>
      <w:r w:rsidRPr="009107A4">
        <w:rPr>
          <w:rFonts w:ascii="Calibri" w:hAnsi="Calibri" w:cs="Calibri"/>
          <w:sz w:val="22"/>
          <w:szCs w:val="22"/>
        </w:rPr>
        <w:t xml:space="preserve"> or procure the commission of a tax evasion offence or foreign tax evasion offence by another person</w:t>
      </w:r>
      <w:r w:rsidR="005C6EE6" w:rsidRPr="00000B8D">
        <w:rPr>
          <w:rFonts w:ascii="Calibri" w:hAnsi="Calibri" w:cs="Calibri"/>
          <w:sz w:val="22"/>
          <w:szCs w:val="22"/>
        </w:rPr>
        <w:t>,</w:t>
      </w:r>
    </w:p>
    <w:p w14:paraId="5F5C1FB3" w14:textId="01770391" w:rsidR="00A02974" w:rsidRPr="006B470F" w:rsidRDefault="00D21235" w:rsidP="00A02974">
      <w:pPr>
        <w:pStyle w:val="ListParagraph"/>
        <w:numPr>
          <w:ilvl w:val="0"/>
          <w:numId w:val="80"/>
        </w:numPr>
        <w:spacing w:after="120"/>
        <w:ind w:left="1208" w:hanging="357"/>
        <w:rPr>
          <w:rFonts w:ascii="Calibri" w:hAnsi="Calibri" w:cs="Calibri"/>
          <w:sz w:val="22"/>
          <w:szCs w:val="22"/>
        </w:rPr>
      </w:pPr>
      <w:r w:rsidRPr="009107A4">
        <w:rPr>
          <w:rFonts w:ascii="Calibri" w:hAnsi="Calibri" w:cs="Calibri"/>
          <w:sz w:val="22"/>
          <w:szCs w:val="22"/>
        </w:rPr>
        <w:t>fail to promptly report any request or demand from any third party to facilitate the fraudulent evasion of tax or any suspected fraudulent evasion of tax (whether UK tax or tax in a foreign country) by another person</w:t>
      </w:r>
      <w:r w:rsidR="006B470F">
        <w:rPr>
          <w:rFonts w:ascii="Calibri" w:hAnsi="Calibri" w:cs="Calibri"/>
          <w:sz w:val="22"/>
          <w:szCs w:val="22"/>
        </w:rPr>
        <w:t>.</w:t>
      </w:r>
    </w:p>
    <w:p w14:paraId="4555972C" w14:textId="683457AD" w:rsidR="00A02974" w:rsidRDefault="00A02974" w:rsidP="006B470F">
      <w:pPr>
        <w:spacing w:after="120"/>
        <w:ind w:left="567" w:hanging="567"/>
        <w:rPr>
          <w:rFonts w:ascii="Calibri" w:hAnsi="Calibri" w:cs="Calibri"/>
          <w:sz w:val="22"/>
          <w:szCs w:val="22"/>
        </w:rPr>
      </w:pPr>
      <w:r>
        <w:rPr>
          <w:rFonts w:ascii="Calibri" w:hAnsi="Calibri" w:cs="Calibri"/>
          <w:sz w:val="22"/>
          <w:szCs w:val="22"/>
        </w:rPr>
        <w:t>4B.</w:t>
      </w:r>
      <w:r w:rsidR="00F90C2A">
        <w:rPr>
          <w:rFonts w:ascii="Calibri" w:hAnsi="Calibri" w:cs="Calibri"/>
          <w:sz w:val="22"/>
          <w:szCs w:val="22"/>
        </w:rPr>
        <w:t>6</w:t>
      </w:r>
      <w:r>
        <w:rPr>
          <w:rFonts w:ascii="Calibri" w:hAnsi="Calibri" w:cs="Calibri"/>
          <w:sz w:val="22"/>
          <w:szCs w:val="22"/>
        </w:rPr>
        <w:tab/>
      </w:r>
      <w:r w:rsidRPr="009107A4">
        <w:rPr>
          <w:rFonts w:ascii="Calibri" w:hAnsi="Calibri" w:cs="Calibri"/>
          <w:sz w:val="22"/>
          <w:szCs w:val="22"/>
        </w:rPr>
        <w:t xml:space="preserve">Further information on UK legislation </w:t>
      </w:r>
      <w:r>
        <w:rPr>
          <w:rFonts w:ascii="Calibri" w:hAnsi="Calibri" w:cs="Calibri"/>
          <w:sz w:val="22"/>
          <w:szCs w:val="22"/>
        </w:rPr>
        <w:t>regarding criminal tax evasion</w:t>
      </w:r>
      <w:r w:rsidRPr="009107A4">
        <w:rPr>
          <w:rFonts w:ascii="Calibri" w:hAnsi="Calibri" w:cs="Calibri"/>
          <w:sz w:val="22"/>
          <w:szCs w:val="22"/>
        </w:rPr>
        <w:t xml:space="preserve"> is contained in Appendix 1.</w:t>
      </w:r>
    </w:p>
    <w:p w14:paraId="0F6D6E51" w14:textId="494C8F4A" w:rsidR="007A145B" w:rsidRDefault="007A145B" w:rsidP="006B470F">
      <w:pPr>
        <w:spacing w:after="120"/>
        <w:ind w:left="567" w:hanging="567"/>
        <w:rPr>
          <w:rFonts w:ascii="Calibri" w:hAnsi="Calibri" w:cs="Calibri"/>
          <w:sz w:val="22"/>
          <w:szCs w:val="22"/>
        </w:rPr>
      </w:pPr>
      <w:r w:rsidRPr="009107A4">
        <w:rPr>
          <w:rFonts w:ascii="Calibri" w:hAnsi="Calibri" w:cs="Calibri"/>
          <w:sz w:val="22"/>
          <w:szCs w:val="22"/>
        </w:rPr>
        <w:t>4B.</w:t>
      </w:r>
      <w:r w:rsidR="00F90C2A">
        <w:rPr>
          <w:rFonts w:ascii="Calibri" w:hAnsi="Calibri" w:cs="Calibri"/>
          <w:sz w:val="22"/>
          <w:szCs w:val="22"/>
        </w:rPr>
        <w:t>7</w:t>
      </w:r>
      <w:r w:rsidRPr="009107A4">
        <w:rPr>
          <w:rFonts w:ascii="Calibri" w:hAnsi="Calibri" w:cs="Calibri"/>
          <w:sz w:val="22"/>
          <w:szCs w:val="22"/>
        </w:rPr>
        <w:tab/>
        <w:t xml:space="preserve">When </w:t>
      </w:r>
      <w:r>
        <w:rPr>
          <w:rFonts w:ascii="Calibri" w:hAnsi="Calibri" w:cs="Calibri"/>
          <w:sz w:val="22"/>
          <w:szCs w:val="22"/>
        </w:rPr>
        <w:t>dealing with any</w:t>
      </w:r>
      <w:r w:rsidRPr="009107A4">
        <w:rPr>
          <w:rFonts w:ascii="Calibri" w:hAnsi="Calibri" w:cs="Calibri"/>
          <w:sz w:val="22"/>
          <w:szCs w:val="22"/>
        </w:rPr>
        <w:t xml:space="preserve"> third parties</w:t>
      </w:r>
      <w:r>
        <w:rPr>
          <w:rFonts w:ascii="Calibri" w:hAnsi="Calibri" w:cs="Calibri"/>
          <w:sz w:val="22"/>
          <w:szCs w:val="22"/>
        </w:rPr>
        <w:t xml:space="preserve"> on behalf of the company</w:t>
      </w:r>
      <w:r w:rsidRPr="009107A4">
        <w:rPr>
          <w:rFonts w:ascii="Calibri" w:hAnsi="Calibri" w:cs="Calibri"/>
          <w:sz w:val="22"/>
          <w:szCs w:val="22"/>
        </w:rPr>
        <w:t xml:space="preserve">, </w:t>
      </w:r>
      <w:r>
        <w:rPr>
          <w:rFonts w:ascii="Calibri" w:hAnsi="Calibri" w:cs="Calibri"/>
          <w:sz w:val="22"/>
          <w:szCs w:val="22"/>
        </w:rPr>
        <w:t>you</w:t>
      </w:r>
      <w:r w:rsidRPr="009107A4">
        <w:rPr>
          <w:rFonts w:ascii="Calibri" w:hAnsi="Calibri" w:cs="Calibri"/>
          <w:sz w:val="22"/>
          <w:szCs w:val="22"/>
        </w:rPr>
        <w:t xml:space="preserve"> must be vigilant and you must  look out for</w:t>
      </w:r>
      <w:r>
        <w:rPr>
          <w:rFonts w:ascii="Calibri" w:hAnsi="Calibri" w:cs="Calibri"/>
          <w:sz w:val="22"/>
          <w:szCs w:val="22"/>
        </w:rPr>
        <w:t xml:space="preserve"> the</w:t>
      </w:r>
      <w:r w:rsidRPr="009107A4">
        <w:rPr>
          <w:rFonts w:ascii="Calibri" w:hAnsi="Calibri" w:cs="Calibri"/>
          <w:sz w:val="22"/>
          <w:szCs w:val="22"/>
        </w:rPr>
        <w:t xml:space="preserve"> “</w:t>
      </w:r>
      <w:r w:rsidR="00B474DA">
        <w:rPr>
          <w:rFonts w:ascii="Calibri" w:hAnsi="Calibri" w:cs="Calibri"/>
          <w:sz w:val="22"/>
          <w:szCs w:val="22"/>
        </w:rPr>
        <w:t>Potential</w:t>
      </w:r>
      <w:r>
        <w:rPr>
          <w:rFonts w:ascii="Calibri" w:hAnsi="Calibri" w:cs="Calibri"/>
          <w:sz w:val="22"/>
          <w:szCs w:val="22"/>
        </w:rPr>
        <w:t xml:space="preserve"> </w:t>
      </w:r>
      <w:r w:rsidRPr="009107A4">
        <w:rPr>
          <w:rFonts w:ascii="Calibri" w:hAnsi="Calibri" w:cs="Calibri"/>
          <w:sz w:val="22"/>
          <w:szCs w:val="22"/>
        </w:rPr>
        <w:t>Risk indicators</w:t>
      </w:r>
      <w:r>
        <w:rPr>
          <w:rFonts w:ascii="Calibri" w:hAnsi="Calibri" w:cs="Calibri"/>
          <w:sz w:val="22"/>
          <w:szCs w:val="22"/>
        </w:rPr>
        <w:t xml:space="preserve"> of Tax Evasion</w:t>
      </w:r>
      <w:r w:rsidRPr="009107A4">
        <w:rPr>
          <w:rFonts w:ascii="Calibri" w:hAnsi="Calibri" w:cs="Calibri"/>
          <w:sz w:val="22"/>
          <w:szCs w:val="22"/>
        </w:rPr>
        <w:t>”</w:t>
      </w:r>
      <w:r w:rsidR="00D278D8">
        <w:rPr>
          <w:rFonts w:ascii="Calibri" w:hAnsi="Calibri" w:cs="Calibri"/>
          <w:sz w:val="22"/>
          <w:szCs w:val="22"/>
        </w:rPr>
        <w:t>,</w:t>
      </w:r>
      <w:r w:rsidRPr="009107A4">
        <w:rPr>
          <w:rFonts w:ascii="Calibri" w:hAnsi="Calibri" w:cs="Calibri"/>
          <w:sz w:val="22"/>
          <w:szCs w:val="22"/>
        </w:rPr>
        <w:t xml:space="preserve"> </w:t>
      </w:r>
      <w:r>
        <w:rPr>
          <w:rFonts w:ascii="Calibri" w:hAnsi="Calibri" w:cs="Calibri"/>
          <w:sz w:val="22"/>
          <w:szCs w:val="22"/>
        </w:rPr>
        <w:t xml:space="preserve">outlined in </w:t>
      </w:r>
      <w:r w:rsidRPr="009107A4">
        <w:rPr>
          <w:rFonts w:ascii="Calibri" w:hAnsi="Calibri" w:cs="Calibri"/>
          <w:sz w:val="22"/>
          <w:szCs w:val="22"/>
        </w:rPr>
        <w:t>Appendix 2</w:t>
      </w:r>
      <w:r>
        <w:rPr>
          <w:rFonts w:ascii="Calibri" w:hAnsi="Calibri" w:cs="Calibri"/>
          <w:sz w:val="22"/>
          <w:szCs w:val="22"/>
        </w:rPr>
        <w:t xml:space="preserve"> of this policy</w:t>
      </w:r>
      <w:r w:rsidR="00F90C2A">
        <w:rPr>
          <w:rFonts w:ascii="Calibri" w:hAnsi="Calibri" w:cs="Calibri"/>
          <w:sz w:val="22"/>
          <w:szCs w:val="22"/>
        </w:rPr>
        <w:t xml:space="preserve">, </w:t>
      </w:r>
      <w:r w:rsidRPr="009107A4">
        <w:rPr>
          <w:rFonts w:ascii="Calibri" w:hAnsi="Calibri" w:cs="Calibri"/>
          <w:sz w:val="22"/>
          <w:szCs w:val="22"/>
        </w:rPr>
        <w:t>and report</w:t>
      </w:r>
      <w:r>
        <w:rPr>
          <w:rFonts w:ascii="Calibri" w:hAnsi="Calibri" w:cs="Calibri"/>
          <w:sz w:val="22"/>
          <w:szCs w:val="22"/>
        </w:rPr>
        <w:t xml:space="preserve"> any s</w:t>
      </w:r>
      <w:r w:rsidR="00752DEB">
        <w:rPr>
          <w:rFonts w:ascii="Calibri" w:hAnsi="Calibri" w:cs="Calibri"/>
          <w:sz w:val="22"/>
          <w:szCs w:val="22"/>
        </w:rPr>
        <w:t xml:space="preserve">uch situations </w:t>
      </w:r>
      <w:r>
        <w:rPr>
          <w:rFonts w:ascii="Calibri" w:hAnsi="Calibri" w:cs="Calibri"/>
          <w:sz w:val="22"/>
          <w:szCs w:val="22"/>
        </w:rPr>
        <w:t>to your line manager in the first instance</w:t>
      </w:r>
      <w:r w:rsidR="00B474DA">
        <w:rPr>
          <w:rFonts w:ascii="Calibri" w:hAnsi="Calibri" w:cs="Calibri"/>
          <w:sz w:val="22"/>
          <w:szCs w:val="22"/>
        </w:rPr>
        <w:t xml:space="preserve">, </w:t>
      </w:r>
      <w:r>
        <w:rPr>
          <w:rFonts w:ascii="Calibri" w:hAnsi="Calibri" w:cs="Calibri"/>
          <w:sz w:val="22"/>
          <w:szCs w:val="22"/>
        </w:rPr>
        <w:t xml:space="preserve">or directly to </w:t>
      </w:r>
      <w:r w:rsidRPr="009107A4">
        <w:rPr>
          <w:rFonts w:ascii="Calibri" w:hAnsi="Calibri" w:cs="Calibri"/>
          <w:color w:val="0000FF"/>
          <w:sz w:val="22"/>
          <w:szCs w:val="22"/>
        </w:rPr>
        <w:t xml:space="preserve">[insert </w:t>
      </w:r>
      <w:r w:rsidR="00752DEB">
        <w:rPr>
          <w:rFonts w:ascii="Calibri" w:hAnsi="Calibri" w:cs="Calibri"/>
          <w:color w:val="0000FF"/>
          <w:sz w:val="22"/>
          <w:szCs w:val="22"/>
        </w:rPr>
        <w:t>Senior Manager name/role</w:t>
      </w:r>
      <w:r w:rsidRPr="009107A4">
        <w:rPr>
          <w:rFonts w:ascii="Calibri" w:hAnsi="Calibri" w:cs="Calibri"/>
          <w:color w:val="0000FF"/>
          <w:sz w:val="22"/>
          <w:szCs w:val="22"/>
        </w:rPr>
        <w:t>]</w:t>
      </w:r>
      <w:r w:rsidR="00B474DA">
        <w:rPr>
          <w:rFonts w:ascii="Calibri" w:hAnsi="Calibri" w:cs="Calibri"/>
          <w:color w:val="0000FF"/>
          <w:sz w:val="22"/>
          <w:szCs w:val="22"/>
        </w:rPr>
        <w:t xml:space="preserve"> </w:t>
      </w:r>
      <w:r w:rsidR="00B474DA" w:rsidRPr="009107A4">
        <w:rPr>
          <w:rFonts w:ascii="Calibri" w:hAnsi="Calibri" w:cs="Calibri"/>
          <w:sz w:val="22"/>
          <w:szCs w:val="22"/>
        </w:rPr>
        <w:t>before taking any further action</w:t>
      </w:r>
      <w:r w:rsidR="00752DEB">
        <w:rPr>
          <w:rFonts w:ascii="Calibri" w:hAnsi="Calibri" w:cs="Calibri"/>
          <w:sz w:val="22"/>
          <w:szCs w:val="22"/>
        </w:rPr>
        <w:t xml:space="preserve"> or continuing with a transaction.</w:t>
      </w:r>
    </w:p>
    <w:p w14:paraId="295AE24B" w14:textId="7843A44B" w:rsidR="00D21235" w:rsidRPr="00D278D8" w:rsidRDefault="00A02974" w:rsidP="00D278D8">
      <w:pPr>
        <w:spacing w:after="120"/>
        <w:ind w:left="567" w:hanging="567"/>
        <w:rPr>
          <w:rFonts w:ascii="Calibri" w:hAnsi="Calibri" w:cs="Calibri"/>
          <w:sz w:val="22"/>
          <w:szCs w:val="22"/>
        </w:rPr>
      </w:pPr>
      <w:r>
        <w:rPr>
          <w:rFonts w:ascii="Calibri" w:hAnsi="Calibri" w:cs="Calibri"/>
          <w:sz w:val="22"/>
          <w:szCs w:val="22"/>
        </w:rPr>
        <w:t>4B.</w:t>
      </w:r>
      <w:r w:rsidR="00F90C2A">
        <w:rPr>
          <w:rFonts w:ascii="Calibri" w:hAnsi="Calibri" w:cs="Calibri"/>
          <w:sz w:val="22"/>
          <w:szCs w:val="22"/>
        </w:rPr>
        <w:t>8</w:t>
      </w:r>
      <w:r>
        <w:rPr>
          <w:rFonts w:ascii="Calibri" w:hAnsi="Calibri" w:cs="Calibri"/>
          <w:sz w:val="22"/>
          <w:szCs w:val="22"/>
        </w:rPr>
        <w:tab/>
      </w:r>
      <w:r w:rsidRPr="009107A4">
        <w:rPr>
          <w:rFonts w:ascii="Calibri" w:hAnsi="Calibri" w:cs="Calibri"/>
          <w:sz w:val="22"/>
          <w:szCs w:val="22"/>
        </w:rPr>
        <w:t xml:space="preserve">All suspected cases of </w:t>
      </w:r>
      <w:r>
        <w:rPr>
          <w:rFonts w:ascii="Calibri" w:hAnsi="Calibri" w:cs="Calibri"/>
          <w:sz w:val="22"/>
          <w:szCs w:val="22"/>
        </w:rPr>
        <w:t>criminal tax evasion</w:t>
      </w:r>
      <w:r w:rsidRPr="009107A4">
        <w:rPr>
          <w:rFonts w:ascii="Calibri" w:hAnsi="Calibri" w:cs="Calibri"/>
          <w:sz w:val="22"/>
          <w:szCs w:val="22"/>
        </w:rPr>
        <w:t xml:space="preserve"> will be investigated promptly and </w:t>
      </w:r>
      <w:r w:rsidR="00FD70A9" w:rsidRPr="00FD70A9">
        <w:rPr>
          <w:rFonts w:ascii="Calibri" w:hAnsi="Calibri" w:cs="Calibri"/>
          <w:sz w:val="22"/>
          <w:szCs w:val="22"/>
        </w:rPr>
        <w:t>thoroughly,</w:t>
      </w:r>
      <w:r w:rsidRPr="009107A4">
        <w:rPr>
          <w:rFonts w:ascii="Calibri" w:hAnsi="Calibri" w:cs="Calibri"/>
          <w:sz w:val="22"/>
          <w:szCs w:val="22"/>
        </w:rPr>
        <w:t xml:space="preserve"> and disciplinary and legal action will be taken where appropriate. </w:t>
      </w:r>
    </w:p>
    <w:p w14:paraId="4EC1F3B1" w14:textId="4F56A909" w:rsidR="000466EA" w:rsidRPr="003F4A36" w:rsidRDefault="000466EA" w:rsidP="009107A4">
      <w:pPr>
        <w:pStyle w:val="BodyText"/>
        <w:numPr>
          <w:ilvl w:val="0"/>
          <w:numId w:val="78"/>
        </w:numPr>
        <w:shd w:val="clear" w:color="auto" w:fill="auto"/>
        <w:spacing w:after="120"/>
        <w:ind w:left="567" w:hanging="567"/>
        <w:jc w:val="both"/>
        <w:rPr>
          <w:rFonts w:ascii="Calibri" w:hAnsi="Calibri" w:cs="Calibri"/>
          <w:b/>
          <w:bCs/>
          <w:sz w:val="32"/>
          <w:szCs w:val="32"/>
        </w:rPr>
      </w:pPr>
      <w:r w:rsidRPr="003F4A36">
        <w:rPr>
          <w:rFonts w:ascii="Calibri" w:hAnsi="Calibri" w:cs="Calibri"/>
          <w:b/>
          <w:bCs/>
          <w:sz w:val="32"/>
          <w:szCs w:val="32"/>
        </w:rPr>
        <w:t>Managing Fraud Risk</w:t>
      </w:r>
    </w:p>
    <w:p w14:paraId="1BA43545" w14:textId="2B31D7C5" w:rsidR="000466EA" w:rsidRDefault="00DF3112" w:rsidP="009107A4">
      <w:pPr>
        <w:pStyle w:val="BodyText"/>
        <w:numPr>
          <w:ilvl w:val="1"/>
          <w:numId w:val="48"/>
        </w:numPr>
        <w:shd w:val="clear" w:color="auto" w:fill="auto"/>
        <w:ind w:left="567" w:hanging="567"/>
        <w:jc w:val="both"/>
        <w:rPr>
          <w:rFonts w:ascii="Calibri" w:hAnsi="Calibri" w:cs="Calibri"/>
          <w:sz w:val="22"/>
          <w:szCs w:val="22"/>
        </w:rPr>
      </w:pPr>
      <w:r>
        <w:rPr>
          <w:rFonts w:ascii="Calibri" w:hAnsi="Calibri" w:cs="Calibri"/>
          <w:sz w:val="22"/>
          <w:szCs w:val="22"/>
        </w:rPr>
        <w:t xml:space="preserve">We ensure that </w:t>
      </w:r>
      <w:r w:rsidR="00000B8D">
        <w:rPr>
          <w:rFonts w:ascii="Calibri" w:hAnsi="Calibri" w:cs="Calibri"/>
          <w:sz w:val="22"/>
          <w:szCs w:val="22"/>
        </w:rPr>
        <w:t xml:space="preserve">the </w:t>
      </w:r>
      <w:r>
        <w:rPr>
          <w:rFonts w:ascii="Calibri" w:hAnsi="Calibri" w:cs="Calibri"/>
          <w:sz w:val="22"/>
          <w:szCs w:val="22"/>
        </w:rPr>
        <w:t>risks</w:t>
      </w:r>
      <w:r w:rsidR="00000B8D">
        <w:rPr>
          <w:rFonts w:ascii="Calibri" w:hAnsi="Calibri" w:cs="Calibri"/>
          <w:sz w:val="22"/>
          <w:szCs w:val="22"/>
        </w:rPr>
        <w:t xml:space="preserve"> to our Company arising from fraud </w:t>
      </w:r>
      <w:r w:rsidR="007D57BC">
        <w:rPr>
          <w:rFonts w:ascii="Calibri" w:hAnsi="Calibri" w:cs="Calibri"/>
          <w:sz w:val="22"/>
          <w:szCs w:val="22"/>
        </w:rPr>
        <w:t>(including</w:t>
      </w:r>
      <w:r w:rsidR="00000B8D">
        <w:rPr>
          <w:rFonts w:ascii="Calibri" w:hAnsi="Calibri" w:cs="Calibri"/>
          <w:sz w:val="22"/>
          <w:szCs w:val="22"/>
        </w:rPr>
        <w:t xml:space="preserve"> the facilitation of criminal tax evasion</w:t>
      </w:r>
      <w:r>
        <w:rPr>
          <w:rFonts w:ascii="Calibri" w:hAnsi="Calibri" w:cs="Calibri"/>
          <w:sz w:val="22"/>
          <w:szCs w:val="22"/>
        </w:rPr>
        <w:t xml:space="preserve"> are </w:t>
      </w:r>
      <w:r w:rsidR="000466EA" w:rsidRPr="00611183">
        <w:rPr>
          <w:rFonts w:ascii="Calibri" w:hAnsi="Calibri" w:cs="Calibri"/>
          <w:sz w:val="22"/>
          <w:szCs w:val="22"/>
        </w:rPr>
        <w:t>assessed</w:t>
      </w:r>
      <w:r w:rsidR="00AC323A">
        <w:rPr>
          <w:rFonts w:ascii="Calibri" w:hAnsi="Calibri" w:cs="Calibri"/>
          <w:sz w:val="22"/>
          <w:szCs w:val="22"/>
        </w:rPr>
        <w:t xml:space="preserve"> periodically</w:t>
      </w:r>
      <w:r w:rsidR="000466EA" w:rsidRPr="00611183">
        <w:rPr>
          <w:rFonts w:ascii="Calibri" w:hAnsi="Calibri" w:cs="Calibri"/>
          <w:sz w:val="22"/>
          <w:szCs w:val="22"/>
        </w:rPr>
        <w:t xml:space="preserve"> as part of the </w:t>
      </w:r>
      <w:r w:rsidR="00DD2FBE">
        <w:rPr>
          <w:rFonts w:ascii="Calibri" w:hAnsi="Calibri" w:cs="Calibri"/>
          <w:sz w:val="22"/>
          <w:szCs w:val="22"/>
        </w:rPr>
        <w:t>company’s</w:t>
      </w:r>
      <w:r w:rsidR="000466EA" w:rsidRPr="00611183">
        <w:rPr>
          <w:rFonts w:ascii="Calibri" w:hAnsi="Calibri" w:cs="Calibri"/>
          <w:sz w:val="22"/>
          <w:szCs w:val="22"/>
        </w:rPr>
        <w:t xml:space="preserve"> business risk management proces</w:t>
      </w:r>
      <w:r>
        <w:rPr>
          <w:rFonts w:ascii="Calibri" w:hAnsi="Calibri" w:cs="Calibri"/>
          <w:sz w:val="22"/>
          <w:szCs w:val="22"/>
        </w:rPr>
        <w:t>s, this includes:</w:t>
      </w:r>
    </w:p>
    <w:p w14:paraId="7CE5B392" w14:textId="66AB7469" w:rsidR="000466EA" w:rsidRPr="00611183" w:rsidRDefault="00DF3112" w:rsidP="009107A4">
      <w:pPr>
        <w:pStyle w:val="BodyText"/>
        <w:numPr>
          <w:ilvl w:val="0"/>
          <w:numId w:val="12"/>
        </w:numPr>
        <w:shd w:val="clear" w:color="auto" w:fill="auto"/>
        <w:ind w:left="1208" w:hanging="357"/>
        <w:jc w:val="both"/>
        <w:rPr>
          <w:rFonts w:ascii="Calibri" w:hAnsi="Calibri" w:cs="Calibri"/>
          <w:sz w:val="22"/>
          <w:szCs w:val="22"/>
        </w:rPr>
      </w:pPr>
      <w:r>
        <w:rPr>
          <w:rFonts w:ascii="Calibri" w:hAnsi="Calibri" w:cs="Calibri"/>
          <w:sz w:val="22"/>
          <w:szCs w:val="22"/>
        </w:rPr>
        <w:lastRenderedPageBreak/>
        <w:t>Completion of r</w:t>
      </w:r>
      <w:r w:rsidR="000466EA" w:rsidRPr="00611183">
        <w:rPr>
          <w:rFonts w:ascii="Calibri" w:hAnsi="Calibri" w:cs="Calibri"/>
          <w:sz w:val="22"/>
          <w:szCs w:val="22"/>
        </w:rPr>
        <w:t xml:space="preserve">egular risk </w:t>
      </w:r>
      <w:r w:rsidRPr="00611183">
        <w:rPr>
          <w:rFonts w:ascii="Calibri" w:hAnsi="Calibri" w:cs="Calibri"/>
          <w:sz w:val="22"/>
          <w:szCs w:val="22"/>
        </w:rPr>
        <w:t>assessment</w:t>
      </w:r>
      <w:r>
        <w:rPr>
          <w:rFonts w:ascii="Calibri" w:hAnsi="Calibri" w:cs="Calibri"/>
          <w:sz w:val="22"/>
          <w:szCs w:val="22"/>
        </w:rPr>
        <w:t xml:space="preserve"> of </w:t>
      </w:r>
      <w:r w:rsidR="000E3DA3">
        <w:rPr>
          <w:rFonts w:ascii="Calibri" w:hAnsi="Calibri" w:cs="Calibri"/>
          <w:sz w:val="22"/>
          <w:szCs w:val="22"/>
        </w:rPr>
        <w:t xml:space="preserve">the types of fraud that the organisation may be exposed to </w:t>
      </w:r>
      <w:r w:rsidR="00000B8D">
        <w:rPr>
          <w:rFonts w:ascii="Calibri" w:hAnsi="Calibri" w:cs="Calibri"/>
          <w:sz w:val="22"/>
          <w:szCs w:val="22"/>
        </w:rPr>
        <w:t xml:space="preserve">including the risk that we </w:t>
      </w:r>
      <w:r w:rsidR="003B516F">
        <w:rPr>
          <w:rFonts w:ascii="Calibri" w:hAnsi="Calibri" w:cs="Calibri"/>
          <w:sz w:val="22"/>
          <w:szCs w:val="22"/>
        </w:rPr>
        <w:t xml:space="preserve">may be associated with the </w:t>
      </w:r>
      <w:r w:rsidR="00000B8D">
        <w:rPr>
          <w:rFonts w:ascii="Calibri" w:hAnsi="Calibri" w:cs="Calibri"/>
          <w:sz w:val="22"/>
          <w:szCs w:val="22"/>
        </w:rPr>
        <w:t>facilitation of criminal tax evasion (foreign or domestic)</w:t>
      </w:r>
      <w:r w:rsidR="003B516F">
        <w:rPr>
          <w:rFonts w:ascii="Calibri" w:hAnsi="Calibri" w:cs="Calibri"/>
          <w:sz w:val="22"/>
          <w:szCs w:val="22"/>
        </w:rPr>
        <w:t xml:space="preserve">. These risk assessments </w:t>
      </w:r>
      <w:r w:rsidR="00000B8D">
        <w:rPr>
          <w:rFonts w:ascii="Calibri" w:hAnsi="Calibri" w:cs="Calibri"/>
          <w:sz w:val="22"/>
          <w:szCs w:val="22"/>
        </w:rPr>
        <w:t xml:space="preserve">record </w:t>
      </w:r>
      <w:r w:rsidR="0005746A">
        <w:rPr>
          <w:rFonts w:ascii="Calibri" w:hAnsi="Calibri" w:cs="Calibri"/>
          <w:sz w:val="22"/>
          <w:szCs w:val="22"/>
        </w:rPr>
        <w:t>the</w:t>
      </w:r>
      <w:r>
        <w:rPr>
          <w:rFonts w:ascii="Calibri" w:hAnsi="Calibri" w:cs="Calibri"/>
          <w:sz w:val="22"/>
          <w:szCs w:val="22"/>
        </w:rPr>
        <w:t xml:space="preserve"> </w:t>
      </w:r>
      <w:r w:rsidR="000466EA" w:rsidRPr="00611183">
        <w:rPr>
          <w:rFonts w:ascii="Calibri" w:hAnsi="Calibri" w:cs="Calibri"/>
          <w:sz w:val="22"/>
          <w:szCs w:val="22"/>
        </w:rPr>
        <w:t xml:space="preserve">key </w:t>
      </w:r>
      <w:r w:rsidR="003B516F">
        <w:rPr>
          <w:rFonts w:ascii="Calibri" w:hAnsi="Calibri" w:cs="Calibri"/>
          <w:sz w:val="22"/>
          <w:szCs w:val="22"/>
        </w:rPr>
        <w:t>controls</w:t>
      </w:r>
      <w:r w:rsidR="00000B8D">
        <w:rPr>
          <w:rFonts w:ascii="Calibri" w:hAnsi="Calibri" w:cs="Calibri"/>
          <w:sz w:val="22"/>
          <w:szCs w:val="22"/>
        </w:rPr>
        <w:t xml:space="preserve"> we have put in place</w:t>
      </w:r>
      <w:r w:rsidR="000466EA" w:rsidRPr="00611183">
        <w:rPr>
          <w:rFonts w:ascii="Calibri" w:hAnsi="Calibri" w:cs="Calibri"/>
          <w:sz w:val="22"/>
          <w:szCs w:val="22"/>
        </w:rPr>
        <w:t xml:space="preserve"> to ensure effective mitigation of </w:t>
      </w:r>
      <w:r w:rsidR="000E3DA3">
        <w:rPr>
          <w:rFonts w:ascii="Calibri" w:hAnsi="Calibri" w:cs="Calibri"/>
          <w:sz w:val="22"/>
          <w:szCs w:val="22"/>
        </w:rPr>
        <w:t>those risks</w:t>
      </w:r>
      <w:r w:rsidR="00000B8D">
        <w:rPr>
          <w:rFonts w:ascii="Calibri" w:hAnsi="Calibri" w:cs="Calibri"/>
          <w:sz w:val="22"/>
          <w:szCs w:val="22"/>
        </w:rPr>
        <w:t xml:space="preserve"> and any further</w:t>
      </w:r>
      <w:r w:rsidR="003B516F">
        <w:rPr>
          <w:rFonts w:ascii="Calibri" w:hAnsi="Calibri" w:cs="Calibri"/>
          <w:sz w:val="22"/>
          <w:szCs w:val="22"/>
        </w:rPr>
        <w:t xml:space="preserve"> mitigating</w:t>
      </w:r>
      <w:r w:rsidR="00000B8D">
        <w:rPr>
          <w:rFonts w:ascii="Calibri" w:hAnsi="Calibri" w:cs="Calibri"/>
          <w:sz w:val="22"/>
          <w:szCs w:val="22"/>
        </w:rPr>
        <w:t xml:space="preserve"> actions required</w:t>
      </w:r>
      <w:r w:rsidR="003B516F">
        <w:rPr>
          <w:rFonts w:ascii="Calibri" w:hAnsi="Calibri" w:cs="Calibri"/>
          <w:sz w:val="22"/>
          <w:szCs w:val="22"/>
        </w:rPr>
        <w:t>.</w:t>
      </w:r>
    </w:p>
    <w:p w14:paraId="1326EBEA" w14:textId="48EF6AFB" w:rsidR="000466EA" w:rsidRDefault="00DF3112" w:rsidP="009107A4">
      <w:pPr>
        <w:pStyle w:val="BodyText"/>
        <w:numPr>
          <w:ilvl w:val="0"/>
          <w:numId w:val="12"/>
        </w:numPr>
        <w:shd w:val="clear" w:color="auto" w:fill="auto"/>
        <w:ind w:left="1208" w:hanging="357"/>
        <w:jc w:val="both"/>
        <w:rPr>
          <w:rFonts w:ascii="Calibri" w:hAnsi="Calibri" w:cs="Calibri"/>
          <w:sz w:val="22"/>
          <w:szCs w:val="22"/>
        </w:rPr>
      </w:pPr>
      <w:r>
        <w:rPr>
          <w:rFonts w:ascii="Calibri" w:hAnsi="Calibri" w:cs="Calibri"/>
          <w:sz w:val="22"/>
          <w:szCs w:val="22"/>
        </w:rPr>
        <w:t>Development of</w:t>
      </w:r>
      <w:r w:rsidR="003B516F">
        <w:rPr>
          <w:rFonts w:ascii="Calibri" w:hAnsi="Calibri" w:cs="Calibri"/>
          <w:sz w:val="22"/>
          <w:szCs w:val="22"/>
        </w:rPr>
        <w:t xml:space="preserve"> c</w:t>
      </w:r>
      <w:r w:rsidR="000466EA" w:rsidRPr="00611183">
        <w:rPr>
          <w:rFonts w:ascii="Calibri" w:hAnsi="Calibri" w:cs="Calibri"/>
          <w:sz w:val="22"/>
          <w:szCs w:val="22"/>
        </w:rPr>
        <w:t>ontingency plans to ensure appropriate and timely action is taken if</w:t>
      </w:r>
      <w:r w:rsidR="00000B8D">
        <w:rPr>
          <w:rFonts w:ascii="Calibri" w:hAnsi="Calibri" w:cs="Calibri"/>
          <w:sz w:val="22"/>
          <w:szCs w:val="22"/>
        </w:rPr>
        <w:t xml:space="preserve"> </w:t>
      </w:r>
      <w:r w:rsidR="000466EA" w:rsidRPr="00611183">
        <w:rPr>
          <w:rFonts w:ascii="Calibri" w:hAnsi="Calibri" w:cs="Calibri"/>
          <w:sz w:val="22"/>
          <w:szCs w:val="22"/>
        </w:rPr>
        <w:t>fraud</w:t>
      </w:r>
      <w:r w:rsidR="003B516F">
        <w:rPr>
          <w:rFonts w:ascii="Calibri" w:hAnsi="Calibri" w:cs="Calibri"/>
          <w:sz w:val="22"/>
          <w:szCs w:val="22"/>
        </w:rPr>
        <w:t>/criminal tax evasion</w:t>
      </w:r>
      <w:r w:rsidR="000466EA" w:rsidRPr="00611183">
        <w:rPr>
          <w:rFonts w:ascii="Calibri" w:hAnsi="Calibri" w:cs="Calibri"/>
          <w:sz w:val="22"/>
          <w:szCs w:val="22"/>
        </w:rPr>
        <w:t xml:space="preserve"> is suspected or uncovered.</w:t>
      </w:r>
    </w:p>
    <w:p w14:paraId="1EF7EB40" w14:textId="75CBC891" w:rsidR="00DF3112" w:rsidRDefault="00DF3112" w:rsidP="009107A4">
      <w:pPr>
        <w:pStyle w:val="BodyText"/>
        <w:numPr>
          <w:ilvl w:val="0"/>
          <w:numId w:val="12"/>
        </w:numPr>
        <w:shd w:val="clear" w:color="auto" w:fill="auto"/>
        <w:ind w:left="1208" w:hanging="357"/>
        <w:jc w:val="both"/>
        <w:rPr>
          <w:rFonts w:ascii="Calibri" w:hAnsi="Calibri" w:cs="Calibri"/>
          <w:sz w:val="22"/>
          <w:szCs w:val="22"/>
        </w:rPr>
      </w:pPr>
      <w:r>
        <w:rPr>
          <w:rFonts w:ascii="Calibri" w:hAnsi="Calibri" w:cs="Calibri"/>
          <w:sz w:val="22"/>
          <w:szCs w:val="22"/>
        </w:rPr>
        <w:t>Consideration of fraud risks in relation to any new strategic development project</w:t>
      </w:r>
      <w:r w:rsidR="00DD2FBE">
        <w:rPr>
          <w:rFonts w:ascii="Calibri" w:hAnsi="Calibri" w:cs="Calibri"/>
          <w:sz w:val="22"/>
          <w:szCs w:val="22"/>
        </w:rPr>
        <w:t>.</w:t>
      </w:r>
    </w:p>
    <w:p w14:paraId="5D057D05" w14:textId="6C2B8125" w:rsidR="00DD2FBE" w:rsidRPr="00D278D8" w:rsidRDefault="00DF3112" w:rsidP="00D278D8">
      <w:pPr>
        <w:pStyle w:val="BodyText"/>
        <w:numPr>
          <w:ilvl w:val="0"/>
          <w:numId w:val="12"/>
        </w:numPr>
        <w:shd w:val="clear" w:color="auto" w:fill="auto"/>
        <w:spacing w:after="120"/>
        <w:ind w:left="1208" w:hanging="357"/>
        <w:jc w:val="both"/>
        <w:rPr>
          <w:rFonts w:ascii="Calibri" w:hAnsi="Calibri" w:cs="Calibri"/>
          <w:sz w:val="22"/>
          <w:szCs w:val="22"/>
        </w:rPr>
      </w:pPr>
      <w:r>
        <w:rPr>
          <w:rFonts w:ascii="Calibri" w:hAnsi="Calibri" w:cs="Calibri"/>
          <w:sz w:val="22"/>
          <w:szCs w:val="22"/>
        </w:rPr>
        <w:t>Horizon scanning to ensure that any new or emerging forms of fraud or regulatory</w:t>
      </w:r>
      <w:r w:rsidR="00656604">
        <w:rPr>
          <w:rFonts w:ascii="Calibri" w:hAnsi="Calibri" w:cs="Calibri"/>
          <w:sz w:val="22"/>
          <w:szCs w:val="22"/>
        </w:rPr>
        <w:t>/</w:t>
      </w:r>
      <w:r>
        <w:rPr>
          <w:rFonts w:ascii="Calibri" w:hAnsi="Calibri" w:cs="Calibri"/>
          <w:sz w:val="22"/>
          <w:szCs w:val="22"/>
        </w:rPr>
        <w:t>legal up</w:t>
      </w:r>
      <w:r w:rsidR="00656604">
        <w:rPr>
          <w:rFonts w:ascii="Calibri" w:hAnsi="Calibri" w:cs="Calibri"/>
          <w:sz w:val="22"/>
          <w:szCs w:val="22"/>
        </w:rPr>
        <w:t>d</w:t>
      </w:r>
      <w:r>
        <w:rPr>
          <w:rFonts w:ascii="Calibri" w:hAnsi="Calibri" w:cs="Calibri"/>
          <w:sz w:val="22"/>
          <w:szCs w:val="22"/>
        </w:rPr>
        <w:t>ates are fully considered and</w:t>
      </w:r>
      <w:r w:rsidR="009910A9">
        <w:rPr>
          <w:rFonts w:ascii="Calibri" w:hAnsi="Calibri" w:cs="Calibri"/>
          <w:sz w:val="22"/>
          <w:szCs w:val="22"/>
        </w:rPr>
        <w:t xml:space="preserve"> that</w:t>
      </w:r>
      <w:r>
        <w:rPr>
          <w:rFonts w:ascii="Calibri" w:hAnsi="Calibri" w:cs="Calibri"/>
          <w:sz w:val="22"/>
          <w:szCs w:val="22"/>
        </w:rPr>
        <w:t xml:space="preserve"> appropriate actions</w:t>
      </w:r>
      <w:r w:rsidR="009910A9">
        <w:rPr>
          <w:rFonts w:ascii="Calibri" w:hAnsi="Calibri" w:cs="Calibri"/>
          <w:sz w:val="22"/>
          <w:szCs w:val="22"/>
        </w:rPr>
        <w:t xml:space="preserve"> are</w:t>
      </w:r>
      <w:r>
        <w:rPr>
          <w:rFonts w:ascii="Calibri" w:hAnsi="Calibri" w:cs="Calibri"/>
          <w:sz w:val="22"/>
          <w:szCs w:val="22"/>
        </w:rPr>
        <w:t xml:space="preserve"> taken</w:t>
      </w:r>
      <w:r w:rsidR="00656604">
        <w:rPr>
          <w:rFonts w:ascii="Calibri" w:hAnsi="Calibri" w:cs="Calibri"/>
          <w:sz w:val="22"/>
          <w:szCs w:val="22"/>
        </w:rPr>
        <w:t xml:space="preserve"> to address</w:t>
      </w:r>
      <w:r w:rsidR="009910A9">
        <w:rPr>
          <w:rFonts w:ascii="Calibri" w:hAnsi="Calibri" w:cs="Calibri"/>
          <w:sz w:val="22"/>
          <w:szCs w:val="22"/>
        </w:rPr>
        <w:t xml:space="preserve"> these</w:t>
      </w:r>
      <w:r w:rsidR="00487C5E">
        <w:rPr>
          <w:rFonts w:ascii="Calibri" w:hAnsi="Calibri" w:cs="Calibri"/>
          <w:sz w:val="22"/>
          <w:szCs w:val="22"/>
        </w:rPr>
        <w:t xml:space="preserve">, </w:t>
      </w:r>
      <w:r w:rsidR="00487C5E" w:rsidRPr="009107A4">
        <w:rPr>
          <w:rFonts w:ascii="Calibri" w:hAnsi="Calibri" w:cs="Calibri"/>
          <w:color w:val="0000FF"/>
          <w:sz w:val="22"/>
          <w:szCs w:val="22"/>
        </w:rPr>
        <w:t>this also includes information published by fraud prevention organisations and consumer organisations</w:t>
      </w:r>
      <w:r w:rsidR="00487C5E">
        <w:rPr>
          <w:rFonts w:ascii="Calibri" w:hAnsi="Calibri" w:cs="Calibri"/>
          <w:sz w:val="22"/>
          <w:szCs w:val="22"/>
        </w:rPr>
        <w:t>.</w:t>
      </w:r>
    </w:p>
    <w:p w14:paraId="7D1978D5" w14:textId="7B5E83DA" w:rsidR="00DF3112" w:rsidRDefault="00F228A6" w:rsidP="009107A4">
      <w:pPr>
        <w:pStyle w:val="BodyText"/>
        <w:numPr>
          <w:ilvl w:val="1"/>
          <w:numId w:val="48"/>
        </w:numPr>
        <w:shd w:val="clear" w:color="auto" w:fill="auto"/>
        <w:spacing w:after="120"/>
        <w:ind w:left="567" w:hanging="567"/>
        <w:jc w:val="both"/>
        <w:rPr>
          <w:rFonts w:ascii="Calibri" w:hAnsi="Calibri" w:cs="Calibri"/>
          <w:sz w:val="22"/>
          <w:szCs w:val="22"/>
        </w:rPr>
      </w:pPr>
      <w:r>
        <w:rPr>
          <w:rFonts w:ascii="Calibri" w:hAnsi="Calibri" w:cs="Calibri"/>
          <w:sz w:val="22"/>
          <w:szCs w:val="22"/>
        </w:rPr>
        <w:t>We take a proportionate approach to risk assessment</w:t>
      </w:r>
      <w:r w:rsidR="00DD2FBE">
        <w:rPr>
          <w:rFonts w:ascii="Calibri" w:hAnsi="Calibri" w:cs="Calibri"/>
          <w:sz w:val="22"/>
          <w:szCs w:val="22"/>
        </w:rPr>
        <w:t xml:space="preserve">, </w:t>
      </w:r>
      <w:r>
        <w:rPr>
          <w:rFonts w:ascii="Calibri" w:hAnsi="Calibri" w:cs="Calibri"/>
          <w:sz w:val="22"/>
          <w:szCs w:val="22"/>
        </w:rPr>
        <w:t>considering that it may not be possible to anticipate all fraud risks that we may be exposed to at any given time, particularly given that new forms of fraud continue to emerge</w:t>
      </w:r>
      <w:r w:rsidR="00DD2FBE">
        <w:rPr>
          <w:rFonts w:ascii="Calibri" w:hAnsi="Calibri" w:cs="Calibri"/>
          <w:sz w:val="22"/>
          <w:szCs w:val="22"/>
        </w:rPr>
        <w:t>. W</w:t>
      </w:r>
      <w:r>
        <w:rPr>
          <w:rFonts w:ascii="Calibri" w:hAnsi="Calibri" w:cs="Calibri"/>
          <w:sz w:val="22"/>
          <w:szCs w:val="22"/>
        </w:rPr>
        <w:t>e therefore focus our risk assessments on assessing:</w:t>
      </w:r>
    </w:p>
    <w:p w14:paraId="773DCC82" w14:textId="03B12036" w:rsidR="00F228A6" w:rsidRDefault="00F228A6" w:rsidP="009107A4">
      <w:pPr>
        <w:pStyle w:val="BodyText"/>
        <w:numPr>
          <w:ilvl w:val="0"/>
          <w:numId w:val="50"/>
        </w:numPr>
        <w:shd w:val="clear" w:color="auto" w:fill="auto"/>
        <w:ind w:left="1208" w:hanging="357"/>
        <w:jc w:val="both"/>
        <w:rPr>
          <w:rFonts w:ascii="Calibri" w:hAnsi="Calibri" w:cs="Calibri"/>
          <w:sz w:val="22"/>
          <w:szCs w:val="22"/>
        </w:rPr>
      </w:pPr>
      <w:r>
        <w:rPr>
          <w:rFonts w:ascii="Calibri" w:hAnsi="Calibri" w:cs="Calibri"/>
          <w:sz w:val="22"/>
          <w:szCs w:val="22"/>
        </w:rPr>
        <w:t>the level of opportunity that may exist for fraud</w:t>
      </w:r>
      <w:r w:rsidR="00000B8D">
        <w:rPr>
          <w:rFonts w:ascii="Calibri" w:hAnsi="Calibri" w:cs="Calibri"/>
          <w:sz w:val="22"/>
          <w:szCs w:val="22"/>
        </w:rPr>
        <w:t xml:space="preserve"> and the facilitation criminal tax evasion</w:t>
      </w:r>
      <w:r>
        <w:rPr>
          <w:rFonts w:ascii="Calibri" w:hAnsi="Calibri" w:cs="Calibri"/>
          <w:sz w:val="22"/>
          <w:szCs w:val="22"/>
        </w:rPr>
        <w:t xml:space="preserve"> to occur due to for example a weak control environment or ineffective oversight,</w:t>
      </w:r>
    </w:p>
    <w:p w14:paraId="6E176957" w14:textId="36D5FAFB" w:rsidR="00F228A6" w:rsidRDefault="00F228A6" w:rsidP="009107A4">
      <w:pPr>
        <w:pStyle w:val="BodyText"/>
        <w:numPr>
          <w:ilvl w:val="0"/>
          <w:numId w:val="50"/>
        </w:numPr>
        <w:shd w:val="clear" w:color="auto" w:fill="auto"/>
        <w:ind w:left="1208" w:hanging="357"/>
        <w:jc w:val="both"/>
        <w:rPr>
          <w:rFonts w:ascii="Calibri" w:hAnsi="Calibri" w:cs="Calibri"/>
          <w:sz w:val="22"/>
          <w:szCs w:val="22"/>
        </w:rPr>
      </w:pPr>
      <w:r>
        <w:rPr>
          <w:rFonts w:ascii="Calibri" w:hAnsi="Calibri" w:cs="Calibri"/>
          <w:sz w:val="22"/>
          <w:szCs w:val="22"/>
        </w:rPr>
        <w:t xml:space="preserve">the motives that may drive potentially fraudulent behaviour both internally and externally; and </w:t>
      </w:r>
    </w:p>
    <w:p w14:paraId="51194048" w14:textId="4E30DAB8" w:rsidR="004B394A" w:rsidRPr="00D278D8" w:rsidRDefault="00F228A6" w:rsidP="00D278D8">
      <w:pPr>
        <w:pStyle w:val="BodyText"/>
        <w:numPr>
          <w:ilvl w:val="0"/>
          <w:numId w:val="50"/>
        </w:numPr>
        <w:shd w:val="clear" w:color="auto" w:fill="auto"/>
        <w:spacing w:after="120"/>
        <w:ind w:left="1208" w:hanging="357"/>
        <w:jc w:val="both"/>
        <w:rPr>
          <w:rFonts w:ascii="Calibri" w:hAnsi="Calibri" w:cs="Calibri"/>
          <w:sz w:val="22"/>
          <w:szCs w:val="22"/>
        </w:rPr>
      </w:pPr>
      <w:r>
        <w:rPr>
          <w:rFonts w:ascii="Calibri" w:hAnsi="Calibri" w:cs="Calibri"/>
          <w:sz w:val="22"/>
          <w:szCs w:val="22"/>
        </w:rPr>
        <w:t xml:space="preserve">the rationalisation of the risk such as frauds which are common to our business sector and the products </w:t>
      </w:r>
      <w:r w:rsidR="00656604">
        <w:rPr>
          <w:rFonts w:ascii="Calibri" w:hAnsi="Calibri" w:cs="Calibri"/>
          <w:sz w:val="22"/>
          <w:szCs w:val="22"/>
        </w:rPr>
        <w:t xml:space="preserve">that </w:t>
      </w:r>
      <w:r>
        <w:rPr>
          <w:rFonts w:ascii="Calibri" w:hAnsi="Calibri" w:cs="Calibri"/>
          <w:sz w:val="22"/>
          <w:szCs w:val="22"/>
        </w:rPr>
        <w:t xml:space="preserve">we </w:t>
      </w:r>
      <w:r w:rsidR="00656604">
        <w:rPr>
          <w:rFonts w:ascii="Calibri" w:hAnsi="Calibri" w:cs="Calibri"/>
          <w:sz w:val="22"/>
          <w:szCs w:val="22"/>
        </w:rPr>
        <w:t>distribute.</w:t>
      </w:r>
      <w:r w:rsidR="00656604">
        <w:rPr>
          <w:rFonts w:ascii="Calibri" w:hAnsi="Calibri" w:cs="Calibri"/>
          <w:sz w:val="22"/>
          <w:szCs w:val="22"/>
        </w:rPr>
        <w:tab/>
      </w:r>
    </w:p>
    <w:p w14:paraId="3CF1710C" w14:textId="2B3D7DB1" w:rsidR="00606379" w:rsidRPr="00D278D8" w:rsidRDefault="00656604" w:rsidP="00D278D8">
      <w:pPr>
        <w:pStyle w:val="BodyText"/>
        <w:numPr>
          <w:ilvl w:val="1"/>
          <w:numId w:val="48"/>
        </w:numPr>
        <w:shd w:val="clear" w:color="auto" w:fill="auto"/>
        <w:spacing w:after="120"/>
        <w:ind w:left="567" w:hanging="567"/>
        <w:jc w:val="both"/>
        <w:rPr>
          <w:rFonts w:ascii="Calibri" w:hAnsi="Calibri" w:cs="Calibri"/>
          <w:color w:val="0000FF"/>
          <w:sz w:val="22"/>
          <w:szCs w:val="22"/>
        </w:rPr>
      </w:pPr>
      <w:r w:rsidRPr="009107A4">
        <w:rPr>
          <w:rFonts w:ascii="Calibri" w:hAnsi="Calibri" w:cs="Calibri"/>
          <w:color w:val="0000FF"/>
          <w:sz w:val="22"/>
          <w:szCs w:val="22"/>
        </w:rPr>
        <w:t xml:space="preserve">Sources of information about potential risks including internal data analytics, compliance monitoring/internal </w:t>
      </w:r>
      <w:r w:rsidR="00C25617" w:rsidRPr="009107A4">
        <w:rPr>
          <w:rFonts w:ascii="Calibri" w:hAnsi="Calibri" w:cs="Calibri"/>
          <w:color w:val="0000FF"/>
          <w:sz w:val="22"/>
          <w:szCs w:val="22"/>
        </w:rPr>
        <w:t>audits,</w:t>
      </w:r>
      <w:r w:rsidRPr="009107A4">
        <w:rPr>
          <w:rFonts w:ascii="Calibri" w:hAnsi="Calibri" w:cs="Calibri"/>
          <w:color w:val="0000FF"/>
          <w:sz w:val="22"/>
          <w:szCs w:val="22"/>
        </w:rPr>
        <w:t xml:space="preserve"> and information from external sources i.e. FCA, Trade bodies</w:t>
      </w:r>
      <w:r w:rsidR="00AC323A" w:rsidRPr="009107A4">
        <w:rPr>
          <w:rFonts w:ascii="Calibri" w:hAnsi="Calibri" w:cs="Calibri"/>
          <w:color w:val="0000FF"/>
          <w:sz w:val="22"/>
          <w:szCs w:val="22"/>
        </w:rPr>
        <w:t xml:space="preserve">, fraud prevention organisations and </w:t>
      </w:r>
      <w:r w:rsidRPr="009107A4">
        <w:rPr>
          <w:rFonts w:ascii="Calibri" w:hAnsi="Calibri" w:cs="Calibri"/>
          <w:color w:val="0000FF"/>
          <w:sz w:val="22"/>
          <w:szCs w:val="22"/>
        </w:rPr>
        <w:t xml:space="preserve">consumer organisations </w:t>
      </w:r>
      <w:r w:rsidR="00AC323A" w:rsidRPr="009107A4">
        <w:rPr>
          <w:rFonts w:ascii="Calibri" w:hAnsi="Calibri" w:cs="Calibri"/>
          <w:color w:val="0000FF"/>
          <w:sz w:val="22"/>
          <w:szCs w:val="22"/>
        </w:rPr>
        <w:t>are also used to p</w:t>
      </w:r>
      <w:r w:rsidRPr="009107A4">
        <w:rPr>
          <w:rFonts w:ascii="Calibri" w:hAnsi="Calibri" w:cs="Calibri"/>
          <w:color w:val="0000FF"/>
          <w:sz w:val="22"/>
          <w:szCs w:val="22"/>
        </w:rPr>
        <w:t xml:space="preserve">rovide </w:t>
      </w:r>
      <w:r w:rsidR="00C25617" w:rsidRPr="009107A4">
        <w:rPr>
          <w:rFonts w:ascii="Calibri" w:hAnsi="Calibri" w:cs="Calibri"/>
          <w:color w:val="0000FF"/>
          <w:sz w:val="22"/>
          <w:szCs w:val="22"/>
        </w:rPr>
        <w:t>insight.</w:t>
      </w:r>
    </w:p>
    <w:p w14:paraId="12E5C086" w14:textId="792AED89" w:rsidR="00606379" w:rsidRPr="00D278D8" w:rsidRDefault="00043F22" w:rsidP="00D278D8">
      <w:pPr>
        <w:pStyle w:val="BodyText"/>
        <w:numPr>
          <w:ilvl w:val="1"/>
          <w:numId w:val="48"/>
        </w:numPr>
        <w:shd w:val="clear" w:color="auto" w:fill="auto"/>
        <w:spacing w:after="120"/>
        <w:ind w:left="567" w:hanging="567"/>
        <w:jc w:val="both"/>
        <w:rPr>
          <w:rFonts w:ascii="Calibri" w:hAnsi="Calibri" w:cs="Calibri"/>
          <w:color w:val="0000FF"/>
          <w:sz w:val="22"/>
          <w:szCs w:val="22"/>
        </w:rPr>
      </w:pPr>
      <w:r w:rsidRPr="009107A4">
        <w:rPr>
          <w:rFonts w:ascii="Calibri" w:hAnsi="Calibri" w:cs="Calibri"/>
          <w:color w:val="0000FF"/>
          <w:sz w:val="22"/>
          <w:szCs w:val="22"/>
        </w:rPr>
        <w:t xml:space="preserve">We </w:t>
      </w:r>
      <w:r w:rsidR="00752DEB">
        <w:rPr>
          <w:rFonts w:ascii="Calibri" w:hAnsi="Calibri" w:cs="Calibri"/>
          <w:color w:val="0000FF"/>
          <w:sz w:val="22"/>
          <w:szCs w:val="22"/>
        </w:rPr>
        <w:t>i</w:t>
      </w:r>
      <w:r w:rsidR="00656604" w:rsidRPr="009107A4">
        <w:rPr>
          <w:rFonts w:ascii="Calibri" w:hAnsi="Calibri" w:cs="Calibri"/>
          <w:color w:val="0000FF"/>
          <w:sz w:val="22"/>
          <w:szCs w:val="22"/>
        </w:rPr>
        <w:t xml:space="preserve">ncorporate emergency scenarios into </w:t>
      </w:r>
      <w:r w:rsidRPr="009107A4">
        <w:rPr>
          <w:rFonts w:ascii="Calibri" w:hAnsi="Calibri" w:cs="Calibri"/>
          <w:color w:val="0000FF"/>
          <w:sz w:val="22"/>
          <w:szCs w:val="22"/>
        </w:rPr>
        <w:t>our</w:t>
      </w:r>
      <w:r w:rsidR="00656604" w:rsidRPr="009107A4">
        <w:rPr>
          <w:rFonts w:ascii="Calibri" w:hAnsi="Calibri" w:cs="Calibri"/>
          <w:color w:val="0000FF"/>
          <w:sz w:val="22"/>
          <w:szCs w:val="22"/>
        </w:rPr>
        <w:t xml:space="preserve"> risk assessment</w:t>
      </w:r>
      <w:r w:rsidRPr="009107A4">
        <w:rPr>
          <w:rFonts w:ascii="Calibri" w:hAnsi="Calibri" w:cs="Calibri"/>
          <w:color w:val="0000FF"/>
          <w:sz w:val="22"/>
          <w:szCs w:val="22"/>
        </w:rPr>
        <w:t>s, particularly where we are at risk of</w:t>
      </w:r>
      <w:r w:rsidR="00656604" w:rsidRPr="009107A4">
        <w:rPr>
          <w:rFonts w:ascii="Calibri" w:hAnsi="Calibri" w:cs="Calibri"/>
          <w:color w:val="0000FF"/>
          <w:sz w:val="22"/>
          <w:szCs w:val="22"/>
        </w:rPr>
        <w:t xml:space="preserve"> events that </w:t>
      </w:r>
      <w:r w:rsidRPr="009107A4">
        <w:rPr>
          <w:rFonts w:ascii="Calibri" w:hAnsi="Calibri" w:cs="Calibri"/>
          <w:color w:val="0000FF"/>
          <w:sz w:val="22"/>
          <w:szCs w:val="22"/>
        </w:rPr>
        <w:t xml:space="preserve">could </w:t>
      </w:r>
      <w:r w:rsidR="00656604" w:rsidRPr="009107A4">
        <w:rPr>
          <w:rFonts w:ascii="Calibri" w:hAnsi="Calibri" w:cs="Calibri"/>
          <w:color w:val="0000FF"/>
          <w:sz w:val="22"/>
          <w:szCs w:val="22"/>
        </w:rPr>
        <w:t>pose</w:t>
      </w:r>
      <w:r w:rsidRPr="009107A4">
        <w:rPr>
          <w:rFonts w:ascii="Calibri" w:hAnsi="Calibri" w:cs="Calibri"/>
          <w:color w:val="0000FF"/>
          <w:sz w:val="22"/>
          <w:szCs w:val="22"/>
        </w:rPr>
        <w:t xml:space="preserve"> </w:t>
      </w:r>
      <w:r w:rsidR="00656604" w:rsidRPr="009107A4">
        <w:rPr>
          <w:rFonts w:ascii="Calibri" w:hAnsi="Calibri" w:cs="Calibri"/>
          <w:color w:val="0000FF"/>
          <w:sz w:val="22"/>
          <w:szCs w:val="22"/>
        </w:rPr>
        <w:t>widespread loss of life or damage to property, or significant financial instability, and that</w:t>
      </w:r>
      <w:r w:rsidRPr="009107A4">
        <w:rPr>
          <w:rFonts w:ascii="Calibri" w:hAnsi="Calibri" w:cs="Calibri"/>
          <w:color w:val="0000FF"/>
          <w:sz w:val="22"/>
          <w:szCs w:val="22"/>
        </w:rPr>
        <w:t xml:space="preserve"> would</w:t>
      </w:r>
      <w:r w:rsidR="00656604" w:rsidRPr="009107A4">
        <w:rPr>
          <w:rFonts w:ascii="Calibri" w:hAnsi="Calibri" w:cs="Calibri"/>
          <w:color w:val="0000FF"/>
          <w:sz w:val="22"/>
          <w:szCs w:val="22"/>
        </w:rPr>
        <w:t xml:space="preserve"> require </w:t>
      </w:r>
      <w:r w:rsidRPr="009107A4">
        <w:rPr>
          <w:rFonts w:ascii="Calibri" w:hAnsi="Calibri" w:cs="Calibri"/>
          <w:color w:val="0000FF"/>
          <w:sz w:val="22"/>
          <w:szCs w:val="22"/>
        </w:rPr>
        <w:t>mitigating</w:t>
      </w:r>
      <w:r w:rsidR="00656604" w:rsidRPr="009107A4">
        <w:rPr>
          <w:rFonts w:ascii="Calibri" w:hAnsi="Calibri" w:cs="Calibri"/>
          <w:color w:val="0000FF"/>
          <w:sz w:val="22"/>
          <w:szCs w:val="22"/>
        </w:rPr>
        <w:t xml:space="preserve"> action by authorities</w:t>
      </w:r>
      <w:r w:rsidRPr="009107A4">
        <w:rPr>
          <w:rFonts w:ascii="Calibri" w:hAnsi="Calibri" w:cs="Calibri"/>
          <w:color w:val="0000FF"/>
          <w:sz w:val="22"/>
          <w:szCs w:val="22"/>
        </w:rPr>
        <w:t>.</w:t>
      </w:r>
    </w:p>
    <w:p w14:paraId="177FBE1E" w14:textId="72633D67" w:rsidR="00752DEB" w:rsidRPr="00D278D8" w:rsidRDefault="00DF3112" w:rsidP="00D278D8">
      <w:pPr>
        <w:pStyle w:val="BodyText"/>
        <w:numPr>
          <w:ilvl w:val="1"/>
          <w:numId w:val="48"/>
        </w:numPr>
        <w:shd w:val="clear" w:color="auto" w:fill="auto"/>
        <w:spacing w:after="120"/>
        <w:ind w:left="567" w:hanging="567"/>
        <w:jc w:val="both"/>
        <w:rPr>
          <w:rFonts w:ascii="Calibri" w:hAnsi="Calibri" w:cs="Calibri"/>
          <w:sz w:val="22"/>
          <w:szCs w:val="22"/>
        </w:rPr>
      </w:pPr>
      <w:r>
        <w:rPr>
          <w:rFonts w:ascii="Calibri" w:hAnsi="Calibri" w:cs="Calibri"/>
          <w:sz w:val="22"/>
          <w:szCs w:val="22"/>
        </w:rPr>
        <w:t>We maintain records of all risk assessments undertaken and</w:t>
      </w:r>
      <w:r w:rsidR="00043F22">
        <w:rPr>
          <w:rFonts w:ascii="Calibri" w:hAnsi="Calibri" w:cs="Calibri"/>
          <w:sz w:val="22"/>
          <w:szCs w:val="22"/>
        </w:rPr>
        <w:t xml:space="preserve"> </w:t>
      </w:r>
      <w:r>
        <w:rPr>
          <w:rFonts w:ascii="Calibri" w:hAnsi="Calibri" w:cs="Calibri"/>
          <w:sz w:val="22"/>
          <w:szCs w:val="22"/>
        </w:rPr>
        <w:t>any mitigating or remedial actions require</w:t>
      </w:r>
      <w:r w:rsidR="000E3DA3">
        <w:rPr>
          <w:rFonts w:ascii="Calibri" w:hAnsi="Calibri" w:cs="Calibri"/>
          <w:sz w:val="22"/>
          <w:szCs w:val="22"/>
        </w:rPr>
        <w:t xml:space="preserve">d </w:t>
      </w:r>
      <w:r w:rsidR="006D794A">
        <w:rPr>
          <w:rFonts w:ascii="Calibri" w:hAnsi="Calibri" w:cs="Calibri"/>
          <w:sz w:val="22"/>
          <w:szCs w:val="22"/>
        </w:rPr>
        <w:t>are</w:t>
      </w:r>
      <w:r>
        <w:rPr>
          <w:rFonts w:ascii="Calibri" w:hAnsi="Calibri" w:cs="Calibri"/>
          <w:sz w:val="22"/>
          <w:szCs w:val="22"/>
        </w:rPr>
        <w:t xml:space="preserve"> </w:t>
      </w:r>
      <w:r w:rsidR="000E3DA3">
        <w:rPr>
          <w:rFonts w:ascii="Calibri" w:hAnsi="Calibri" w:cs="Calibri"/>
          <w:sz w:val="22"/>
          <w:szCs w:val="22"/>
        </w:rPr>
        <w:t>tracked</w:t>
      </w:r>
      <w:r>
        <w:rPr>
          <w:rFonts w:ascii="Calibri" w:hAnsi="Calibri" w:cs="Calibri"/>
          <w:sz w:val="22"/>
          <w:szCs w:val="22"/>
        </w:rPr>
        <w:t xml:space="preserve"> through to completion</w:t>
      </w:r>
      <w:r w:rsidR="000E3DA3">
        <w:rPr>
          <w:rFonts w:ascii="Calibri" w:hAnsi="Calibri" w:cs="Calibri"/>
          <w:sz w:val="22"/>
          <w:szCs w:val="22"/>
        </w:rPr>
        <w:t xml:space="preserve"> with </w:t>
      </w:r>
      <w:r w:rsidR="00752DEB">
        <w:rPr>
          <w:rFonts w:ascii="Calibri" w:hAnsi="Calibri" w:cs="Calibri"/>
          <w:sz w:val="22"/>
          <w:szCs w:val="22"/>
        </w:rPr>
        <w:t>s</w:t>
      </w:r>
      <w:r w:rsidR="000E3DA3">
        <w:rPr>
          <w:rFonts w:ascii="Calibri" w:hAnsi="Calibri" w:cs="Calibri"/>
          <w:sz w:val="22"/>
          <w:szCs w:val="22"/>
        </w:rPr>
        <w:t>enior management oversight to ensure that actions are completed to an acceptable standard and in a timely manner</w:t>
      </w:r>
      <w:r w:rsidR="00DD2FBE">
        <w:rPr>
          <w:rFonts w:ascii="Calibri" w:hAnsi="Calibri" w:cs="Calibri"/>
          <w:sz w:val="22"/>
          <w:szCs w:val="22"/>
        </w:rPr>
        <w:t>, the status of these action plans are submitted as part of the company’s management information review as outlined in</w:t>
      </w:r>
      <w:r w:rsidR="00752DEB">
        <w:rPr>
          <w:rFonts w:ascii="Calibri" w:hAnsi="Calibri" w:cs="Calibri"/>
          <w:sz w:val="22"/>
          <w:szCs w:val="22"/>
        </w:rPr>
        <w:t xml:space="preserve"> paragraph 10.5 of this policy.</w:t>
      </w:r>
    </w:p>
    <w:p w14:paraId="01AEAD5D" w14:textId="5A5786CF" w:rsidR="000466EA" w:rsidRPr="000E3DA3" w:rsidRDefault="000E3DA3" w:rsidP="009107A4">
      <w:pPr>
        <w:pStyle w:val="BodyText"/>
        <w:numPr>
          <w:ilvl w:val="1"/>
          <w:numId w:val="48"/>
        </w:numPr>
        <w:shd w:val="clear" w:color="auto" w:fill="auto"/>
        <w:spacing w:after="120"/>
        <w:ind w:left="567" w:hanging="567"/>
        <w:jc w:val="both"/>
        <w:rPr>
          <w:rFonts w:ascii="Calibri" w:hAnsi="Calibri" w:cs="Calibri"/>
          <w:sz w:val="22"/>
          <w:szCs w:val="22"/>
        </w:rPr>
      </w:pPr>
      <w:r>
        <w:rPr>
          <w:rFonts w:ascii="Calibri" w:hAnsi="Calibri" w:cs="Calibri"/>
          <w:sz w:val="22"/>
          <w:szCs w:val="22"/>
        </w:rPr>
        <w:t>We</w:t>
      </w:r>
      <w:r w:rsidR="000466EA" w:rsidRPr="000E3DA3">
        <w:rPr>
          <w:rFonts w:ascii="Calibri" w:hAnsi="Calibri" w:cs="Calibri"/>
          <w:sz w:val="22"/>
          <w:szCs w:val="22"/>
        </w:rPr>
        <w:t xml:space="preserve"> manage </w:t>
      </w:r>
      <w:r>
        <w:rPr>
          <w:rFonts w:ascii="Calibri" w:hAnsi="Calibri" w:cs="Calibri"/>
          <w:sz w:val="22"/>
          <w:szCs w:val="22"/>
        </w:rPr>
        <w:t xml:space="preserve">our </w:t>
      </w:r>
      <w:r w:rsidR="000466EA" w:rsidRPr="000E3DA3">
        <w:rPr>
          <w:rFonts w:ascii="Calibri" w:hAnsi="Calibri" w:cs="Calibri"/>
          <w:sz w:val="22"/>
          <w:szCs w:val="22"/>
        </w:rPr>
        <w:t>fraud risk by:</w:t>
      </w:r>
    </w:p>
    <w:p w14:paraId="253D7705" w14:textId="70165936" w:rsidR="000466EA" w:rsidRPr="00611183" w:rsidRDefault="000466EA" w:rsidP="009107A4">
      <w:pPr>
        <w:numPr>
          <w:ilvl w:val="0"/>
          <w:numId w:val="14"/>
        </w:numPr>
        <w:ind w:left="1208" w:hanging="357"/>
        <w:jc w:val="both"/>
        <w:rPr>
          <w:rFonts w:ascii="Calibri" w:hAnsi="Calibri" w:cs="Calibri"/>
          <w:sz w:val="22"/>
          <w:szCs w:val="22"/>
        </w:rPr>
      </w:pPr>
      <w:r w:rsidRPr="00611183">
        <w:rPr>
          <w:rFonts w:ascii="Calibri" w:hAnsi="Calibri" w:cs="Calibri"/>
          <w:sz w:val="22"/>
          <w:szCs w:val="22"/>
        </w:rPr>
        <w:t xml:space="preserve">investigating all incidences of actual, </w:t>
      </w:r>
      <w:r w:rsidR="00C25617" w:rsidRPr="00611183">
        <w:rPr>
          <w:rFonts w:ascii="Calibri" w:hAnsi="Calibri" w:cs="Calibri"/>
          <w:sz w:val="22"/>
          <w:szCs w:val="22"/>
        </w:rPr>
        <w:t>attempted,</w:t>
      </w:r>
      <w:r w:rsidRPr="00611183">
        <w:rPr>
          <w:rFonts w:ascii="Calibri" w:hAnsi="Calibri" w:cs="Calibri"/>
          <w:sz w:val="22"/>
          <w:szCs w:val="22"/>
        </w:rPr>
        <w:t xml:space="preserve"> or suspected fraud, and all instances of major control </w:t>
      </w:r>
      <w:r w:rsidR="000E3DA3" w:rsidRPr="00611183">
        <w:rPr>
          <w:rFonts w:ascii="Calibri" w:hAnsi="Calibri" w:cs="Calibri"/>
          <w:sz w:val="22"/>
          <w:szCs w:val="22"/>
        </w:rPr>
        <w:t>breakdown</w:t>
      </w:r>
      <w:r w:rsidR="006D794A">
        <w:rPr>
          <w:rFonts w:ascii="Calibri" w:hAnsi="Calibri" w:cs="Calibri"/>
          <w:sz w:val="22"/>
          <w:szCs w:val="22"/>
        </w:rPr>
        <w:t>,</w:t>
      </w:r>
    </w:p>
    <w:p w14:paraId="420BB111" w14:textId="5D2B3817" w:rsidR="000466EA" w:rsidRPr="00611183" w:rsidRDefault="000466EA" w:rsidP="009107A4">
      <w:pPr>
        <w:numPr>
          <w:ilvl w:val="0"/>
          <w:numId w:val="14"/>
        </w:numPr>
        <w:ind w:left="1208" w:hanging="357"/>
        <w:jc w:val="both"/>
        <w:rPr>
          <w:rFonts w:ascii="Calibri" w:hAnsi="Calibri" w:cs="Calibri"/>
          <w:sz w:val="22"/>
          <w:szCs w:val="22"/>
        </w:rPr>
      </w:pPr>
      <w:r w:rsidRPr="00611183">
        <w:rPr>
          <w:rFonts w:ascii="Calibri" w:hAnsi="Calibri" w:cs="Calibri"/>
          <w:sz w:val="22"/>
          <w:szCs w:val="22"/>
        </w:rPr>
        <w:t>encouraging staff to be vigilant and raising fraud awareness at all levels</w:t>
      </w:r>
      <w:r w:rsidR="006D794A">
        <w:rPr>
          <w:rFonts w:ascii="Calibri" w:hAnsi="Calibri" w:cs="Calibri"/>
          <w:sz w:val="22"/>
          <w:szCs w:val="22"/>
        </w:rPr>
        <w:t>,</w:t>
      </w:r>
    </w:p>
    <w:p w14:paraId="45428B03" w14:textId="2AA902A0" w:rsidR="000466EA" w:rsidRPr="00611183" w:rsidRDefault="000466EA" w:rsidP="009107A4">
      <w:pPr>
        <w:numPr>
          <w:ilvl w:val="0"/>
          <w:numId w:val="14"/>
        </w:numPr>
        <w:ind w:left="1208" w:hanging="357"/>
        <w:jc w:val="both"/>
        <w:rPr>
          <w:rFonts w:ascii="Calibri" w:hAnsi="Calibri" w:cs="Calibri"/>
          <w:sz w:val="22"/>
          <w:szCs w:val="22"/>
        </w:rPr>
      </w:pPr>
      <w:r w:rsidRPr="00611183">
        <w:rPr>
          <w:rFonts w:ascii="Calibri" w:hAnsi="Calibri" w:cs="Calibri"/>
          <w:sz w:val="22"/>
          <w:szCs w:val="22"/>
        </w:rPr>
        <w:t>providing staff with effective confidential reporting mechanisms and encouraging their use</w:t>
      </w:r>
      <w:r w:rsidR="006D794A">
        <w:rPr>
          <w:rFonts w:ascii="Calibri" w:hAnsi="Calibri" w:cs="Calibri"/>
          <w:sz w:val="22"/>
          <w:szCs w:val="22"/>
        </w:rPr>
        <w:t>,</w:t>
      </w:r>
    </w:p>
    <w:p w14:paraId="24DBCF01" w14:textId="038E5EA6" w:rsidR="000466EA" w:rsidRPr="00611183" w:rsidRDefault="000466EA" w:rsidP="009107A4">
      <w:pPr>
        <w:numPr>
          <w:ilvl w:val="0"/>
          <w:numId w:val="14"/>
        </w:numPr>
        <w:ind w:left="1208" w:hanging="357"/>
        <w:jc w:val="both"/>
        <w:rPr>
          <w:rFonts w:ascii="Calibri" w:hAnsi="Calibri" w:cs="Calibri"/>
          <w:sz w:val="22"/>
          <w:szCs w:val="22"/>
        </w:rPr>
      </w:pPr>
      <w:r w:rsidRPr="00611183">
        <w:rPr>
          <w:rFonts w:ascii="Calibri" w:hAnsi="Calibri" w:cs="Calibri"/>
          <w:sz w:val="22"/>
          <w:szCs w:val="22"/>
        </w:rPr>
        <w:t>acting</w:t>
      </w:r>
      <w:r>
        <w:rPr>
          <w:rFonts w:ascii="Calibri" w:hAnsi="Calibri" w:cs="Calibri"/>
          <w:sz w:val="22"/>
          <w:szCs w:val="22"/>
        </w:rPr>
        <w:t xml:space="preserve"> </w:t>
      </w:r>
      <w:r w:rsidRPr="00611183">
        <w:rPr>
          <w:rFonts w:ascii="Calibri" w:hAnsi="Calibri" w:cs="Calibri"/>
          <w:sz w:val="22"/>
          <w:szCs w:val="22"/>
        </w:rPr>
        <w:t xml:space="preserve">against individuals and organisations perpetrating fraud against the </w:t>
      </w:r>
      <w:r w:rsidR="00D73488">
        <w:rPr>
          <w:rFonts w:ascii="Calibri" w:hAnsi="Calibri" w:cs="Calibri"/>
          <w:sz w:val="22"/>
          <w:szCs w:val="22"/>
        </w:rPr>
        <w:t>company</w:t>
      </w:r>
      <w:r w:rsidRPr="00611183">
        <w:rPr>
          <w:rFonts w:ascii="Calibri" w:hAnsi="Calibri" w:cs="Calibri"/>
          <w:sz w:val="22"/>
          <w:szCs w:val="22"/>
        </w:rPr>
        <w:t xml:space="preserve"> and seeking restitution of any asset fraudulently obtained and the recovery of costs</w:t>
      </w:r>
      <w:r w:rsidR="006D794A">
        <w:rPr>
          <w:rFonts w:ascii="Calibri" w:hAnsi="Calibri" w:cs="Calibri"/>
          <w:sz w:val="22"/>
          <w:szCs w:val="22"/>
        </w:rPr>
        <w:t>,</w:t>
      </w:r>
    </w:p>
    <w:p w14:paraId="7B7A61CF" w14:textId="77777777" w:rsidR="006D794A" w:rsidRDefault="000466EA" w:rsidP="009107A4">
      <w:pPr>
        <w:numPr>
          <w:ilvl w:val="0"/>
          <w:numId w:val="14"/>
        </w:numPr>
        <w:ind w:left="1208" w:hanging="357"/>
        <w:jc w:val="both"/>
        <w:rPr>
          <w:rFonts w:ascii="Calibri" w:hAnsi="Calibri" w:cs="Calibri"/>
          <w:b/>
          <w:sz w:val="22"/>
          <w:szCs w:val="22"/>
        </w:rPr>
      </w:pPr>
      <w:r w:rsidRPr="00611183">
        <w:rPr>
          <w:rFonts w:ascii="Calibri" w:hAnsi="Calibri" w:cs="Calibri"/>
          <w:sz w:val="22"/>
          <w:szCs w:val="22"/>
        </w:rPr>
        <w:t>co-operating with the police and other appropriate authorities in the investigation and prosecution of those suspected of fraud</w:t>
      </w:r>
      <w:r w:rsidR="006D794A">
        <w:rPr>
          <w:rFonts w:ascii="Calibri" w:hAnsi="Calibri" w:cs="Calibri"/>
          <w:sz w:val="22"/>
          <w:szCs w:val="22"/>
        </w:rPr>
        <w:t>; and</w:t>
      </w:r>
    </w:p>
    <w:p w14:paraId="4A2C0174" w14:textId="6E6BAD06" w:rsidR="00B50BE4" w:rsidRPr="00D278D8" w:rsidRDefault="006D794A" w:rsidP="00DB2611">
      <w:pPr>
        <w:numPr>
          <w:ilvl w:val="0"/>
          <w:numId w:val="14"/>
        </w:numPr>
        <w:spacing w:after="120"/>
        <w:ind w:left="1208" w:hanging="357"/>
        <w:jc w:val="both"/>
        <w:rPr>
          <w:rFonts w:ascii="Calibri" w:hAnsi="Calibri" w:cs="Calibri"/>
          <w:b/>
          <w:sz w:val="22"/>
          <w:szCs w:val="22"/>
        </w:rPr>
      </w:pPr>
      <w:r w:rsidRPr="00AC323A">
        <w:rPr>
          <w:rFonts w:ascii="Calibri" w:hAnsi="Calibri" w:cs="Calibri"/>
          <w:sz w:val="22"/>
          <w:szCs w:val="22"/>
        </w:rPr>
        <w:t>e</w:t>
      </w:r>
      <w:r w:rsidR="000E3DA3" w:rsidRPr="00AC323A">
        <w:rPr>
          <w:rFonts w:ascii="Calibri" w:hAnsi="Calibri" w:cs="Calibri"/>
          <w:sz w:val="22"/>
          <w:szCs w:val="22"/>
        </w:rPr>
        <w:t xml:space="preserve">nsuring fraud forms part of our risk management, compliance monitoring and governance arrangements as outlined </w:t>
      </w:r>
      <w:r w:rsidR="000E3DA3" w:rsidRPr="00752DEB">
        <w:rPr>
          <w:rFonts w:ascii="Calibri" w:hAnsi="Calibri" w:cs="Calibri"/>
          <w:sz w:val="22"/>
          <w:szCs w:val="22"/>
        </w:rPr>
        <w:t xml:space="preserve">in Section </w:t>
      </w:r>
      <w:r w:rsidR="00752DEB" w:rsidRPr="009107A4">
        <w:rPr>
          <w:rFonts w:ascii="Calibri" w:hAnsi="Calibri" w:cs="Calibri"/>
          <w:sz w:val="22"/>
          <w:szCs w:val="22"/>
        </w:rPr>
        <w:t xml:space="preserve">10 </w:t>
      </w:r>
      <w:r w:rsidR="000E3DA3" w:rsidRPr="00752DEB">
        <w:rPr>
          <w:rFonts w:ascii="Calibri" w:hAnsi="Calibri" w:cs="Calibri"/>
          <w:sz w:val="22"/>
          <w:szCs w:val="22"/>
        </w:rPr>
        <w:t>of this policy</w:t>
      </w:r>
      <w:r w:rsidR="000E3DA3" w:rsidRPr="00AC323A">
        <w:rPr>
          <w:rFonts w:ascii="Calibri" w:hAnsi="Calibri" w:cs="Calibri"/>
          <w:sz w:val="22"/>
          <w:szCs w:val="22"/>
        </w:rPr>
        <w:t>.</w:t>
      </w:r>
      <w:r w:rsidR="000E3DA3" w:rsidRPr="006D794A">
        <w:rPr>
          <w:rFonts w:ascii="Calibri" w:hAnsi="Calibri" w:cs="Calibri"/>
          <w:sz w:val="22"/>
          <w:szCs w:val="22"/>
        </w:rPr>
        <w:t xml:space="preserve"> </w:t>
      </w:r>
    </w:p>
    <w:p w14:paraId="197EC853" w14:textId="74607746" w:rsidR="00B50BE4" w:rsidRPr="009107A4" w:rsidRDefault="00B50BE4" w:rsidP="009107A4">
      <w:pPr>
        <w:pStyle w:val="ListParagraph"/>
        <w:numPr>
          <w:ilvl w:val="0"/>
          <w:numId w:val="78"/>
        </w:numPr>
        <w:spacing w:after="120"/>
        <w:ind w:left="567" w:hanging="567"/>
        <w:jc w:val="both"/>
        <w:rPr>
          <w:rFonts w:ascii="Calibri" w:hAnsi="Calibri" w:cs="Calibri"/>
          <w:b/>
          <w:bCs/>
          <w:sz w:val="32"/>
          <w:szCs w:val="32"/>
        </w:rPr>
      </w:pPr>
      <w:r w:rsidRPr="009107A4">
        <w:rPr>
          <w:rFonts w:ascii="Calibri" w:hAnsi="Calibri" w:cs="Calibri"/>
          <w:b/>
          <w:bCs/>
          <w:sz w:val="32"/>
          <w:szCs w:val="32"/>
        </w:rPr>
        <w:t>Fraud Prevention Measures</w:t>
      </w:r>
    </w:p>
    <w:p w14:paraId="306D604E" w14:textId="0A11D52A" w:rsidR="00C25524" w:rsidRDefault="00C25524" w:rsidP="00D278D8">
      <w:pPr>
        <w:spacing w:after="120"/>
        <w:ind w:left="567" w:hanging="567"/>
        <w:jc w:val="both"/>
        <w:rPr>
          <w:rFonts w:ascii="Calibri" w:hAnsi="Calibri" w:cs="Calibri"/>
          <w:sz w:val="22"/>
          <w:szCs w:val="22"/>
        </w:rPr>
      </w:pPr>
      <w:r>
        <w:rPr>
          <w:rFonts w:ascii="Calibri" w:hAnsi="Calibri" w:cs="Calibri"/>
          <w:sz w:val="22"/>
          <w:szCs w:val="22"/>
        </w:rPr>
        <w:t>6.1</w:t>
      </w:r>
      <w:r>
        <w:rPr>
          <w:rFonts w:ascii="Calibri" w:hAnsi="Calibri" w:cs="Calibri"/>
          <w:sz w:val="22"/>
          <w:szCs w:val="22"/>
        </w:rPr>
        <w:tab/>
      </w:r>
      <w:r w:rsidR="009910A9">
        <w:rPr>
          <w:rFonts w:ascii="Calibri" w:hAnsi="Calibri" w:cs="Calibri"/>
          <w:sz w:val="22"/>
          <w:szCs w:val="22"/>
        </w:rPr>
        <w:t>The company</w:t>
      </w:r>
      <w:r w:rsidR="000E3DA3" w:rsidRPr="006D794A">
        <w:rPr>
          <w:rFonts w:ascii="Calibri" w:hAnsi="Calibri" w:cs="Calibri"/>
          <w:sz w:val="22"/>
          <w:szCs w:val="22"/>
        </w:rPr>
        <w:t xml:space="preserve"> do</w:t>
      </w:r>
      <w:r w:rsidR="009910A9">
        <w:rPr>
          <w:rFonts w:ascii="Calibri" w:hAnsi="Calibri" w:cs="Calibri"/>
          <w:sz w:val="22"/>
          <w:szCs w:val="22"/>
        </w:rPr>
        <w:t xml:space="preserve">es </w:t>
      </w:r>
      <w:r w:rsidR="00ED60C3" w:rsidRPr="006D794A">
        <w:rPr>
          <w:rFonts w:ascii="Calibri" w:hAnsi="Calibri" w:cs="Calibri"/>
          <w:sz w:val="22"/>
          <w:szCs w:val="22"/>
        </w:rPr>
        <w:t>not tolerate frau</w:t>
      </w:r>
      <w:r w:rsidR="00A02974">
        <w:rPr>
          <w:rFonts w:ascii="Calibri" w:hAnsi="Calibri" w:cs="Calibri"/>
          <w:sz w:val="22"/>
          <w:szCs w:val="22"/>
        </w:rPr>
        <w:t xml:space="preserve">d (including </w:t>
      </w:r>
      <w:r w:rsidR="00752DEB">
        <w:rPr>
          <w:rFonts w:ascii="Calibri" w:hAnsi="Calibri" w:cs="Calibri"/>
          <w:sz w:val="22"/>
          <w:szCs w:val="22"/>
        </w:rPr>
        <w:t xml:space="preserve">the facilitation of </w:t>
      </w:r>
      <w:r w:rsidR="00A02974">
        <w:rPr>
          <w:rFonts w:ascii="Calibri" w:hAnsi="Calibri" w:cs="Calibri"/>
          <w:sz w:val="22"/>
          <w:szCs w:val="22"/>
        </w:rPr>
        <w:t>criminal tax evasion)</w:t>
      </w:r>
      <w:r w:rsidR="00ED60C3" w:rsidRPr="006D794A">
        <w:rPr>
          <w:rFonts w:ascii="Calibri" w:hAnsi="Calibri" w:cs="Calibri"/>
          <w:sz w:val="22"/>
          <w:szCs w:val="22"/>
        </w:rPr>
        <w:t xml:space="preserve"> in any form</w:t>
      </w:r>
      <w:r w:rsidR="006D794A" w:rsidRPr="006D794A">
        <w:rPr>
          <w:rFonts w:ascii="Calibri" w:hAnsi="Calibri" w:cs="Calibri"/>
          <w:sz w:val="22"/>
          <w:szCs w:val="22"/>
        </w:rPr>
        <w:t xml:space="preserve"> and</w:t>
      </w:r>
      <w:r w:rsidR="009910A9">
        <w:rPr>
          <w:rFonts w:ascii="Calibri" w:hAnsi="Calibri" w:cs="Calibri"/>
          <w:sz w:val="22"/>
          <w:szCs w:val="22"/>
        </w:rPr>
        <w:t xml:space="preserve"> we</w:t>
      </w:r>
      <w:r w:rsidR="006D794A" w:rsidRPr="006D794A">
        <w:rPr>
          <w:rFonts w:ascii="Calibri" w:hAnsi="Calibri" w:cs="Calibri"/>
          <w:sz w:val="22"/>
          <w:szCs w:val="22"/>
        </w:rPr>
        <w:t xml:space="preserve"> have a firm </w:t>
      </w:r>
      <w:r w:rsidR="006D794A" w:rsidRPr="009107A4">
        <w:rPr>
          <w:rFonts w:ascii="Calibri" w:hAnsi="Calibri" w:cs="Calibri"/>
          <w:sz w:val="22"/>
          <w:szCs w:val="22"/>
        </w:rPr>
        <w:t>commitment to reject fraud, even if this results in short term business loss, missed opportunities or delays</w:t>
      </w:r>
      <w:r>
        <w:rPr>
          <w:rFonts w:ascii="Calibri" w:hAnsi="Calibri" w:cs="Calibri"/>
          <w:sz w:val="22"/>
          <w:szCs w:val="22"/>
        </w:rPr>
        <w:t>.</w:t>
      </w:r>
    </w:p>
    <w:p w14:paraId="006D643B" w14:textId="31091DE3" w:rsidR="000E3DA3" w:rsidRDefault="00C25524" w:rsidP="00D278D8">
      <w:pPr>
        <w:spacing w:after="120"/>
        <w:ind w:left="567" w:hanging="567"/>
        <w:jc w:val="both"/>
        <w:rPr>
          <w:rFonts w:ascii="Calibri" w:hAnsi="Calibri" w:cs="Calibri"/>
          <w:sz w:val="22"/>
          <w:szCs w:val="22"/>
        </w:rPr>
      </w:pPr>
      <w:r>
        <w:rPr>
          <w:rFonts w:ascii="Calibri" w:hAnsi="Calibri" w:cs="Calibri"/>
          <w:sz w:val="22"/>
          <w:szCs w:val="22"/>
        </w:rPr>
        <w:t>6.2</w:t>
      </w:r>
      <w:r>
        <w:rPr>
          <w:rFonts w:ascii="Calibri" w:hAnsi="Calibri" w:cs="Calibri"/>
          <w:sz w:val="22"/>
          <w:szCs w:val="22"/>
        </w:rPr>
        <w:tab/>
      </w:r>
      <w:r w:rsidR="00ED60C3" w:rsidRPr="00611183">
        <w:rPr>
          <w:rFonts w:ascii="Calibri" w:hAnsi="Calibri" w:cs="Calibri"/>
          <w:sz w:val="22"/>
          <w:szCs w:val="22"/>
        </w:rPr>
        <w:t xml:space="preserve">Under this policy, </w:t>
      </w:r>
      <w:r w:rsidR="00212CE9" w:rsidRPr="00611183">
        <w:rPr>
          <w:rFonts w:ascii="Calibri" w:hAnsi="Calibri" w:cs="Calibri"/>
          <w:sz w:val="22"/>
          <w:szCs w:val="22"/>
        </w:rPr>
        <w:t>our employees and</w:t>
      </w:r>
      <w:r w:rsidR="00ED60C3" w:rsidRPr="00611183">
        <w:rPr>
          <w:rFonts w:ascii="Calibri" w:hAnsi="Calibri" w:cs="Calibri"/>
          <w:sz w:val="22"/>
          <w:szCs w:val="22"/>
        </w:rPr>
        <w:t xml:space="preserve"> representatives are prohibited from engaging in any </w:t>
      </w:r>
      <w:r w:rsidR="00ED60C3" w:rsidRPr="00611183">
        <w:rPr>
          <w:rFonts w:ascii="Calibri" w:hAnsi="Calibri" w:cs="Calibri"/>
          <w:noProof/>
          <w:sz w:val="22"/>
          <w:szCs w:val="22"/>
        </w:rPr>
        <w:t>behaviour</w:t>
      </w:r>
      <w:r w:rsidR="00ED60C3" w:rsidRPr="00611183">
        <w:rPr>
          <w:rFonts w:ascii="Calibri" w:hAnsi="Calibri" w:cs="Calibri"/>
          <w:sz w:val="22"/>
          <w:szCs w:val="22"/>
        </w:rPr>
        <w:t xml:space="preserve">, or enabling others to engage in </w:t>
      </w:r>
      <w:r w:rsidR="00ED60C3" w:rsidRPr="00611183">
        <w:rPr>
          <w:rFonts w:ascii="Calibri" w:hAnsi="Calibri" w:cs="Calibri"/>
          <w:noProof/>
          <w:sz w:val="22"/>
          <w:szCs w:val="22"/>
        </w:rPr>
        <w:t>behaviour</w:t>
      </w:r>
      <w:r w:rsidR="00ED60C3" w:rsidRPr="00611183">
        <w:rPr>
          <w:rFonts w:ascii="Calibri" w:hAnsi="Calibri" w:cs="Calibri"/>
          <w:sz w:val="22"/>
          <w:szCs w:val="22"/>
        </w:rPr>
        <w:t xml:space="preserve">, </w:t>
      </w:r>
      <w:r w:rsidR="00C25617" w:rsidRPr="00611183">
        <w:rPr>
          <w:rFonts w:ascii="Calibri" w:hAnsi="Calibri" w:cs="Calibri"/>
          <w:sz w:val="22"/>
          <w:szCs w:val="22"/>
        </w:rPr>
        <w:t>which</w:t>
      </w:r>
      <w:r w:rsidR="00ED60C3" w:rsidRPr="00611183">
        <w:rPr>
          <w:rFonts w:ascii="Calibri" w:hAnsi="Calibri" w:cs="Calibri"/>
          <w:sz w:val="22"/>
          <w:szCs w:val="22"/>
        </w:rPr>
        <w:t xml:space="preserve"> could result in the </w:t>
      </w:r>
      <w:r w:rsidR="00D73488">
        <w:rPr>
          <w:rFonts w:ascii="Calibri" w:hAnsi="Calibri" w:cs="Calibri"/>
          <w:sz w:val="22"/>
          <w:szCs w:val="22"/>
        </w:rPr>
        <w:t>company</w:t>
      </w:r>
      <w:r w:rsidR="00ED60C3" w:rsidRPr="00611183">
        <w:rPr>
          <w:rFonts w:ascii="Calibri" w:hAnsi="Calibri" w:cs="Calibri"/>
          <w:sz w:val="22"/>
          <w:szCs w:val="22"/>
        </w:rPr>
        <w:t xml:space="preserve"> or its customers being defrauded</w:t>
      </w:r>
      <w:r w:rsidR="00A02974">
        <w:rPr>
          <w:rFonts w:ascii="Calibri" w:hAnsi="Calibri" w:cs="Calibri"/>
          <w:sz w:val="22"/>
          <w:szCs w:val="22"/>
        </w:rPr>
        <w:t xml:space="preserve"> or in the facilitation of criminal tax evasion</w:t>
      </w:r>
      <w:r w:rsidR="00ED60C3" w:rsidRPr="00611183">
        <w:rPr>
          <w:rFonts w:ascii="Calibri" w:hAnsi="Calibri" w:cs="Calibri"/>
          <w:sz w:val="22"/>
          <w:szCs w:val="22"/>
        </w:rPr>
        <w:t xml:space="preserve">. The </w:t>
      </w:r>
      <w:r w:rsidR="00D73488">
        <w:rPr>
          <w:rFonts w:ascii="Calibri" w:hAnsi="Calibri" w:cs="Calibri"/>
          <w:sz w:val="22"/>
          <w:szCs w:val="22"/>
        </w:rPr>
        <w:t>company</w:t>
      </w:r>
      <w:r w:rsidR="00ED60C3" w:rsidRPr="00611183">
        <w:rPr>
          <w:rFonts w:ascii="Calibri" w:hAnsi="Calibri" w:cs="Calibri"/>
          <w:sz w:val="22"/>
          <w:szCs w:val="22"/>
        </w:rPr>
        <w:t>’s employees entrusted with high responsibility positions, especially those with access to</w:t>
      </w:r>
      <w:r w:rsidR="002A1046">
        <w:rPr>
          <w:rFonts w:ascii="Calibri" w:hAnsi="Calibri" w:cs="Calibri"/>
          <w:sz w:val="22"/>
          <w:szCs w:val="22"/>
        </w:rPr>
        <w:t xml:space="preserve"> financial controls and c</w:t>
      </w:r>
      <w:r w:rsidR="00ED60C3" w:rsidRPr="00611183">
        <w:rPr>
          <w:rFonts w:ascii="Calibri" w:hAnsi="Calibri" w:cs="Calibri"/>
          <w:sz w:val="22"/>
          <w:szCs w:val="22"/>
        </w:rPr>
        <w:t xml:space="preserve">ustomer information, </w:t>
      </w:r>
      <w:r w:rsidR="00ED60C3" w:rsidRPr="00611183">
        <w:rPr>
          <w:rFonts w:ascii="Calibri" w:hAnsi="Calibri" w:cs="Calibri"/>
          <w:sz w:val="22"/>
          <w:szCs w:val="22"/>
        </w:rPr>
        <w:lastRenderedPageBreak/>
        <w:t>must at all times act with the highest integrity and not</w:t>
      </w:r>
      <w:r w:rsidR="006D794A">
        <w:rPr>
          <w:rFonts w:ascii="Calibri" w:hAnsi="Calibri" w:cs="Calibri"/>
          <w:sz w:val="22"/>
          <w:szCs w:val="22"/>
        </w:rPr>
        <w:t xml:space="preserve"> commit</w:t>
      </w:r>
      <w:r w:rsidR="00ED60C3" w:rsidRPr="00611183">
        <w:rPr>
          <w:rFonts w:ascii="Calibri" w:hAnsi="Calibri" w:cs="Calibri"/>
          <w:sz w:val="22"/>
          <w:szCs w:val="22"/>
        </w:rPr>
        <w:t xml:space="preserve"> any fraudulent act which may </w:t>
      </w:r>
      <w:r w:rsidR="000E3DA3">
        <w:rPr>
          <w:rFonts w:ascii="Calibri" w:hAnsi="Calibri" w:cs="Calibri"/>
          <w:sz w:val="22"/>
          <w:szCs w:val="22"/>
        </w:rPr>
        <w:t>intentionally mislead customers</w:t>
      </w:r>
      <w:r w:rsidR="006D794A">
        <w:rPr>
          <w:rFonts w:ascii="Calibri" w:hAnsi="Calibri" w:cs="Calibri"/>
          <w:sz w:val="22"/>
          <w:szCs w:val="22"/>
        </w:rPr>
        <w:t xml:space="preserve"> or </w:t>
      </w:r>
      <w:r w:rsidR="00ED60C3" w:rsidRPr="00611183">
        <w:rPr>
          <w:rFonts w:ascii="Calibri" w:hAnsi="Calibri" w:cs="Calibri"/>
          <w:sz w:val="22"/>
          <w:szCs w:val="22"/>
        </w:rPr>
        <w:t>damage the</w:t>
      </w:r>
      <w:r w:rsidR="000E3DA3">
        <w:rPr>
          <w:rFonts w:ascii="Calibri" w:hAnsi="Calibri" w:cs="Calibri"/>
          <w:sz w:val="22"/>
          <w:szCs w:val="22"/>
        </w:rPr>
        <w:t xml:space="preserve"> wellbeing or</w:t>
      </w:r>
      <w:r w:rsidR="00ED60C3" w:rsidRPr="00611183">
        <w:rPr>
          <w:rFonts w:ascii="Calibri" w:hAnsi="Calibri" w:cs="Calibri"/>
          <w:sz w:val="22"/>
          <w:szCs w:val="22"/>
        </w:rPr>
        <w:t xml:space="preserve"> livelihoods of customers</w:t>
      </w:r>
      <w:r w:rsidR="000E3DA3">
        <w:rPr>
          <w:rFonts w:ascii="Calibri" w:hAnsi="Calibri" w:cs="Calibri"/>
          <w:sz w:val="22"/>
          <w:szCs w:val="22"/>
        </w:rPr>
        <w:t xml:space="preserve"> i.e. </w:t>
      </w:r>
      <w:r w:rsidR="006D794A">
        <w:rPr>
          <w:rFonts w:ascii="Calibri" w:hAnsi="Calibri" w:cs="Calibri"/>
          <w:sz w:val="22"/>
          <w:szCs w:val="22"/>
        </w:rPr>
        <w:t xml:space="preserve">knowingly </w:t>
      </w:r>
      <w:r w:rsidR="000E3DA3">
        <w:rPr>
          <w:rFonts w:ascii="Calibri" w:hAnsi="Calibri" w:cs="Calibri"/>
          <w:sz w:val="22"/>
          <w:szCs w:val="22"/>
        </w:rPr>
        <w:t xml:space="preserve">put customers at risk of harm </w:t>
      </w:r>
      <w:r w:rsidR="00ED60C3" w:rsidRPr="00611183">
        <w:rPr>
          <w:rFonts w:ascii="Calibri" w:hAnsi="Calibri" w:cs="Calibri"/>
          <w:sz w:val="22"/>
          <w:szCs w:val="22"/>
        </w:rPr>
        <w:t xml:space="preserve">or bring the </w:t>
      </w:r>
      <w:r w:rsidR="00D73488">
        <w:rPr>
          <w:rFonts w:ascii="Calibri" w:hAnsi="Calibri" w:cs="Calibri"/>
          <w:sz w:val="22"/>
          <w:szCs w:val="22"/>
        </w:rPr>
        <w:t>company</w:t>
      </w:r>
      <w:r w:rsidR="00ED60C3" w:rsidRPr="00611183">
        <w:rPr>
          <w:rFonts w:ascii="Calibri" w:hAnsi="Calibri" w:cs="Calibri"/>
          <w:sz w:val="22"/>
          <w:szCs w:val="22"/>
        </w:rPr>
        <w:t xml:space="preserve"> into disrepute.</w:t>
      </w:r>
    </w:p>
    <w:p w14:paraId="2B53D1FC" w14:textId="6C2B0BFB" w:rsidR="00B50BE4" w:rsidRPr="00611183" w:rsidRDefault="00C25524" w:rsidP="00D278D8">
      <w:pPr>
        <w:spacing w:after="120"/>
        <w:ind w:left="567" w:hanging="567"/>
        <w:jc w:val="both"/>
        <w:rPr>
          <w:rFonts w:ascii="Calibri" w:hAnsi="Calibri" w:cs="Calibri"/>
          <w:sz w:val="22"/>
          <w:szCs w:val="22"/>
        </w:rPr>
      </w:pPr>
      <w:r>
        <w:rPr>
          <w:rFonts w:ascii="Calibri" w:hAnsi="Calibri" w:cs="Calibri"/>
          <w:sz w:val="22"/>
          <w:szCs w:val="22"/>
        </w:rPr>
        <w:t>6.3</w:t>
      </w:r>
      <w:r>
        <w:rPr>
          <w:rFonts w:ascii="Calibri" w:hAnsi="Calibri" w:cs="Calibri"/>
          <w:sz w:val="22"/>
          <w:szCs w:val="22"/>
        </w:rPr>
        <w:tab/>
      </w:r>
      <w:r w:rsidR="00212CE9" w:rsidRPr="00611183">
        <w:rPr>
          <w:rFonts w:ascii="Calibri" w:hAnsi="Calibri" w:cs="Calibri"/>
          <w:sz w:val="22"/>
          <w:szCs w:val="22"/>
        </w:rPr>
        <w:t>Employees and r</w:t>
      </w:r>
      <w:r w:rsidR="00ED60C3" w:rsidRPr="00611183">
        <w:rPr>
          <w:rFonts w:ascii="Calibri" w:hAnsi="Calibri" w:cs="Calibri"/>
          <w:sz w:val="22"/>
          <w:szCs w:val="22"/>
        </w:rPr>
        <w:t>epresentatives should</w:t>
      </w:r>
      <w:r w:rsidR="00DB2611">
        <w:rPr>
          <w:rFonts w:ascii="Calibri" w:hAnsi="Calibri" w:cs="Calibri"/>
          <w:sz w:val="22"/>
          <w:szCs w:val="22"/>
        </w:rPr>
        <w:t>,</w:t>
      </w:r>
      <w:r w:rsidR="00ED60C3" w:rsidRPr="00611183">
        <w:rPr>
          <w:rFonts w:ascii="Calibri" w:hAnsi="Calibri" w:cs="Calibri"/>
          <w:sz w:val="22"/>
          <w:szCs w:val="22"/>
        </w:rPr>
        <w:t xml:space="preserve"> at all time</w:t>
      </w:r>
      <w:r w:rsidR="00DB2611">
        <w:rPr>
          <w:rFonts w:ascii="Calibri" w:hAnsi="Calibri" w:cs="Calibri"/>
          <w:sz w:val="22"/>
          <w:szCs w:val="22"/>
        </w:rPr>
        <w:t>s,</w:t>
      </w:r>
      <w:r w:rsidR="00ED60C3" w:rsidRPr="00611183">
        <w:rPr>
          <w:rFonts w:ascii="Calibri" w:hAnsi="Calibri" w:cs="Calibri"/>
          <w:sz w:val="22"/>
          <w:szCs w:val="22"/>
        </w:rPr>
        <w:t xml:space="preserve"> abide by </w:t>
      </w:r>
      <w:r w:rsidR="009910A9">
        <w:rPr>
          <w:rFonts w:ascii="Calibri" w:hAnsi="Calibri" w:cs="Calibri"/>
          <w:sz w:val="22"/>
          <w:szCs w:val="22"/>
        </w:rPr>
        <w:t xml:space="preserve">this </w:t>
      </w:r>
      <w:r w:rsidR="009910A9" w:rsidRPr="009107A4">
        <w:rPr>
          <w:rFonts w:ascii="Calibri" w:hAnsi="Calibri" w:cs="Calibri"/>
          <w:color w:val="0000FF"/>
          <w:sz w:val="22"/>
          <w:szCs w:val="22"/>
        </w:rPr>
        <w:t>Fraud Prevention Policy</w:t>
      </w:r>
      <w:r w:rsidR="009910A9">
        <w:rPr>
          <w:rFonts w:ascii="Calibri" w:hAnsi="Calibri" w:cs="Calibri"/>
          <w:color w:val="0000FF"/>
          <w:sz w:val="22"/>
          <w:szCs w:val="22"/>
        </w:rPr>
        <w:t xml:space="preserve">, </w:t>
      </w:r>
      <w:r w:rsidR="009910A9" w:rsidRPr="009107A4">
        <w:rPr>
          <w:rFonts w:ascii="Calibri" w:hAnsi="Calibri" w:cs="Calibri"/>
          <w:color w:val="0000FF"/>
          <w:sz w:val="22"/>
          <w:szCs w:val="22"/>
        </w:rPr>
        <w:t>our D</w:t>
      </w:r>
      <w:r w:rsidR="006D794A" w:rsidRPr="009107A4">
        <w:rPr>
          <w:rFonts w:ascii="Calibri" w:hAnsi="Calibri" w:cs="Calibri"/>
          <w:color w:val="0000FF"/>
          <w:sz w:val="22"/>
          <w:szCs w:val="22"/>
        </w:rPr>
        <w:t xml:space="preserve">ata </w:t>
      </w:r>
      <w:r w:rsidR="009910A9" w:rsidRPr="009107A4">
        <w:rPr>
          <w:rFonts w:ascii="Calibri" w:hAnsi="Calibri" w:cs="Calibri"/>
          <w:color w:val="0000FF"/>
          <w:sz w:val="22"/>
          <w:szCs w:val="22"/>
        </w:rPr>
        <w:t>S</w:t>
      </w:r>
      <w:r w:rsidR="006D794A" w:rsidRPr="009107A4">
        <w:rPr>
          <w:rFonts w:ascii="Calibri" w:hAnsi="Calibri" w:cs="Calibri"/>
          <w:color w:val="0000FF"/>
          <w:sz w:val="22"/>
          <w:szCs w:val="22"/>
        </w:rPr>
        <w:t xml:space="preserve">ecurity </w:t>
      </w:r>
      <w:r w:rsidR="009910A9" w:rsidRPr="009107A4">
        <w:rPr>
          <w:rFonts w:ascii="Calibri" w:hAnsi="Calibri" w:cs="Calibri"/>
          <w:color w:val="0000FF"/>
          <w:sz w:val="22"/>
          <w:szCs w:val="22"/>
        </w:rPr>
        <w:t>Policy</w:t>
      </w:r>
      <w:r w:rsidR="00ED60C3" w:rsidRPr="009107A4">
        <w:rPr>
          <w:rFonts w:ascii="Calibri" w:hAnsi="Calibri" w:cs="Calibri"/>
          <w:color w:val="0000FF"/>
          <w:sz w:val="22"/>
          <w:szCs w:val="22"/>
        </w:rPr>
        <w:t xml:space="preserve"> </w:t>
      </w:r>
      <w:r w:rsidR="00ED60C3" w:rsidRPr="00611183">
        <w:rPr>
          <w:rFonts w:ascii="Calibri" w:hAnsi="Calibri" w:cs="Calibri"/>
          <w:sz w:val="22"/>
          <w:szCs w:val="22"/>
        </w:rPr>
        <w:t>and</w:t>
      </w:r>
      <w:r w:rsidR="009910A9">
        <w:rPr>
          <w:rFonts w:ascii="Calibri" w:hAnsi="Calibri" w:cs="Calibri"/>
          <w:sz w:val="22"/>
          <w:szCs w:val="22"/>
        </w:rPr>
        <w:t xml:space="preserve"> other associated company policies as listed in paragraph 2.8 of this policy and</w:t>
      </w:r>
      <w:r w:rsidR="00ED60C3" w:rsidRPr="00611183">
        <w:rPr>
          <w:rFonts w:ascii="Calibri" w:hAnsi="Calibri" w:cs="Calibri"/>
          <w:sz w:val="22"/>
          <w:szCs w:val="22"/>
        </w:rPr>
        <w:t xml:space="preserve"> take all steps to prevent fraud where permissible that are in their line of duty. </w:t>
      </w:r>
    </w:p>
    <w:p w14:paraId="77005E3F" w14:textId="1CC19290" w:rsidR="00C25524" w:rsidRPr="00D278D8" w:rsidRDefault="00ED60C3" w:rsidP="00D278D8">
      <w:pPr>
        <w:pStyle w:val="ListParagraph"/>
        <w:numPr>
          <w:ilvl w:val="1"/>
          <w:numId w:val="62"/>
        </w:numPr>
        <w:spacing w:after="120"/>
        <w:ind w:left="567" w:hanging="567"/>
        <w:jc w:val="both"/>
        <w:rPr>
          <w:rFonts w:ascii="Calibri" w:hAnsi="Calibri" w:cs="Calibri"/>
          <w:sz w:val="22"/>
          <w:szCs w:val="22"/>
        </w:rPr>
      </w:pPr>
      <w:r w:rsidRPr="009107A4">
        <w:rPr>
          <w:rFonts w:ascii="Calibri" w:hAnsi="Calibri" w:cs="Calibri"/>
          <w:sz w:val="22"/>
          <w:szCs w:val="22"/>
        </w:rPr>
        <w:t xml:space="preserve">In the eyes of </w:t>
      </w:r>
      <w:r w:rsidR="00212CE9" w:rsidRPr="009107A4">
        <w:rPr>
          <w:rFonts w:ascii="Calibri" w:hAnsi="Calibri" w:cs="Calibri"/>
          <w:sz w:val="22"/>
          <w:szCs w:val="22"/>
        </w:rPr>
        <w:t xml:space="preserve">our </w:t>
      </w:r>
      <w:r w:rsidR="00C25524" w:rsidRPr="009107A4">
        <w:rPr>
          <w:rFonts w:ascii="Calibri" w:hAnsi="Calibri" w:cs="Calibri"/>
          <w:sz w:val="22"/>
          <w:szCs w:val="22"/>
        </w:rPr>
        <w:t>company</w:t>
      </w:r>
      <w:r w:rsidR="00212CE9" w:rsidRPr="009107A4">
        <w:rPr>
          <w:rFonts w:ascii="Calibri" w:hAnsi="Calibri" w:cs="Calibri"/>
          <w:sz w:val="22"/>
          <w:szCs w:val="22"/>
        </w:rPr>
        <w:t>,</w:t>
      </w:r>
      <w:r w:rsidRPr="009107A4">
        <w:rPr>
          <w:rFonts w:ascii="Calibri" w:hAnsi="Calibri" w:cs="Calibri"/>
          <w:sz w:val="22"/>
          <w:szCs w:val="22"/>
        </w:rPr>
        <w:t xml:space="preserve"> fraudulent </w:t>
      </w:r>
      <w:r w:rsidRPr="009107A4">
        <w:rPr>
          <w:rFonts w:ascii="Calibri" w:hAnsi="Calibri" w:cs="Calibri"/>
          <w:noProof/>
          <w:sz w:val="22"/>
          <w:szCs w:val="22"/>
        </w:rPr>
        <w:t>behaviour</w:t>
      </w:r>
      <w:r w:rsidRPr="009107A4">
        <w:rPr>
          <w:rFonts w:ascii="Calibri" w:hAnsi="Calibri" w:cs="Calibri"/>
          <w:sz w:val="22"/>
          <w:szCs w:val="22"/>
        </w:rPr>
        <w:t xml:space="preserve"> through wilful intent to defraud</w:t>
      </w:r>
      <w:r w:rsidR="00C25524" w:rsidRPr="009107A4">
        <w:rPr>
          <w:rFonts w:ascii="Calibri" w:hAnsi="Calibri" w:cs="Calibri"/>
          <w:sz w:val="22"/>
          <w:szCs w:val="22"/>
        </w:rPr>
        <w:t xml:space="preserve">, </w:t>
      </w:r>
      <w:r w:rsidRPr="009107A4">
        <w:rPr>
          <w:rFonts w:ascii="Calibri" w:hAnsi="Calibri" w:cs="Calibri"/>
          <w:sz w:val="22"/>
          <w:szCs w:val="22"/>
        </w:rPr>
        <w:t>or negligence in preventing fraud is unacceptable and the individual(s) responsible w</w:t>
      </w:r>
      <w:r w:rsidR="00C25524" w:rsidRPr="009107A4">
        <w:rPr>
          <w:rFonts w:ascii="Calibri" w:hAnsi="Calibri" w:cs="Calibri"/>
          <w:sz w:val="22"/>
          <w:szCs w:val="22"/>
        </w:rPr>
        <w:t>ould</w:t>
      </w:r>
      <w:r w:rsidRPr="009107A4">
        <w:rPr>
          <w:rFonts w:ascii="Calibri" w:hAnsi="Calibri" w:cs="Calibri"/>
          <w:sz w:val="22"/>
          <w:szCs w:val="22"/>
        </w:rPr>
        <w:t xml:space="preserve"> be subject to strict disciplinary measures</w:t>
      </w:r>
      <w:r w:rsidR="000E3DA3" w:rsidRPr="009107A4">
        <w:rPr>
          <w:rFonts w:ascii="Calibri" w:hAnsi="Calibri" w:cs="Calibri"/>
          <w:sz w:val="22"/>
          <w:szCs w:val="22"/>
        </w:rPr>
        <w:t xml:space="preserve"> in accordance with our </w:t>
      </w:r>
      <w:r w:rsidR="000E3DA3" w:rsidRPr="009107A4">
        <w:rPr>
          <w:rFonts w:ascii="Calibri" w:hAnsi="Calibri" w:cs="Calibri"/>
          <w:color w:val="0000FF"/>
          <w:sz w:val="22"/>
          <w:szCs w:val="22"/>
        </w:rPr>
        <w:t>Company Code of Conduct</w:t>
      </w:r>
      <w:r w:rsidR="00C25524" w:rsidRPr="009107A4">
        <w:rPr>
          <w:rFonts w:ascii="Calibri" w:hAnsi="Calibri" w:cs="Calibri"/>
          <w:sz w:val="22"/>
          <w:szCs w:val="22"/>
        </w:rPr>
        <w:t xml:space="preserve"> and </w:t>
      </w:r>
      <w:r w:rsidR="00C25524" w:rsidRPr="009107A4">
        <w:rPr>
          <w:rFonts w:ascii="Calibri" w:hAnsi="Calibri" w:cs="Calibri"/>
          <w:color w:val="0000FF"/>
          <w:sz w:val="22"/>
          <w:szCs w:val="22"/>
        </w:rPr>
        <w:t>Disciplinary Procedures</w:t>
      </w:r>
      <w:r w:rsidR="00C25524" w:rsidRPr="009107A4">
        <w:rPr>
          <w:rFonts w:ascii="Calibri" w:hAnsi="Calibri" w:cs="Calibri"/>
          <w:sz w:val="22"/>
          <w:szCs w:val="22"/>
        </w:rPr>
        <w:t>.</w:t>
      </w:r>
    </w:p>
    <w:p w14:paraId="61861674" w14:textId="0E3274F2" w:rsidR="00AC323A" w:rsidRPr="00D278D8" w:rsidRDefault="00A26A25" w:rsidP="00D278D8">
      <w:pPr>
        <w:pStyle w:val="BodyText"/>
        <w:numPr>
          <w:ilvl w:val="1"/>
          <w:numId w:val="62"/>
        </w:numPr>
        <w:shd w:val="clear" w:color="auto" w:fill="auto"/>
        <w:spacing w:after="120"/>
        <w:ind w:left="567" w:hanging="567"/>
        <w:jc w:val="both"/>
        <w:rPr>
          <w:rFonts w:ascii="Calibri" w:hAnsi="Calibri" w:cs="Calibri"/>
          <w:sz w:val="22"/>
          <w:szCs w:val="22"/>
        </w:rPr>
      </w:pPr>
      <w:r w:rsidRPr="00611183">
        <w:rPr>
          <w:rFonts w:ascii="Calibri" w:hAnsi="Calibri" w:cs="Calibri"/>
          <w:sz w:val="22"/>
          <w:szCs w:val="22"/>
        </w:rPr>
        <w:t xml:space="preserve">Adherence to </w:t>
      </w:r>
      <w:r w:rsidR="008D0F61" w:rsidRPr="00611183">
        <w:rPr>
          <w:rFonts w:ascii="Calibri" w:hAnsi="Calibri" w:cs="Calibri"/>
          <w:sz w:val="22"/>
          <w:szCs w:val="22"/>
        </w:rPr>
        <w:t xml:space="preserve">this and our other </w:t>
      </w:r>
      <w:r w:rsidR="001820C1">
        <w:rPr>
          <w:rFonts w:ascii="Calibri" w:hAnsi="Calibri" w:cs="Calibri"/>
          <w:sz w:val="22"/>
          <w:szCs w:val="22"/>
        </w:rPr>
        <w:t>f</w:t>
      </w:r>
      <w:r w:rsidR="00527B81" w:rsidRPr="00611183">
        <w:rPr>
          <w:rFonts w:ascii="Calibri" w:hAnsi="Calibri" w:cs="Calibri"/>
          <w:sz w:val="22"/>
          <w:szCs w:val="22"/>
        </w:rPr>
        <w:t xml:space="preserve">inancial </w:t>
      </w:r>
      <w:r w:rsidR="001820C1">
        <w:rPr>
          <w:rFonts w:ascii="Calibri" w:hAnsi="Calibri" w:cs="Calibri"/>
          <w:sz w:val="22"/>
          <w:szCs w:val="22"/>
        </w:rPr>
        <w:t>c</w:t>
      </w:r>
      <w:r w:rsidR="00527B81" w:rsidRPr="00611183">
        <w:rPr>
          <w:rFonts w:ascii="Calibri" w:hAnsi="Calibri" w:cs="Calibri"/>
          <w:sz w:val="22"/>
          <w:szCs w:val="22"/>
        </w:rPr>
        <w:t xml:space="preserve">rime </w:t>
      </w:r>
      <w:r w:rsidR="001820C1">
        <w:rPr>
          <w:rFonts w:ascii="Calibri" w:hAnsi="Calibri" w:cs="Calibri"/>
          <w:sz w:val="22"/>
          <w:szCs w:val="22"/>
        </w:rPr>
        <w:t>p</w:t>
      </w:r>
      <w:r w:rsidRPr="00611183">
        <w:rPr>
          <w:rFonts w:ascii="Calibri" w:hAnsi="Calibri" w:cs="Calibri"/>
          <w:sz w:val="22"/>
          <w:szCs w:val="22"/>
        </w:rPr>
        <w:t>olicies a</w:t>
      </w:r>
      <w:r w:rsidR="001820C1">
        <w:rPr>
          <w:rFonts w:ascii="Calibri" w:hAnsi="Calibri" w:cs="Calibri"/>
          <w:sz w:val="22"/>
          <w:szCs w:val="22"/>
        </w:rPr>
        <w:t xml:space="preserve">nd procedures </w:t>
      </w:r>
      <w:r w:rsidRPr="00611183">
        <w:rPr>
          <w:rFonts w:ascii="Calibri" w:hAnsi="Calibri" w:cs="Calibri"/>
          <w:sz w:val="22"/>
          <w:szCs w:val="22"/>
        </w:rPr>
        <w:t>enhance</w:t>
      </w:r>
      <w:r w:rsidR="001820C1">
        <w:rPr>
          <w:rFonts w:ascii="Calibri" w:hAnsi="Calibri" w:cs="Calibri"/>
          <w:sz w:val="22"/>
          <w:szCs w:val="22"/>
        </w:rPr>
        <w:t>s</w:t>
      </w:r>
      <w:r w:rsidRPr="00611183">
        <w:rPr>
          <w:rFonts w:ascii="Calibri" w:hAnsi="Calibri" w:cs="Calibri"/>
          <w:sz w:val="22"/>
          <w:szCs w:val="22"/>
        </w:rPr>
        <w:t xml:space="preserve"> t</w:t>
      </w:r>
      <w:r w:rsidR="00053B40" w:rsidRPr="00611183">
        <w:rPr>
          <w:rFonts w:ascii="Calibri" w:hAnsi="Calibri" w:cs="Calibri"/>
          <w:sz w:val="22"/>
          <w:szCs w:val="22"/>
        </w:rPr>
        <w:t xml:space="preserve">he fraud prevention measures </w:t>
      </w:r>
      <w:r w:rsidR="00C25524">
        <w:rPr>
          <w:rFonts w:ascii="Calibri" w:hAnsi="Calibri" w:cs="Calibri"/>
          <w:sz w:val="22"/>
          <w:szCs w:val="22"/>
        </w:rPr>
        <w:t>we</w:t>
      </w:r>
      <w:r w:rsidRPr="00611183">
        <w:rPr>
          <w:rFonts w:ascii="Calibri" w:hAnsi="Calibri" w:cs="Calibri"/>
          <w:sz w:val="22"/>
          <w:szCs w:val="22"/>
        </w:rPr>
        <w:t xml:space="preserve"> take</w:t>
      </w:r>
      <w:r w:rsidR="00053B40" w:rsidRPr="00611183">
        <w:rPr>
          <w:rFonts w:ascii="Calibri" w:hAnsi="Calibri" w:cs="Calibri"/>
          <w:sz w:val="22"/>
          <w:szCs w:val="22"/>
        </w:rPr>
        <w:t xml:space="preserve"> to protect ourselves and our</w:t>
      </w:r>
      <w:r w:rsidRPr="00611183">
        <w:rPr>
          <w:rFonts w:ascii="Calibri" w:hAnsi="Calibri" w:cs="Calibri"/>
          <w:sz w:val="22"/>
          <w:szCs w:val="22"/>
        </w:rPr>
        <w:t xml:space="preserve"> customers from </w:t>
      </w:r>
      <w:r w:rsidR="006D794A">
        <w:rPr>
          <w:rFonts w:ascii="Calibri" w:hAnsi="Calibri" w:cs="Calibri"/>
          <w:sz w:val="22"/>
          <w:szCs w:val="22"/>
        </w:rPr>
        <w:t>harm.</w:t>
      </w:r>
    </w:p>
    <w:p w14:paraId="18356D3F" w14:textId="10A80EC9" w:rsidR="001D0D20" w:rsidRPr="00D278D8" w:rsidRDefault="00AC323A" w:rsidP="00D278D8">
      <w:pPr>
        <w:pStyle w:val="BodyText"/>
        <w:numPr>
          <w:ilvl w:val="1"/>
          <w:numId w:val="62"/>
        </w:numPr>
        <w:shd w:val="clear" w:color="auto" w:fill="auto"/>
        <w:spacing w:after="120"/>
        <w:ind w:left="567" w:hanging="567"/>
        <w:jc w:val="both"/>
        <w:rPr>
          <w:rFonts w:ascii="Calibri" w:hAnsi="Calibri" w:cs="Calibri"/>
          <w:sz w:val="22"/>
          <w:szCs w:val="22"/>
        </w:rPr>
      </w:pPr>
      <w:r>
        <w:rPr>
          <w:rFonts w:ascii="Calibri" w:hAnsi="Calibri" w:cs="Calibri"/>
          <w:sz w:val="22"/>
          <w:szCs w:val="22"/>
        </w:rPr>
        <w:t xml:space="preserve">We segregate duties throughout our organisation </w:t>
      </w:r>
      <w:r w:rsidRPr="00AC323A">
        <w:rPr>
          <w:rFonts w:ascii="Calibri" w:hAnsi="Calibri" w:cs="Calibri"/>
          <w:sz w:val="22"/>
          <w:szCs w:val="22"/>
        </w:rPr>
        <w:t xml:space="preserve">to avoid a single individual initiating, </w:t>
      </w:r>
      <w:r w:rsidR="00FD70A9" w:rsidRPr="00AC323A">
        <w:rPr>
          <w:rFonts w:ascii="Calibri" w:hAnsi="Calibri" w:cs="Calibri"/>
          <w:sz w:val="22"/>
          <w:szCs w:val="22"/>
        </w:rPr>
        <w:t>processing,</w:t>
      </w:r>
      <w:r w:rsidRPr="00AC323A">
        <w:rPr>
          <w:rFonts w:ascii="Calibri" w:hAnsi="Calibri" w:cs="Calibri"/>
          <w:sz w:val="22"/>
          <w:szCs w:val="22"/>
        </w:rPr>
        <w:t xml:space="preserve"> and controlling transactions</w:t>
      </w:r>
      <w:r w:rsidR="001D0D20">
        <w:rPr>
          <w:rFonts w:ascii="Calibri" w:hAnsi="Calibri" w:cs="Calibri"/>
          <w:sz w:val="22"/>
          <w:szCs w:val="22"/>
        </w:rPr>
        <w:t xml:space="preserve"> and maintain various approval and sign off procedures which support segregation of duties and allow for the early identification of any suspicious activity</w:t>
      </w:r>
      <w:r w:rsidR="001812E5">
        <w:rPr>
          <w:rFonts w:ascii="Calibri" w:hAnsi="Calibri" w:cs="Calibri"/>
          <w:sz w:val="22"/>
          <w:szCs w:val="22"/>
        </w:rPr>
        <w:t>.</w:t>
      </w:r>
    </w:p>
    <w:p w14:paraId="1E668E13" w14:textId="7839096A" w:rsidR="00F228A6" w:rsidRPr="00D278D8" w:rsidRDefault="001D0D20" w:rsidP="00D278D8">
      <w:pPr>
        <w:pStyle w:val="BodyText"/>
        <w:numPr>
          <w:ilvl w:val="1"/>
          <w:numId w:val="62"/>
        </w:numPr>
        <w:shd w:val="clear" w:color="auto" w:fill="auto"/>
        <w:spacing w:after="120"/>
        <w:ind w:left="567" w:hanging="567"/>
        <w:jc w:val="both"/>
        <w:rPr>
          <w:rFonts w:ascii="Calibri" w:hAnsi="Calibri" w:cs="Calibri"/>
          <w:sz w:val="22"/>
          <w:szCs w:val="22"/>
        </w:rPr>
      </w:pPr>
      <w:r>
        <w:rPr>
          <w:rFonts w:ascii="Calibri" w:hAnsi="Calibri" w:cs="Calibri"/>
          <w:sz w:val="22"/>
          <w:szCs w:val="22"/>
        </w:rPr>
        <w:t xml:space="preserve">We require our employees to declare any conflicts of interest in terms of close relationships with customers, other staff and third party firms with whom we deal or may deal, employees are also required to declare any offers of gifts and hospitality under our </w:t>
      </w:r>
      <w:r w:rsidRPr="009107A4">
        <w:rPr>
          <w:rFonts w:ascii="Calibri" w:hAnsi="Calibri" w:cs="Calibri"/>
          <w:color w:val="0000FF"/>
          <w:sz w:val="22"/>
          <w:szCs w:val="22"/>
        </w:rPr>
        <w:t xml:space="preserve">Gifts and Hospitality Policy </w:t>
      </w:r>
      <w:r>
        <w:rPr>
          <w:rFonts w:ascii="Calibri" w:hAnsi="Calibri" w:cs="Calibri"/>
          <w:sz w:val="22"/>
          <w:szCs w:val="22"/>
        </w:rPr>
        <w:t xml:space="preserve">which enable us to ensure that staff remain objective in their dealings with others. </w:t>
      </w:r>
    </w:p>
    <w:p w14:paraId="4DAD7E2F" w14:textId="176FEAC5" w:rsidR="008D3322" w:rsidRPr="00611183" w:rsidRDefault="00C25524" w:rsidP="009107A4">
      <w:pPr>
        <w:pStyle w:val="BodyText"/>
        <w:shd w:val="clear" w:color="auto" w:fill="auto"/>
        <w:ind w:left="567" w:hanging="567"/>
        <w:jc w:val="both"/>
        <w:rPr>
          <w:rFonts w:ascii="Calibri" w:hAnsi="Calibri" w:cs="Calibri"/>
          <w:sz w:val="22"/>
          <w:szCs w:val="22"/>
        </w:rPr>
      </w:pPr>
      <w:r>
        <w:rPr>
          <w:rFonts w:ascii="Calibri" w:hAnsi="Calibri" w:cs="Calibri"/>
          <w:sz w:val="22"/>
          <w:szCs w:val="22"/>
        </w:rPr>
        <w:t>6.</w:t>
      </w:r>
      <w:r w:rsidR="001D0D20">
        <w:rPr>
          <w:rFonts w:ascii="Calibri" w:hAnsi="Calibri" w:cs="Calibri"/>
          <w:sz w:val="22"/>
          <w:szCs w:val="22"/>
        </w:rPr>
        <w:t>8</w:t>
      </w:r>
      <w:r>
        <w:rPr>
          <w:rFonts w:ascii="Calibri" w:hAnsi="Calibri" w:cs="Calibri"/>
          <w:sz w:val="22"/>
          <w:szCs w:val="22"/>
        </w:rPr>
        <w:tab/>
        <w:t>As a minimum the</w:t>
      </w:r>
      <w:r w:rsidR="00B416D4" w:rsidRPr="00611183">
        <w:rPr>
          <w:rFonts w:ascii="Calibri" w:hAnsi="Calibri" w:cs="Calibri"/>
          <w:sz w:val="22"/>
          <w:szCs w:val="22"/>
        </w:rPr>
        <w:t xml:space="preserve"> </w:t>
      </w:r>
      <w:r>
        <w:rPr>
          <w:rFonts w:ascii="Calibri" w:hAnsi="Calibri" w:cs="Calibri"/>
          <w:sz w:val="22"/>
          <w:szCs w:val="22"/>
        </w:rPr>
        <w:t>company</w:t>
      </w:r>
      <w:r w:rsidR="00B416D4" w:rsidRPr="00611183">
        <w:rPr>
          <w:rFonts w:ascii="Calibri" w:hAnsi="Calibri" w:cs="Calibri"/>
          <w:sz w:val="22"/>
          <w:szCs w:val="22"/>
        </w:rPr>
        <w:t xml:space="preserve"> </w:t>
      </w:r>
      <w:r w:rsidR="00A551F5" w:rsidRPr="00611183">
        <w:rPr>
          <w:rFonts w:ascii="Calibri" w:hAnsi="Calibri" w:cs="Calibri"/>
          <w:sz w:val="22"/>
          <w:szCs w:val="22"/>
        </w:rPr>
        <w:t>is committed to ensuring</w:t>
      </w:r>
      <w:r>
        <w:rPr>
          <w:rFonts w:ascii="Calibri" w:hAnsi="Calibri" w:cs="Calibri"/>
          <w:sz w:val="22"/>
          <w:szCs w:val="22"/>
        </w:rPr>
        <w:t xml:space="preserve"> the following fraud prevention measures are in place:</w:t>
      </w:r>
    </w:p>
    <w:p w14:paraId="13A1BE4A" w14:textId="384CD97F" w:rsidR="00FD7993" w:rsidRPr="009107A4" w:rsidRDefault="00A551F5" w:rsidP="00FD7993">
      <w:pPr>
        <w:pStyle w:val="BodyText"/>
        <w:numPr>
          <w:ilvl w:val="0"/>
          <w:numId w:val="11"/>
        </w:numPr>
        <w:shd w:val="clear" w:color="auto" w:fill="auto"/>
        <w:ind w:left="1208" w:hanging="357"/>
        <w:jc w:val="both"/>
        <w:rPr>
          <w:rFonts w:ascii="Calibri" w:hAnsi="Calibri" w:cs="Calibri"/>
          <w:sz w:val="22"/>
          <w:szCs w:val="22"/>
        </w:rPr>
      </w:pPr>
      <w:r w:rsidRPr="00611183">
        <w:rPr>
          <w:rFonts w:ascii="Calibri" w:hAnsi="Calibri" w:cs="Calibri"/>
          <w:sz w:val="22"/>
          <w:szCs w:val="22"/>
        </w:rPr>
        <w:t xml:space="preserve">Effective </w:t>
      </w:r>
      <w:r w:rsidR="008D3322" w:rsidRPr="00611183">
        <w:rPr>
          <w:rFonts w:ascii="Calibri" w:hAnsi="Calibri" w:cs="Calibri"/>
          <w:sz w:val="22"/>
          <w:szCs w:val="22"/>
        </w:rPr>
        <w:t>HR policies</w:t>
      </w:r>
      <w:r w:rsidRPr="00611183">
        <w:rPr>
          <w:rFonts w:ascii="Calibri" w:hAnsi="Calibri" w:cs="Calibri"/>
          <w:sz w:val="22"/>
          <w:szCs w:val="22"/>
        </w:rPr>
        <w:t xml:space="preserve"> are </w:t>
      </w:r>
      <w:r w:rsidR="001812E5">
        <w:rPr>
          <w:rFonts w:ascii="Calibri" w:hAnsi="Calibri" w:cs="Calibri"/>
          <w:sz w:val="22"/>
          <w:szCs w:val="22"/>
        </w:rPr>
        <w:t>embedded</w:t>
      </w:r>
      <w:r w:rsidR="008D3322" w:rsidRPr="00611183">
        <w:rPr>
          <w:rFonts w:ascii="Calibri" w:hAnsi="Calibri" w:cs="Calibri"/>
          <w:sz w:val="22"/>
          <w:szCs w:val="22"/>
        </w:rPr>
        <w:t xml:space="preserve"> including reference to the recruitment and screening of new staff</w:t>
      </w:r>
      <w:r w:rsidR="00DB1A6F">
        <w:rPr>
          <w:rFonts w:ascii="Calibri" w:hAnsi="Calibri" w:cs="Calibri"/>
          <w:sz w:val="22"/>
          <w:szCs w:val="22"/>
        </w:rPr>
        <w:t xml:space="preserve"> (including appropriate checks of good repute for individuals involved in insurance distribution </w:t>
      </w:r>
      <w:r w:rsidR="00D52E43">
        <w:rPr>
          <w:rFonts w:ascii="Calibri" w:hAnsi="Calibri" w:cs="Calibri"/>
          <w:sz w:val="22"/>
          <w:szCs w:val="22"/>
        </w:rPr>
        <w:t>and enhanced</w:t>
      </w:r>
      <w:r w:rsidR="00DB1A6F">
        <w:rPr>
          <w:rFonts w:ascii="Calibri" w:hAnsi="Calibri" w:cs="Calibri"/>
          <w:sz w:val="22"/>
          <w:szCs w:val="22"/>
        </w:rPr>
        <w:t xml:space="preserve"> fitness and propriety checks for Senior Management and </w:t>
      </w:r>
      <w:r w:rsidR="004B394A">
        <w:rPr>
          <w:rFonts w:ascii="Calibri" w:hAnsi="Calibri" w:cs="Calibri"/>
          <w:sz w:val="22"/>
          <w:szCs w:val="22"/>
        </w:rPr>
        <w:t>high-risk</w:t>
      </w:r>
      <w:r w:rsidR="00DB1A6F">
        <w:rPr>
          <w:rFonts w:ascii="Calibri" w:hAnsi="Calibri" w:cs="Calibri"/>
          <w:sz w:val="22"/>
          <w:szCs w:val="22"/>
        </w:rPr>
        <w:t xml:space="preserve"> roles)</w:t>
      </w:r>
      <w:r w:rsidR="002A1046">
        <w:rPr>
          <w:rFonts w:ascii="Calibri" w:hAnsi="Calibri" w:cs="Calibri"/>
          <w:sz w:val="22"/>
          <w:szCs w:val="22"/>
        </w:rPr>
        <w:t>. The policies include performance management via an e</w:t>
      </w:r>
      <w:r w:rsidR="008D3322" w:rsidRPr="00611183">
        <w:rPr>
          <w:rFonts w:ascii="Calibri" w:hAnsi="Calibri" w:cs="Calibri"/>
          <w:sz w:val="22"/>
          <w:szCs w:val="22"/>
        </w:rPr>
        <w:t xml:space="preserve">ffective appraisal </w:t>
      </w:r>
      <w:r w:rsidR="00802BD3" w:rsidRPr="00611183">
        <w:rPr>
          <w:rFonts w:ascii="Calibri" w:hAnsi="Calibri" w:cs="Calibri"/>
          <w:sz w:val="22"/>
          <w:szCs w:val="22"/>
        </w:rPr>
        <w:t>system,</w:t>
      </w:r>
      <w:r w:rsidR="00656604">
        <w:rPr>
          <w:rFonts w:ascii="Calibri" w:hAnsi="Calibri" w:cs="Calibri"/>
          <w:sz w:val="22"/>
          <w:szCs w:val="22"/>
        </w:rPr>
        <w:t xml:space="preserve"> disciplinary processes and </w:t>
      </w:r>
      <w:r w:rsidR="008D3322" w:rsidRPr="00611183">
        <w:rPr>
          <w:rFonts w:ascii="Calibri" w:hAnsi="Calibri" w:cs="Calibri"/>
          <w:sz w:val="22"/>
          <w:szCs w:val="22"/>
        </w:rPr>
        <w:t>exit interviews.</w:t>
      </w:r>
      <w:r w:rsidR="00DB1A6F">
        <w:rPr>
          <w:rFonts w:ascii="Calibri" w:hAnsi="Calibri" w:cs="Calibri"/>
          <w:sz w:val="22"/>
          <w:szCs w:val="22"/>
        </w:rPr>
        <w:t xml:space="preserve"> </w:t>
      </w:r>
    </w:p>
    <w:p w14:paraId="2959A946" w14:textId="32717626" w:rsidR="00D21235" w:rsidRPr="009107A4" w:rsidRDefault="00FD7993" w:rsidP="009107A4">
      <w:pPr>
        <w:pStyle w:val="BodyText"/>
        <w:numPr>
          <w:ilvl w:val="0"/>
          <w:numId w:val="11"/>
        </w:numPr>
        <w:shd w:val="clear" w:color="auto" w:fill="auto"/>
        <w:ind w:left="1208" w:hanging="357"/>
        <w:rPr>
          <w:rFonts w:ascii="Calibri" w:hAnsi="Calibri" w:cs="Calibri"/>
          <w:sz w:val="22"/>
          <w:szCs w:val="22"/>
        </w:rPr>
      </w:pPr>
      <w:r w:rsidRPr="009107A4">
        <w:rPr>
          <w:rFonts w:ascii="Calibri" w:hAnsi="Calibri" w:cs="Calibri"/>
          <w:sz w:val="22"/>
          <w:szCs w:val="22"/>
        </w:rPr>
        <w:t>We include t</w:t>
      </w:r>
      <w:r w:rsidR="00D21235" w:rsidRPr="009107A4">
        <w:rPr>
          <w:rFonts w:ascii="Calibri" w:hAnsi="Calibri" w:cs="Calibri"/>
          <w:sz w:val="22"/>
          <w:szCs w:val="22"/>
        </w:rPr>
        <w:t xml:space="preserve">erms in </w:t>
      </w:r>
      <w:r w:rsidRPr="009107A4">
        <w:rPr>
          <w:rFonts w:ascii="Calibri" w:hAnsi="Calibri" w:cs="Calibri"/>
          <w:sz w:val="22"/>
          <w:szCs w:val="22"/>
        </w:rPr>
        <w:t xml:space="preserve">employment </w:t>
      </w:r>
      <w:r w:rsidR="00D21235" w:rsidRPr="009107A4">
        <w:rPr>
          <w:rFonts w:ascii="Calibri" w:hAnsi="Calibri" w:cs="Calibri"/>
          <w:sz w:val="22"/>
          <w:szCs w:val="22"/>
        </w:rPr>
        <w:t xml:space="preserve">contracts requiring </w:t>
      </w:r>
      <w:r w:rsidRPr="009107A4">
        <w:rPr>
          <w:rFonts w:ascii="Calibri" w:hAnsi="Calibri" w:cs="Calibri"/>
          <w:sz w:val="22"/>
          <w:szCs w:val="22"/>
        </w:rPr>
        <w:t xml:space="preserve">employees and contractors </w:t>
      </w:r>
      <w:r w:rsidR="00D21235" w:rsidRPr="009107A4">
        <w:rPr>
          <w:rFonts w:ascii="Calibri" w:hAnsi="Calibri" w:cs="Calibri"/>
          <w:sz w:val="22"/>
          <w:szCs w:val="22"/>
        </w:rPr>
        <w:t>not to engage in fraudulent activities</w:t>
      </w:r>
      <w:r w:rsidR="00752DEB">
        <w:rPr>
          <w:rFonts w:ascii="Calibri" w:hAnsi="Calibri" w:cs="Calibri"/>
          <w:sz w:val="22"/>
          <w:szCs w:val="22"/>
        </w:rPr>
        <w:t xml:space="preserve"> (</w:t>
      </w:r>
      <w:r w:rsidRPr="00FD7993">
        <w:rPr>
          <w:rFonts w:ascii="Calibri" w:hAnsi="Calibri" w:cs="Calibri"/>
          <w:sz w:val="22"/>
          <w:szCs w:val="22"/>
        </w:rPr>
        <w:t>including</w:t>
      </w:r>
      <w:r w:rsidR="002A1046">
        <w:rPr>
          <w:rFonts w:ascii="Calibri" w:hAnsi="Calibri" w:cs="Calibri"/>
          <w:sz w:val="22"/>
          <w:szCs w:val="22"/>
        </w:rPr>
        <w:t xml:space="preserve"> the </w:t>
      </w:r>
      <w:r w:rsidR="00D21235" w:rsidRPr="009107A4">
        <w:rPr>
          <w:rFonts w:ascii="Calibri" w:hAnsi="Calibri" w:cs="Calibri"/>
          <w:sz w:val="22"/>
          <w:szCs w:val="22"/>
        </w:rPr>
        <w:t>facilitati</w:t>
      </w:r>
      <w:r w:rsidR="002A1046">
        <w:rPr>
          <w:rFonts w:ascii="Calibri" w:hAnsi="Calibri" w:cs="Calibri"/>
          <w:sz w:val="22"/>
          <w:szCs w:val="22"/>
        </w:rPr>
        <w:t>on of</w:t>
      </w:r>
      <w:r w:rsidR="00D21235" w:rsidRPr="009107A4">
        <w:rPr>
          <w:rFonts w:ascii="Calibri" w:hAnsi="Calibri" w:cs="Calibri"/>
          <w:sz w:val="22"/>
          <w:szCs w:val="22"/>
        </w:rPr>
        <w:t xml:space="preserve"> tax evasion</w:t>
      </w:r>
      <w:r w:rsidR="00752DEB">
        <w:rPr>
          <w:rFonts w:ascii="Calibri" w:hAnsi="Calibri" w:cs="Calibri"/>
          <w:sz w:val="22"/>
          <w:szCs w:val="22"/>
        </w:rPr>
        <w:t>)</w:t>
      </w:r>
      <w:r w:rsidRPr="009107A4">
        <w:rPr>
          <w:rFonts w:ascii="Calibri" w:hAnsi="Calibri" w:cs="Calibri"/>
          <w:sz w:val="22"/>
          <w:szCs w:val="22"/>
        </w:rPr>
        <w:t>,</w:t>
      </w:r>
      <w:r w:rsidR="00D21235" w:rsidRPr="009107A4">
        <w:rPr>
          <w:rFonts w:ascii="Calibri" w:hAnsi="Calibri" w:cs="Calibri"/>
          <w:sz w:val="22"/>
          <w:szCs w:val="22"/>
        </w:rPr>
        <w:t xml:space="preserve"> and to report an</w:t>
      </w:r>
      <w:r w:rsidR="002A1046">
        <w:rPr>
          <w:rFonts w:ascii="Calibri" w:hAnsi="Calibri" w:cs="Calibri"/>
          <w:sz w:val="22"/>
          <w:szCs w:val="22"/>
        </w:rPr>
        <w:t>y</w:t>
      </w:r>
      <w:r w:rsidR="00D21235" w:rsidRPr="009107A4">
        <w:rPr>
          <w:rFonts w:ascii="Calibri" w:hAnsi="Calibri" w:cs="Calibri"/>
          <w:sz w:val="22"/>
          <w:szCs w:val="22"/>
        </w:rPr>
        <w:t xml:space="preserve"> concerns immediately</w:t>
      </w:r>
      <w:r w:rsidRPr="00FD7993">
        <w:rPr>
          <w:rFonts w:ascii="Calibri" w:hAnsi="Calibri" w:cs="Calibri"/>
          <w:sz w:val="22"/>
          <w:szCs w:val="22"/>
        </w:rPr>
        <w:t>.</w:t>
      </w:r>
    </w:p>
    <w:p w14:paraId="5B6B8095" w14:textId="44EA9DA8" w:rsidR="00FD7993" w:rsidRPr="002A1046" w:rsidRDefault="002A1046" w:rsidP="009107A4">
      <w:pPr>
        <w:pStyle w:val="BodyText"/>
        <w:numPr>
          <w:ilvl w:val="0"/>
          <w:numId w:val="11"/>
        </w:numPr>
        <w:shd w:val="clear" w:color="auto" w:fill="auto"/>
        <w:ind w:left="1208" w:hanging="357"/>
        <w:jc w:val="both"/>
        <w:rPr>
          <w:rFonts w:ascii="Calibri" w:hAnsi="Calibri" w:cs="Calibri"/>
          <w:sz w:val="22"/>
          <w:szCs w:val="22"/>
        </w:rPr>
      </w:pPr>
      <w:r>
        <w:rPr>
          <w:rFonts w:ascii="Calibri" w:hAnsi="Calibri" w:cs="Calibri"/>
          <w:sz w:val="22"/>
          <w:szCs w:val="22"/>
        </w:rPr>
        <w:t xml:space="preserve">We maintain clear </w:t>
      </w:r>
      <w:r w:rsidR="004170E6">
        <w:rPr>
          <w:rFonts w:ascii="Calibri" w:hAnsi="Calibri" w:cs="Calibri"/>
          <w:sz w:val="22"/>
          <w:szCs w:val="22"/>
        </w:rPr>
        <w:t>accounting and reconciliation processes and procedures</w:t>
      </w:r>
      <w:r w:rsidR="001812E5">
        <w:rPr>
          <w:rFonts w:ascii="Calibri" w:hAnsi="Calibri" w:cs="Calibri"/>
          <w:sz w:val="22"/>
          <w:szCs w:val="22"/>
        </w:rPr>
        <w:t>, including approval and sign off procedures</w:t>
      </w:r>
      <w:r w:rsidR="00FD7993">
        <w:rPr>
          <w:rFonts w:ascii="Calibri" w:hAnsi="Calibri" w:cs="Calibri"/>
          <w:sz w:val="22"/>
          <w:szCs w:val="22"/>
        </w:rPr>
        <w:t xml:space="preserve">. </w:t>
      </w:r>
      <w:r>
        <w:rPr>
          <w:rFonts w:ascii="Calibri" w:hAnsi="Calibri" w:cs="Calibri"/>
          <w:sz w:val="22"/>
          <w:szCs w:val="22"/>
        </w:rPr>
        <w:t>R</w:t>
      </w:r>
      <w:r w:rsidR="00FD7993" w:rsidRPr="002A1046">
        <w:rPr>
          <w:rFonts w:ascii="Calibri" w:hAnsi="Calibri" w:cs="Calibri"/>
          <w:sz w:val="22"/>
          <w:szCs w:val="22"/>
        </w:rPr>
        <w:t xml:space="preserve">ecords of </w:t>
      </w:r>
      <w:r>
        <w:rPr>
          <w:rFonts w:ascii="Calibri" w:hAnsi="Calibri" w:cs="Calibri"/>
          <w:sz w:val="22"/>
          <w:szCs w:val="22"/>
        </w:rPr>
        <w:t xml:space="preserve">all </w:t>
      </w:r>
      <w:r w:rsidR="00FD7993" w:rsidRPr="002A1046">
        <w:rPr>
          <w:rFonts w:ascii="Calibri" w:hAnsi="Calibri" w:cs="Calibri"/>
          <w:sz w:val="22"/>
          <w:szCs w:val="22"/>
        </w:rPr>
        <w:t>financial transactions</w:t>
      </w:r>
      <w:r>
        <w:rPr>
          <w:rFonts w:ascii="Calibri" w:hAnsi="Calibri" w:cs="Calibri"/>
          <w:sz w:val="22"/>
          <w:szCs w:val="22"/>
        </w:rPr>
        <w:t xml:space="preserve"> are retained</w:t>
      </w:r>
      <w:r w:rsidR="00FD7993" w:rsidRPr="002A1046">
        <w:rPr>
          <w:rFonts w:ascii="Calibri" w:hAnsi="Calibri" w:cs="Calibri"/>
          <w:sz w:val="22"/>
          <w:szCs w:val="22"/>
        </w:rPr>
        <w:t xml:space="preserve"> in accordance with </w:t>
      </w:r>
      <w:r w:rsidR="00FD7993" w:rsidRPr="00752DEB">
        <w:rPr>
          <w:rFonts w:ascii="Calibri" w:hAnsi="Calibri" w:cs="Calibri"/>
          <w:sz w:val="22"/>
          <w:szCs w:val="22"/>
        </w:rPr>
        <w:t xml:space="preserve">Section </w:t>
      </w:r>
      <w:r w:rsidR="00752DEB" w:rsidRPr="009107A4">
        <w:rPr>
          <w:rFonts w:ascii="Calibri" w:hAnsi="Calibri" w:cs="Calibri"/>
          <w:sz w:val="22"/>
          <w:szCs w:val="22"/>
        </w:rPr>
        <w:t>8</w:t>
      </w:r>
      <w:r w:rsidR="00FD7993" w:rsidRPr="00752DEB">
        <w:rPr>
          <w:rFonts w:ascii="Calibri" w:hAnsi="Calibri" w:cs="Calibri"/>
          <w:sz w:val="22"/>
          <w:szCs w:val="22"/>
        </w:rPr>
        <w:t xml:space="preserve"> of this Policy</w:t>
      </w:r>
      <w:r w:rsidR="00FD7993" w:rsidRPr="002A1046">
        <w:rPr>
          <w:rFonts w:ascii="Calibri" w:hAnsi="Calibri" w:cs="Calibri"/>
          <w:sz w:val="22"/>
          <w:szCs w:val="22"/>
        </w:rPr>
        <w:t>.</w:t>
      </w:r>
    </w:p>
    <w:p w14:paraId="3FD1FD39" w14:textId="0EE221BB" w:rsidR="00802BD3" w:rsidRPr="009107A4" w:rsidRDefault="001D0D20" w:rsidP="009107A4">
      <w:pPr>
        <w:pStyle w:val="BodyText"/>
        <w:numPr>
          <w:ilvl w:val="0"/>
          <w:numId w:val="11"/>
        </w:numPr>
        <w:shd w:val="clear" w:color="auto" w:fill="auto"/>
        <w:ind w:left="1208" w:hanging="357"/>
        <w:jc w:val="both"/>
        <w:rPr>
          <w:rFonts w:ascii="Calibri" w:hAnsi="Calibri" w:cs="Calibri"/>
          <w:sz w:val="22"/>
          <w:szCs w:val="22"/>
        </w:rPr>
      </w:pPr>
      <w:r>
        <w:rPr>
          <w:rFonts w:ascii="Calibri" w:hAnsi="Calibri" w:cs="Calibri"/>
          <w:sz w:val="22"/>
          <w:szCs w:val="22"/>
        </w:rPr>
        <w:t xml:space="preserve">All staff are required to undertake fraud prevention training </w:t>
      </w:r>
      <w:r w:rsidRPr="009107A4">
        <w:rPr>
          <w:rFonts w:ascii="Calibri" w:hAnsi="Calibri" w:cs="Calibri"/>
          <w:sz w:val="22"/>
          <w:szCs w:val="22"/>
        </w:rPr>
        <w:t>in accordance with Section 7 of this policy.</w:t>
      </w:r>
    </w:p>
    <w:p w14:paraId="6DD1D55A" w14:textId="3D6648B1" w:rsidR="00802BD3" w:rsidRPr="009107A4" w:rsidRDefault="002A1046">
      <w:pPr>
        <w:pStyle w:val="BodyText"/>
        <w:numPr>
          <w:ilvl w:val="0"/>
          <w:numId w:val="11"/>
        </w:numPr>
        <w:shd w:val="clear" w:color="auto" w:fill="auto"/>
        <w:ind w:left="1208" w:hanging="357"/>
        <w:jc w:val="both"/>
        <w:rPr>
          <w:rFonts w:ascii="Calibri" w:hAnsi="Calibri" w:cs="Calibri"/>
          <w:color w:val="0000FF"/>
          <w:sz w:val="22"/>
          <w:szCs w:val="22"/>
        </w:rPr>
      </w:pPr>
      <w:r>
        <w:rPr>
          <w:rFonts w:ascii="Calibri" w:hAnsi="Calibri" w:cs="Calibri"/>
          <w:sz w:val="22"/>
          <w:szCs w:val="22"/>
        </w:rPr>
        <w:t>We embed k</w:t>
      </w:r>
      <w:r w:rsidR="00DF3112" w:rsidRPr="009107A4">
        <w:rPr>
          <w:rFonts w:ascii="Calibri" w:hAnsi="Calibri" w:cs="Calibri"/>
          <w:sz w:val="22"/>
          <w:szCs w:val="22"/>
        </w:rPr>
        <w:t xml:space="preserve">ey </w:t>
      </w:r>
      <w:r>
        <w:rPr>
          <w:rFonts w:ascii="Calibri" w:hAnsi="Calibri" w:cs="Calibri"/>
          <w:sz w:val="22"/>
          <w:szCs w:val="22"/>
        </w:rPr>
        <w:t>fraud prevention</w:t>
      </w:r>
      <w:r w:rsidR="00752DEB">
        <w:rPr>
          <w:rFonts w:ascii="Calibri" w:hAnsi="Calibri" w:cs="Calibri"/>
          <w:sz w:val="22"/>
          <w:szCs w:val="22"/>
        </w:rPr>
        <w:t xml:space="preserve"> </w:t>
      </w:r>
      <w:r w:rsidR="00F228A6" w:rsidRPr="009107A4">
        <w:rPr>
          <w:rFonts w:ascii="Calibri" w:hAnsi="Calibri" w:cs="Calibri"/>
          <w:sz w:val="22"/>
          <w:szCs w:val="22"/>
        </w:rPr>
        <w:t>transaction</w:t>
      </w:r>
      <w:r w:rsidR="001D0D20">
        <w:rPr>
          <w:rFonts w:ascii="Calibri" w:hAnsi="Calibri" w:cs="Calibri"/>
          <w:sz w:val="22"/>
          <w:szCs w:val="22"/>
        </w:rPr>
        <w:t>al</w:t>
      </w:r>
      <w:r>
        <w:rPr>
          <w:rFonts w:ascii="Calibri" w:hAnsi="Calibri" w:cs="Calibri"/>
          <w:sz w:val="22"/>
          <w:szCs w:val="22"/>
        </w:rPr>
        <w:t xml:space="preserve"> and system</w:t>
      </w:r>
      <w:r w:rsidR="00F228A6" w:rsidRPr="009107A4">
        <w:rPr>
          <w:rFonts w:ascii="Calibri" w:hAnsi="Calibri" w:cs="Calibri"/>
          <w:sz w:val="22"/>
          <w:szCs w:val="22"/>
        </w:rPr>
        <w:t xml:space="preserve"> </w:t>
      </w:r>
      <w:r w:rsidR="00DF3112" w:rsidRPr="009107A4">
        <w:rPr>
          <w:rFonts w:ascii="Calibri" w:hAnsi="Calibri" w:cs="Calibri"/>
          <w:sz w:val="22"/>
          <w:szCs w:val="22"/>
        </w:rPr>
        <w:t>controls</w:t>
      </w:r>
      <w:r w:rsidR="00752DEB">
        <w:rPr>
          <w:rFonts w:ascii="Calibri" w:hAnsi="Calibri" w:cs="Calibri"/>
          <w:sz w:val="22"/>
          <w:szCs w:val="22"/>
        </w:rPr>
        <w:t xml:space="preserve"> which are</w:t>
      </w:r>
      <w:r w:rsidR="00DF3112" w:rsidRPr="009107A4">
        <w:rPr>
          <w:rFonts w:ascii="Calibri" w:hAnsi="Calibri" w:cs="Calibri"/>
          <w:sz w:val="22"/>
          <w:szCs w:val="22"/>
        </w:rPr>
        <w:t xml:space="preserve"> </w:t>
      </w:r>
      <w:r>
        <w:rPr>
          <w:rFonts w:ascii="Calibri" w:hAnsi="Calibri" w:cs="Calibri"/>
          <w:sz w:val="22"/>
          <w:szCs w:val="22"/>
        </w:rPr>
        <w:t>contained within in our</w:t>
      </w:r>
      <w:r w:rsidR="00DF3112" w:rsidRPr="009107A4">
        <w:rPr>
          <w:rFonts w:ascii="Calibri" w:hAnsi="Calibri" w:cs="Calibri"/>
          <w:sz w:val="22"/>
          <w:szCs w:val="22"/>
        </w:rPr>
        <w:t xml:space="preserve"> </w:t>
      </w:r>
      <w:r w:rsidRPr="009107A4">
        <w:rPr>
          <w:rFonts w:ascii="Calibri" w:hAnsi="Calibri" w:cs="Calibri"/>
          <w:color w:val="0000FF"/>
          <w:sz w:val="22"/>
          <w:szCs w:val="22"/>
        </w:rPr>
        <w:t>S</w:t>
      </w:r>
      <w:r w:rsidR="00DF3112" w:rsidRPr="009107A4">
        <w:rPr>
          <w:rFonts w:ascii="Calibri" w:hAnsi="Calibri" w:cs="Calibri"/>
          <w:color w:val="0000FF"/>
          <w:sz w:val="22"/>
          <w:szCs w:val="22"/>
        </w:rPr>
        <w:t>ales</w:t>
      </w:r>
      <w:r w:rsidR="00F228A6" w:rsidRPr="009107A4">
        <w:rPr>
          <w:rFonts w:ascii="Calibri" w:hAnsi="Calibri" w:cs="Calibri"/>
          <w:color w:val="0000FF"/>
          <w:sz w:val="22"/>
          <w:szCs w:val="22"/>
        </w:rPr>
        <w:t xml:space="preserve"> and </w:t>
      </w:r>
      <w:r w:rsidRPr="009107A4">
        <w:rPr>
          <w:rFonts w:ascii="Calibri" w:hAnsi="Calibri" w:cs="Calibri"/>
          <w:color w:val="0000FF"/>
          <w:sz w:val="22"/>
          <w:szCs w:val="22"/>
        </w:rPr>
        <w:t>A</w:t>
      </w:r>
      <w:r w:rsidR="00F228A6" w:rsidRPr="009107A4">
        <w:rPr>
          <w:rFonts w:ascii="Calibri" w:hAnsi="Calibri" w:cs="Calibri"/>
          <w:color w:val="0000FF"/>
          <w:sz w:val="22"/>
          <w:szCs w:val="22"/>
        </w:rPr>
        <w:t>dministration p</w:t>
      </w:r>
      <w:r w:rsidR="00DF3112" w:rsidRPr="009107A4">
        <w:rPr>
          <w:rFonts w:ascii="Calibri" w:hAnsi="Calibri" w:cs="Calibri"/>
          <w:color w:val="0000FF"/>
          <w:sz w:val="22"/>
          <w:szCs w:val="22"/>
        </w:rPr>
        <w:t>rocedures</w:t>
      </w:r>
      <w:r w:rsidRPr="009107A4">
        <w:rPr>
          <w:rFonts w:ascii="Calibri" w:hAnsi="Calibri" w:cs="Calibri"/>
          <w:color w:val="0000FF"/>
          <w:sz w:val="22"/>
          <w:szCs w:val="22"/>
        </w:rPr>
        <w:t xml:space="preserve"> and </w:t>
      </w:r>
      <w:r w:rsidRPr="002A1046">
        <w:rPr>
          <w:rFonts w:ascii="Calibri" w:hAnsi="Calibri" w:cs="Calibri"/>
          <w:color w:val="0000FF"/>
          <w:sz w:val="22"/>
          <w:szCs w:val="22"/>
        </w:rPr>
        <w:t>P</w:t>
      </w:r>
      <w:r w:rsidR="001812E5" w:rsidRPr="009107A4">
        <w:rPr>
          <w:rFonts w:ascii="Calibri" w:hAnsi="Calibri" w:cs="Calibri"/>
          <w:color w:val="0000FF"/>
          <w:sz w:val="22"/>
          <w:szCs w:val="22"/>
        </w:rPr>
        <w:t>remium/</w:t>
      </w:r>
      <w:r w:rsidRPr="002A1046">
        <w:rPr>
          <w:rFonts w:ascii="Calibri" w:hAnsi="Calibri" w:cs="Calibri"/>
          <w:color w:val="0000FF"/>
          <w:sz w:val="22"/>
          <w:szCs w:val="22"/>
        </w:rPr>
        <w:t>C</w:t>
      </w:r>
      <w:r w:rsidR="001812E5" w:rsidRPr="009107A4">
        <w:rPr>
          <w:rFonts w:ascii="Calibri" w:hAnsi="Calibri" w:cs="Calibri"/>
          <w:color w:val="0000FF"/>
          <w:sz w:val="22"/>
          <w:szCs w:val="22"/>
        </w:rPr>
        <w:t xml:space="preserve">lient </w:t>
      </w:r>
      <w:r w:rsidRPr="002A1046">
        <w:rPr>
          <w:rFonts w:ascii="Calibri" w:hAnsi="Calibri" w:cs="Calibri"/>
          <w:color w:val="0000FF"/>
          <w:sz w:val="22"/>
          <w:szCs w:val="22"/>
        </w:rPr>
        <w:t>M</w:t>
      </w:r>
      <w:r w:rsidR="001812E5" w:rsidRPr="009107A4">
        <w:rPr>
          <w:rFonts w:ascii="Calibri" w:hAnsi="Calibri" w:cs="Calibri"/>
          <w:color w:val="0000FF"/>
          <w:sz w:val="22"/>
          <w:szCs w:val="22"/>
        </w:rPr>
        <w:t xml:space="preserve">oney </w:t>
      </w:r>
      <w:r w:rsidRPr="009107A4">
        <w:rPr>
          <w:rFonts w:ascii="Calibri" w:hAnsi="Calibri" w:cs="Calibri"/>
          <w:color w:val="0000FF"/>
          <w:sz w:val="22"/>
          <w:szCs w:val="22"/>
        </w:rPr>
        <w:t>Handling Procedures</w:t>
      </w:r>
      <w:r>
        <w:rPr>
          <w:rFonts w:ascii="Calibri" w:hAnsi="Calibri" w:cs="Calibri"/>
          <w:sz w:val="22"/>
          <w:szCs w:val="22"/>
        </w:rPr>
        <w:t>.</w:t>
      </w:r>
    </w:p>
    <w:p w14:paraId="15F39B7E" w14:textId="2C723B59" w:rsidR="00011953" w:rsidRDefault="00011953" w:rsidP="002304A7">
      <w:pPr>
        <w:pStyle w:val="BodyText"/>
        <w:numPr>
          <w:ilvl w:val="0"/>
          <w:numId w:val="11"/>
        </w:numPr>
        <w:shd w:val="clear" w:color="auto" w:fill="auto"/>
        <w:ind w:left="1208" w:hanging="357"/>
        <w:jc w:val="both"/>
        <w:rPr>
          <w:rFonts w:ascii="Calibri" w:hAnsi="Calibri" w:cs="Calibri"/>
          <w:color w:val="0000FF"/>
          <w:sz w:val="22"/>
          <w:szCs w:val="22"/>
        </w:rPr>
      </w:pPr>
      <w:r w:rsidRPr="002304A7">
        <w:rPr>
          <w:rFonts w:ascii="Calibri" w:hAnsi="Calibri" w:cs="Calibri"/>
          <w:sz w:val="22"/>
          <w:szCs w:val="22"/>
        </w:rPr>
        <w:t>We undertake a customer fact find</w:t>
      </w:r>
      <w:r w:rsidR="00400D04" w:rsidRPr="002304A7">
        <w:rPr>
          <w:rFonts w:ascii="Calibri" w:hAnsi="Calibri" w:cs="Calibri"/>
          <w:sz w:val="22"/>
          <w:szCs w:val="22"/>
        </w:rPr>
        <w:t xml:space="preserve"> for </w:t>
      </w:r>
      <w:r w:rsidR="00400D04" w:rsidRPr="009107A4">
        <w:rPr>
          <w:rFonts w:ascii="Calibri" w:hAnsi="Calibri" w:cs="Calibri"/>
          <w:color w:val="0000FF"/>
          <w:sz w:val="22"/>
          <w:szCs w:val="22"/>
        </w:rPr>
        <w:t>each insurance proposa</w:t>
      </w:r>
      <w:r w:rsidR="002A1046" w:rsidRPr="009107A4">
        <w:rPr>
          <w:rFonts w:ascii="Calibri" w:hAnsi="Calibri" w:cs="Calibri"/>
          <w:color w:val="0000FF"/>
          <w:sz w:val="22"/>
          <w:szCs w:val="22"/>
        </w:rPr>
        <w:t>l/consumer credit application</w:t>
      </w:r>
      <w:r w:rsidRPr="009107A4">
        <w:rPr>
          <w:rFonts w:ascii="Calibri" w:hAnsi="Calibri" w:cs="Calibri"/>
          <w:color w:val="0000FF"/>
          <w:sz w:val="22"/>
          <w:szCs w:val="22"/>
        </w:rPr>
        <w:t xml:space="preserve"> </w:t>
      </w:r>
      <w:r w:rsidRPr="002304A7">
        <w:rPr>
          <w:rFonts w:ascii="Calibri" w:hAnsi="Calibri" w:cs="Calibri"/>
          <w:sz w:val="22"/>
          <w:szCs w:val="22"/>
        </w:rPr>
        <w:t xml:space="preserve">including reasonable checks to verify the </w:t>
      </w:r>
      <w:r w:rsidR="00FB15AE" w:rsidRPr="002304A7">
        <w:rPr>
          <w:rFonts w:ascii="Calibri" w:hAnsi="Calibri" w:cs="Calibri"/>
          <w:sz w:val="22"/>
          <w:szCs w:val="22"/>
        </w:rPr>
        <w:t>identity</w:t>
      </w:r>
      <w:r w:rsidRPr="002304A7">
        <w:rPr>
          <w:rFonts w:ascii="Calibri" w:hAnsi="Calibri" w:cs="Calibri"/>
          <w:sz w:val="22"/>
          <w:szCs w:val="22"/>
        </w:rPr>
        <w:t xml:space="preserve"> of customers and associated fraud risk</w:t>
      </w:r>
      <w:r w:rsidR="002A1046">
        <w:rPr>
          <w:rFonts w:ascii="Calibri" w:hAnsi="Calibri" w:cs="Calibri"/>
          <w:sz w:val="22"/>
          <w:szCs w:val="22"/>
        </w:rPr>
        <w:t xml:space="preserve">. As a minimum this includes </w:t>
      </w:r>
      <w:r w:rsidR="002A1046" w:rsidRPr="009107A4">
        <w:rPr>
          <w:rFonts w:ascii="Calibri" w:hAnsi="Calibri" w:cs="Calibri"/>
          <w:color w:val="0000FF"/>
          <w:sz w:val="22"/>
          <w:szCs w:val="22"/>
        </w:rPr>
        <w:t>s</w:t>
      </w:r>
      <w:r w:rsidR="002304A7" w:rsidRPr="009107A4">
        <w:rPr>
          <w:rFonts w:ascii="Calibri" w:hAnsi="Calibri" w:cs="Calibri"/>
          <w:color w:val="0000FF"/>
          <w:sz w:val="22"/>
          <w:szCs w:val="22"/>
        </w:rPr>
        <w:t xml:space="preserve">anctions/pep checks, </w:t>
      </w:r>
      <w:r w:rsidRPr="009107A4">
        <w:rPr>
          <w:rFonts w:ascii="Calibri" w:hAnsi="Calibri" w:cs="Calibri"/>
          <w:color w:val="0000FF"/>
          <w:sz w:val="22"/>
          <w:szCs w:val="22"/>
        </w:rPr>
        <w:t>credit checks and checking national fraud databases</w:t>
      </w:r>
      <w:r w:rsidR="001A5DF8">
        <w:rPr>
          <w:rFonts w:ascii="Calibri" w:hAnsi="Calibri" w:cs="Calibri"/>
          <w:color w:val="0000FF"/>
          <w:sz w:val="22"/>
          <w:szCs w:val="22"/>
        </w:rPr>
        <w:t xml:space="preserve">. </w:t>
      </w:r>
      <w:r w:rsidR="001A5DF8" w:rsidRPr="009107A4">
        <w:rPr>
          <w:rFonts w:ascii="Calibri" w:hAnsi="Calibri" w:cs="Calibri"/>
          <w:sz w:val="22"/>
          <w:szCs w:val="22"/>
        </w:rPr>
        <w:t>W</w:t>
      </w:r>
      <w:r w:rsidR="002A1046" w:rsidRPr="009107A4">
        <w:rPr>
          <w:rFonts w:ascii="Calibri" w:hAnsi="Calibri" w:cs="Calibri"/>
          <w:sz w:val="22"/>
          <w:szCs w:val="22"/>
        </w:rPr>
        <w:t>here a higher risk is identifie</w:t>
      </w:r>
      <w:r w:rsidR="00752DEB">
        <w:rPr>
          <w:rFonts w:ascii="Calibri" w:hAnsi="Calibri" w:cs="Calibri"/>
          <w:sz w:val="22"/>
          <w:szCs w:val="22"/>
        </w:rPr>
        <w:t xml:space="preserve">d, </w:t>
      </w:r>
      <w:r w:rsidR="002A1046" w:rsidRPr="009107A4">
        <w:rPr>
          <w:rFonts w:ascii="Calibri" w:hAnsi="Calibri" w:cs="Calibri"/>
          <w:sz w:val="22"/>
          <w:szCs w:val="22"/>
        </w:rPr>
        <w:t>enhanced due</w:t>
      </w:r>
      <w:r w:rsidR="001A5DF8" w:rsidRPr="009107A4">
        <w:rPr>
          <w:rFonts w:ascii="Calibri" w:hAnsi="Calibri" w:cs="Calibri"/>
          <w:sz w:val="22"/>
          <w:szCs w:val="22"/>
        </w:rPr>
        <w:t xml:space="preserve"> diligence measures </w:t>
      </w:r>
      <w:r w:rsidR="001A5DF8">
        <w:rPr>
          <w:rFonts w:ascii="Calibri" w:hAnsi="Calibri" w:cs="Calibri"/>
          <w:sz w:val="22"/>
          <w:szCs w:val="22"/>
        </w:rPr>
        <w:t xml:space="preserve">are </w:t>
      </w:r>
      <w:r w:rsidR="001A5DF8" w:rsidRPr="009107A4">
        <w:rPr>
          <w:rFonts w:ascii="Calibri" w:hAnsi="Calibri" w:cs="Calibri"/>
          <w:sz w:val="22"/>
          <w:szCs w:val="22"/>
        </w:rPr>
        <w:t>appl</w:t>
      </w:r>
      <w:r w:rsidR="001A5DF8">
        <w:rPr>
          <w:rFonts w:ascii="Calibri" w:hAnsi="Calibri" w:cs="Calibri"/>
          <w:sz w:val="22"/>
          <w:szCs w:val="22"/>
        </w:rPr>
        <w:t>ied</w:t>
      </w:r>
      <w:r w:rsidR="001A5DF8" w:rsidRPr="009107A4">
        <w:rPr>
          <w:rFonts w:ascii="Calibri" w:hAnsi="Calibri" w:cs="Calibri"/>
          <w:sz w:val="22"/>
          <w:szCs w:val="22"/>
        </w:rPr>
        <w:t xml:space="preserve"> </w:t>
      </w:r>
      <w:r w:rsidR="001A5DF8">
        <w:rPr>
          <w:rFonts w:ascii="Calibri" w:hAnsi="Calibri" w:cs="Calibri"/>
          <w:sz w:val="22"/>
          <w:szCs w:val="22"/>
        </w:rPr>
        <w:t xml:space="preserve">in </w:t>
      </w:r>
      <w:r w:rsidR="00400D04" w:rsidRPr="002304A7">
        <w:rPr>
          <w:rFonts w:ascii="Calibri" w:hAnsi="Calibri" w:cs="Calibri"/>
          <w:sz w:val="22"/>
          <w:szCs w:val="22"/>
        </w:rPr>
        <w:t xml:space="preserve">accordance with our </w:t>
      </w:r>
      <w:r w:rsidRPr="002304A7">
        <w:rPr>
          <w:rFonts w:ascii="Calibri" w:hAnsi="Calibri" w:cs="Calibri"/>
          <w:color w:val="0000FF"/>
          <w:sz w:val="22"/>
          <w:szCs w:val="22"/>
        </w:rPr>
        <w:t xml:space="preserve">Sales and Administration Procedures </w:t>
      </w:r>
      <w:r w:rsidR="002304A7">
        <w:rPr>
          <w:rFonts w:ascii="Calibri" w:hAnsi="Calibri" w:cs="Calibri"/>
          <w:color w:val="0000FF"/>
          <w:sz w:val="22"/>
          <w:szCs w:val="22"/>
        </w:rPr>
        <w:t xml:space="preserve">and </w:t>
      </w:r>
      <w:r w:rsidRPr="002304A7">
        <w:rPr>
          <w:rFonts w:ascii="Calibri" w:hAnsi="Calibri" w:cs="Calibri"/>
          <w:color w:val="0000FF"/>
          <w:sz w:val="22"/>
          <w:szCs w:val="22"/>
        </w:rPr>
        <w:t>Anti-Money Laundering Policy</w:t>
      </w:r>
      <w:r w:rsidR="002304A7">
        <w:rPr>
          <w:rFonts w:ascii="Calibri" w:hAnsi="Calibri" w:cs="Calibri"/>
          <w:color w:val="0000FF"/>
          <w:sz w:val="22"/>
          <w:szCs w:val="22"/>
        </w:rPr>
        <w:t>.</w:t>
      </w:r>
    </w:p>
    <w:p w14:paraId="59E1AEF0" w14:textId="1AB3D19E" w:rsidR="00802BD3" w:rsidRPr="009107A4" w:rsidRDefault="00C47E93" w:rsidP="009107A4">
      <w:pPr>
        <w:pStyle w:val="BodyText"/>
        <w:numPr>
          <w:ilvl w:val="0"/>
          <w:numId w:val="11"/>
        </w:numPr>
        <w:shd w:val="clear" w:color="auto" w:fill="auto"/>
        <w:ind w:left="1208" w:hanging="357"/>
        <w:jc w:val="both"/>
        <w:rPr>
          <w:rFonts w:ascii="Calibri" w:hAnsi="Calibri" w:cs="Calibri"/>
          <w:color w:val="0000FF"/>
          <w:sz w:val="22"/>
          <w:szCs w:val="22"/>
        </w:rPr>
      </w:pPr>
      <w:r>
        <w:rPr>
          <w:rFonts w:ascii="Calibri" w:hAnsi="Calibri" w:cs="Calibri"/>
          <w:sz w:val="22"/>
          <w:szCs w:val="22"/>
        </w:rPr>
        <w:t xml:space="preserve">We maintain a </w:t>
      </w:r>
      <w:r w:rsidR="009910A9" w:rsidRPr="009107A4">
        <w:rPr>
          <w:rFonts w:ascii="Calibri" w:hAnsi="Calibri" w:cs="Calibri"/>
          <w:color w:val="0000FF"/>
          <w:sz w:val="22"/>
          <w:szCs w:val="22"/>
        </w:rPr>
        <w:t>C</w:t>
      </w:r>
      <w:r w:rsidRPr="009107A4">
        <w:rPr>
          <w:rFonts w:ascii="Calibri" w:hAnsi="Calibri" w:cs="Calibri"/>
          <w:color w:val="0000FF"/>
          <w:sz w:val="22"/>
          <w:szCs w:val="22"/>
        </w:rPr>
        <w:t xml:space="preserve">onflicts of </w:t>
      </w:r>
      <w:r w:rsidR="009910A9" w:rsidRPr="009107A4">
        <w:rPr>
          <w:rFonts w:ascii="Calibri" w:hAnsi="Calibri" w:cs="Calibri"/>
          <w:color w:val="0000FF"/>
          <w:sz w:val="22"/>
          <w:szCs w:val="22"/>
        </w:rPr>
        <w:t>I</w:t>
      </w:r>
      <w:r w:rsidRPr="009107A4">
        <w:rPr>
          <w:rFonts w:ascii="Calibri" w:hAnsi="Calibri" w:cs="Calibri"/>
          <w:color w:val="0000FF"/>
          <w:sz w:val="22"/>
          <w:szCs w:val="22"/>
        </w:rPr>
        <w:t xml:space="preserve">nterest </w:t>
      </w:r>
      <w:r w:rsidR="009910A9" w:rsidRPr="009107A4">
        <w:rPr>
          <w:rFonts w:ascii="Calibri" w:hAnsi="Calibri" w:cs="Calibri"/>
          <w:color w:val="0000FF"/>
          <w:sz w:val="22"/>
          <w:szCs w:val="22"/>
        </w:rPr>
        <w:t>P</w:t>
      </w:r>
      <w:r w:rsidRPr="009107A4">
        <w:rPr>
          <w:rFonts w:ascii="Calibri" w:hAnsi="Calibri" w:cs="Calibri"/>
          <w:color w:val="0000FF"/>
          <w:sz w:val="22"/>
          <w:szCs w:val="22"/>
        </w:rPr>
        <w:t>olicy</w:t>
      </w:r>
      <w:r w:rsidR="002304A7" w:rsidRPr="009107A4">
        <w:rPr>
          <w:rFonts w:ascii="Calibri" w:hAnsi="Calibri" w:cs="Calibri"/>
          <w:color w:val="0000FF"/>
          <w:sz w:val="22"/>
          <w:szCs w:val="22"/>
        </w:rPr>
        <w:t xml:space="preserve"> and </w:t>
      </w:r>
      <w:r w:rsidR="002304A7">
        <w:rPr>
          <w:rFonts w:ascii="Calibri" w:hAnsi="Calibri" w:cs="Calibri"/>
          <w:color w:val="0000FF"/>
          <w:sz w:val="22"/>
          <w:szCs w:val="22"/>
        </w:rPr>
        <w:t>R</w:t>
      </w:r>
      <w:r w:rsidR="002304A7" w:rsidRPr="009107A4">
        <w:rPr>
          <w:rFonts w:ascii="Calibri" w:hAnsi="Calibri" w:cs="Calibri"/>
          <w:color w:val="0000FF"/>
          <w:sz w:val="22"/>
          <w:szCs w:val="22"/>
        </w:rPr>
        <w:t>egister</w:t>
      </w:r>
      <w:r>
        <w:rPr>
          <w:rFonts w:ascii="Calibri" w:hAnsi="Calibri" w:cs="Calibri"/>
          <w:sz w:val="22"/>
          <w:szCs w:val="22"/>
        </w:rPr>
        <w:t xml:space="preserve"> which</w:t>
      </w:r>
      <w:r w:rsidR="00802BD3">
        <w:rPr>
          <w:rFonts w:ascii="Calibri" w:hAnsi="Calibri" w:cs="Calibri"/>
          <w:sz w:val="22"/>
          <w:szCs w:val="22"/>
        </w:rPr>
        <w:t xml:space="preserve"> consider</w:t>
      </w:r>
      <w:r>
        <w:rPr>
          <w:rFonts w:ascii="Calibri" w:hAnsi="Calibri" w:cs="Calibri"/>
          <w:sz w:val="22"/>
          <w:szCs w:val="22"/>
        </w:rPr>
        <w:t>s</w:t>
      </w:r>
      <w:r w:rsidR="002304A7">
        <w:rPr>
          <w:rFonts w:ascii="Calibri" w:hAnsi="Calibri" w:cs="Calibri"/>
          <w:sz w:val="22"/>
          <w:szCs w:val="22"/>
        </w:rPr>
        <w:t xml:space="preserve"> the controls and mitigating factors for</w:t>
      </w:r>
      <w:r w:rsidR="00802BD3">
        <w:rPr>
          <w:rFonts w:ascii="Calibri" w:hAnsi="Calibri" w:cs="Calibri"/>
          <w:sz w:val="22"/>
          <w:szCs w:val="22"/>
        </w:rPr>
        <w:t xml:space="preserve"> those conflicts which may drive unethical behaviour </w:t>
      </w:r>
      <w:r w:rsidR="00C00C56">
        <w:rPr>
          <w:rFonts w:ascii="Calibri" w:hAnsi="Calibri" w:cs="Calibri"/>
          <w:sz w:val="22"/>
          <w:szCs w:val="22"/>
        </w:rPr>
        <w:t>and therefore</w:t>
      </w:r>
      <w:r w:rsidR="00802BD3">
        <w:rPr>
          <w:rFonts w:ascii="Calibri" w:hAnsi="Calibri" w:cs="Calibri"/>
          <w:sz w:val="22"/>
          <w:szCs w:val="22"/>
        </w:rPr>
        <w:t xml:space="preserve"> increase the risk of fraudulent activity</w:t>
      </w:r>
      <w:r w:rsidR="002304A7">
        <w:rPr>
          <w:rFonts w:ascii="Calibri" w:hAnsi="Calibri" w:cs="Calibri"/>
          <w:sz w:val="22"/>
          <w:szCs w:val="22"/>
        </w:rPr>
        <w:t>.</w:t>
      </w:r>
    </w:p>
    <w:p w14:paraId="0F8FE77C" w14:textId="3A5EB12C" w:rsidR="00802BD3" w:rsidRPr="009107A4" w:rsidRDefault="00C47E93" w:rsidP="009107A4">
      <w:pPr>
        <w:pStyle w:val="BodyText"/>
        <w:numPr>
          <w:ilvl w:val="0"/>
          <w:numId w:val="11"/>
        </w:numPr>
        <w:shd w:val="clear" w:color="auto" w:fill="auto"/>
        <w:ind w:left="1208" w:hanging="357"/>
        <w:jc w:val="both"/>
        <w:rPr>
          <w:rFonts w:ascii="Calibri" w:hAnsi="Calibri" w:cs="Calibri"/>
          <w:color w:val="0000FF"/>
          <w:sz w:val="22"/>
          <w:szCs w:val="22"/>
        </w:rPr>
      </w:pPr>
      <w:r w:rsidRPr="009107A4">
        <w:rPr>
          <w:rFonts w:ascii="Calibri" w:hAnsi="Calibri" w:cs="Calibri"/>
          <w:color w:val="0000FF"/>
          <w:sz w:val="22"/>
          <w:szCs w:val="22"/>
        </w:rPr>
        <w:t xml:space="preserve">We </w:t>
      </w:r>
      <w:r w:rsidR="001812E5">
        <w:rPr>
          <w:rFonts w:ascii="Calibri" w:hAnsi="Calibri" w:cs="Calibri"/>
          <w:color w:val="0000FF"/>
          <w:sz w:val="22"/>
          <w:szCs w:val="22"/>
        </w:rPr>
        <w:t>operate a</w:t>
      </w:r>
      <w:r w:rsidR="00C00C56">
        <w:rPr>
          <w:rFonts w:ascii="Calibri" w:hAnsi="Calibri" w:cs="Calibri"/>
          <w:color w:val="0000FF"/>
          <w:sz w:val="22"/>
          <w:szCs w:val="22"/>
        </w:rPr>
        <w:t xml:space="preserve"> </w:t>
      </w:r>
      <w:r w:rsidR="000E3DA3" w:rsidRPr="009107A4">
        <w:rPr>
          <w:rFonts w:ascii="Calibri" w:hAnsi="Calibri" w:cs="Calibri"/>
          <w:color w:val="0000FF"/>
          <w:sz w:val="22"/>
          <w:szCs w:val="22"/>
        </w:rPr>
        <w:t>Remunera</w:t>
      </w:r>
      <w:r w:rsidR="00802BD3" w:rsidRPr="00C47E93">
        <w:rPr>
          <w:rFonts w:ascii="Calibri" w:hAnsi="Calibri" w:cs="Calibri"/>
          <w:color w:val="0000FF"/>
          <w:sz w:val="22"/>
          <w:szCs w:val="22"/>
        </w:rPr>
        <w:t xml:space="preserve">tion </w:t>
      </w:r>
      <w:r w:rsidR="00C00C56">
        <w:rPr>
          <w:rFonts w:ascii="Calibri" w:hAnsi="Calibri" w:cs="Calibri"/>
          <w:color w:val="0000FF"/>
          <w:sz w:val="22"/>
          <w:szCs w:val="22"/>
        </w:rPr>
        <w:t>Policy</w:t>
      </w:r>
      <w:r w:rsidR="00802BD3" w:rsidRPr="00C47E93">
        <w:rPr>
          <w:rFonts w:ascii="Calibri" w:hAnsi="Calibri" w:cs="Calibri"/>
          <w:color w:val="0000FF"/>
          <w:sz w:val="22"/>
          <w:szCs w:val="22"/>
        </w:rPr>
        <w:t xml:space="preserve"> which </w:t>
      </w:r>
      <w:r w:rsidR="00C00C56">
        <w:rPr>
          <w:rFonts w:ascii="Calibri" w:hAnsi="Calibri" w:cs="Calibri"/>
          <w:color w:val="0000FF"/>
          <w:sz w:val="22"/>
          <w:szCs w:val="22"/>
        </w:rPr>
        <w:t xml:space="preserve">is </w:t>
      </w:r>
      <w:r w:rsidR="00D52E43" w:rsidRPr="009107A4">
        <w:rPr>
          <w:rFonts w:ascii="Calibri" w:hAnsi="Calibri" w:cs="Calibri"/>
          <w:color w:val="0000FF"/>
          <w:sz w:val="22"/>
          <w:szCs w:val="22"/>
        </w:rPr>
        <w:t>based on</w:t>
      </w:r>
      <w:r w:rsidR="00C00C56">
        <w:rPr>
          <w:rFonts w:ascii="Calibri" w:hAnsi="Calibri" w:cs="Calibri"/>
          <w:color w:val="0000FF"/>
          <w:sz w:val="22"/>
          <w:szCs w:val="22"/>
        </w:rPr>
        <w:t xml:space="preserve"> a</w:t>
      </w:r>
      <w:r w:rsidR="00802BD3" w:rsidRPr="00C47E93">
        <w:rPr>
          <w:rFonts w:ascii="Calibri" w:hAnsi="Calibri" w:cs="Calibri"/>
          <w:color w:val="0000FF"/>
          <w:sz w:val="22"/>
          <w:szCs w:val="22"/>
        </w:rPr>
        <w:t xml:space="preserve"> balance</w:t>
      </w:r>
      <w:r w:rsidR="00C00C56">
        <w:rPr>
          <w:rFonts w:ascii="Calibri" w:hAnsi="Calibri" w:cs="Calibri"/>
          <w:color w:val="0000FF"/>
          <w:sz w:val="22"/>
          <w:szCs w:val="22"/>
        </w:rPr>
        <w:t>d</w:t>
      </w:r>
      <w:r w:rsidR="00802BD3" w:rsidRPr="00C47E93">
        <w:rPr>
          <w:rFonts w:ascii="Calibri" w:hAnsi="Calibri" w:cs="Calibri"/>
          <w:color w:val="0000FF"/>
          <w:sz w:val="22"/>
          <w:szCs w:val="22"/>
        </w:rPr>
        <w:t xml:space="preserve"> score card approach to staff reward</w:t>
      </w:r>
      <w:r w:rsidR="00D52E43" w:rsidRPr="009107A4">
        <w:rPr>
          <w:rFonts w:ascii="Calibri" w:hAnsi="Calibri" w:cs="Calibri"/>
          <w:color w:val="0000FF"/>
          <w:sz w:val="22"/>
          <w:szCs w:val="22"/>
        </w:rPr>
        <w:t>,</w:t>
      </w:r>
      <w:r w:rsidR="00802BD3" w:rsidRPr="00C47E93">
        <w:rPr>
          <w:rFonts w:ascii="Calibri" w:hAnsi="Calibri" w:cs="Calibri"/>
          <w:color w:val="0000FF"/>
          <w:sz w:val="22"/>
          <w:szCs w:val="22"/>
        </w:rPr>
        <w:t xml:space="preserve"> including qualitative as well as quantitative measures and which strictly prohibits non-ethical behaviours in the pursuit of </w:t>
      </w:r>
      <w:r w:rsidR="00752DEB">
        <w:rPr>
          <w:rFonts w:ascii="Calibri" w:hAnsi="Calibri" w:cs="Calibri"/>
          <w:color w:val="0000FF"/>
          <w:sz w:val="22"/>
          <w:szCs w:val="22"/>
        </w:rPr>
        <w:t xml:space="preserve">business targets, </w:t>
      </w:r>
      <w:r w:rsidR="00FB15AE" w:rsidRPr="00C47E93">
        <w:rPr>
          <w:rFonts w:ascii="Calibri" w:hAnsi="Calibri" w:cs="Calibri"/>
          <w:color w:val="0000FF"/>
          <w:sz w:val="22"/>
          <w:szCs w:val="22"/>
        </w:rPr>
        <w:t>reward,</w:t>
      </w:r>
      <w:r w:rsidR="00802BD3" w:rsidRPr="00C47E93">
        <w:rPr>
          <w:rFonts w:ascii="Calibri" w:hAnsi="Calibri" w:cs="Calibri"/>
          <w:color w:val="0000FF"/>
          <w:sz w:val="22"/>
          <w:szCs w:val="22"/>
        </w:rPr>
        <w:t xml:space="preserve"> or remuneration.</w:t>
      </w:r>
    </w:p>
    <w:p w14:paraId="6AFF8BA6" w14:textId="5593F98D" w:rsidR="00802BD3" w:rsidRPr="009107A4" w:rsidRDefault="00656604" w:rsidP="009107A4">
      <w:pPr>
        <w:pStyle w:val="BodyText"/>
        <w:numPr>
          <w:ilvl w:val="0"/>
          <w:numId w:val="11"/>
        </w:numPr>
        <w:shd w:val="clear" w:color="auto" w:fill="auto"/>
        <w:ind w:left="1208" w:hanging="357"/>
        <w:jc w:val="both"/>
        <w:rPr>
          <w:rFonts w:ascii="Calibri" w:hAnsi="Calibri" w:cs="Calibri"/>
          <w:color w:val="0000FF"/>
          <w:sz w:val="22"/>
          <w:szCs w:val="22"/>
        </w:rPr>
      </w:pPr>
      <w:r w:rsidRPr="009107A4">
        <w:rPr>
          <w:rFonts w:ascii="Calibri" w:hAnsi="Calibri" w:cs="Calibri"/>
          <w:color w:val="0000FF"/>
          <w:sz w:val="22"/>
          <w:szCs w:val="22"/>
        </w:rPr>
        <w:t xml:space="preserve">Data Security Policies </w:t>
      </w:r>
      <w:r w:rsidR="00D52E43">
        <w:rPr>
          <w:rFonts w:ascii="Calibri" w:hAnsi="Calibri" w:cs="Calibri"/>
          <w:sz w:val="22"/>
          <w:szCs w:val="22"/>
        </w:rPr>
        <w:t>are maintained and embedded.</w:t>
      </w:r>
    </w:p>
    <w:p w14:paraId="02F3812F" w14:textId="58DEF0F4" w:rsidR="00656604" w:rsidRPr="009107A4" w:rsidRDefault="00D52E43">
      <w:pPr>
        <w:pStyle w:val="BodyText"/>
        <w:numPr>
          <w:ilvl w:val="0"/>
          <w:numId w:val="11"/>
        </w:numPr>
        <w:shd w:val="clear" w:color="auto" w:fill="auto"/>
        <w:ind w:left="1208" w:hanging="357"/>
        <w:jc w:val="both"/>
        <w:rPr>
          <w:rFonts w:ascii="Calibri" w:hAnsi="Calibri" w:cs="Calibri"/>
          <w:color w:val="0000FF"/>
          <w:sz w:val="22"/>
          <w:szCs w:val="22"/>
        </w:rPr>
      </w:pPr>
      <w:r>
        <w:rPr>
          <w:rFonts w:ascii="Calibri" w:hAnsi="Calibri" w:cs="Calibri"/>
          <w:sz w:val="22"/>
          <w:szCs w:val="22"/>
        </w:rPr>
        <w:t xml:space="preserve">Staff </w:t>
      </w:r>
      <w:r w:rsidR="00C47E93">
        <w:rPr>
          <w:rFonts w:ascii="Calibri" w:hAnsi="Calibri" w:cs="Calibri"/>
          <w:sz w:val="22"/>
          <w:szCs w:val="22"/>
        </w:rPr>
        <w:t xml:space="preserve">are encouraged to report suspicious activity and are able to make </w:t>
      </w:r>
      <w:r>
        <w:rPr>
          <w:rFonts w:ascii="Calibri" w:hAnsi="Calibri" w:cs="Calibri"/>
          <w:sz w:val="22"/>
          <w:szCs w:val="22"/>
        </w:rPr>
        <w:t xml:space="preserve">protected disclosures under the </w:t>
      </w:r>
      <w:r w:rsidR="00D73488">
        <w:rPr>
          <w:rFonts w:ascii="Calibri" w:hAnsi="Calibri" w:cs="Calibri"/>
          <w:sz w:val="22"/>
          <w:szCs w:val="22"/>
        </w:rPr>
        <w:t>company</w:t>
      </w:r>
      <w:r>
        <w:rPr>
          <w:rFonts w:ascii="Calibri" w:hAnsi="Calibri" w:cs="Calibri"/>
          <w:sz w:val="22"/>
          <w:szCs w:val="22"/>
        </w:rPr>
        <w:t xml:space="preserve"> </w:t>
      </w:r>
      <w:r w:rsidR="00656604" w:rsidRPr="009107A4">
        <w:rPr>
          <w:rFonts w:ascii="Calibri" w:hAnsi="Calibri" w:cs="Calibri"/>
          <w:color w:val="0000FF"/>
          <w:sz w:val="22"/>
          <w:szCs w:val="22"/>
        </w:rPr>
        <w:t>Whistleblowing</w:t>
      </w:r>
      <w:r w:rsidRPr="009107A4">
        <w:rPr>
          <w:rFonts w:ascii="Calibri" w:hAnsi="Calibri" w:cs="Calibri"/>
          <w:color w:val="0000FF"/>
          <w:sz w:val="22"/>
          <w:szCs w:val="22"/>
        </w:rPr>
        <w:t xml:space="preserve"> Policy</w:t>
      </w:r>
      <w:r>
        <w:rPr>
          <w:rFonts w:ascii="Calibri" w:hAnsi="Calibri" w:cs="Calibri"/>
          <w:sz w:val="22"/>
          <w:szCs w:val="22"/>
        </w:rPr>
        <w:t>.</w:t>
      </w:r>
    </w:p>
    <w:p w14:paraId="3F29BAF6" w14:textId="0F57A0AB" w:rsidR="00FD7993" w:rsidRPr="009107A4" w:rsidRDefault="00FD7993" w:rsidP="009107A4">
      <w:pPr>
        <w:pStyle w:val="BodyText"/>
        <w:numPr>
          <w:ilvl w:val="0"/>
          <w:numId w:val="11"/>
        </w:numPr>
        <w:shd w:val="clear" w:color="auto" w:fill="auto"/>
        <w:ind w:left="1208" w:hanging="357"/>
        <w:jc w:val="both"/>
        <w:rPr>
          <w:rFonts w:ascii="Calibri" w:hAnsi="Calibri" w:cs="Calibri"/>
          <w:color w:val="0000FF"/>
          <w:sz w:val="22"/>
          <w:szCs w:val="22"/>
        </w:rPr>
      </w:pPr>
      <w:r w:rsidRPr="002304A7">
        <w:rPr>
          <w:rFonts w:ascii="Calibri" w:hAnsi="Calibri" w:cs="Calibri"/>
          <w:sz w:val="22"/>
          <w:szCs w:val="22"/>
        </w:rPr>
        <w:t xml:space="preserve">All of our dealings with third party </w:t>
      </w:r>
      <w:r w:rsidR="00011953" w:rsidRPr="002304A7">
        <w:rPr>
          <w:rFonts w:ascii="Calibri" w:hAnsi="Calibri" w:cs="Calibri"/>
          <w:sz w:val="22"/>
          <w:szCs w:val="22"/>
        </w:rPr>
        <w:t xml:space="preserve">agents, </w:t>
      </w:r>
      <w:r w:rsidRPr="002304A7">
        <w:rPr>
          <w:rFonts w:ascii="Calibri" w:hAnsi="Calibri" w:cs="Calibri"/>
          <w:sz w:val="22"/>
          <w:szCs w:val="22"/>
        </w:rPr>
        <w:t xml:space="preserve">suppliers and distributors are subject to appropriate due diligence and contractual arrangements in accordance </w:t>
      </w:r>
      <w:r w:rsidRPr="00752DEB">
        <w:rPr>
          <w:rFonts w:ascii="Calibri" w:hAnsi="Calibri" w:cs="Calibri"/>
          <w:sz w:val="22"/>
          <w:szCs w:val="22"/>
        </w:rPr>
        <w:t xml:space="preserve">with Section </w:t>
      </w:r>
      <w:r w:rsidR="002304A7" w:rsidRPr="009107A4">
        <w:rPr>
          <w:rFonts w:ascii="Calibri" w:hAnsi="Calibri" w:cs="Calibri"/>
          <w:sz w:val="22"/>
          <w:szCs w:val="22"/>
        </w:rPr>
        <w:t xml:space="preserve">7 </w:t>
      </w:r>
      <w:r w:rsidRPr="00752DEB">
        <w:rPr>
          <w:rFonts w:ascii="Calibri" w:hAnsi="Calibri" w:cs="Calibri"/>
          <w:sz w:val="22"/>
          <w:szCs w:val="22"/>
        </w:rPr>
        <w:t>of this</w:t>
      </w:r>
      <w:r w:rsidRPr="002304A7">
        <w:rPr>
          <w:rFonts w:ascii="Calibri" w:hAnsi="Calibri" w:cs="Calibri"/>
          <w:sz w:val="22"/>
          <w:szCs w:val="22"/>
        </w:rPr>
        <w:t xml:space="preserve"> Policy</w:t>
      </w:r>
    </w:p>
    <w:p w14:paraId="212B6436" w14:textId="2E9A0EB6" w:rsidR="007D57BC" w:rsidRPr="00D278D8" w:rsidRDefault="004170E6" w:rsidP="00D278D8">
      <w:pPr>
        <w:pStyle w:val="BodyText"/>
        <w:numPr>
          <w:ilvl w:val="0"/>
          <w:numId w:val="11"/>
        </w:numPr>
        <w:shd w:val="clear" w:color="auto" w:fill="auto"/>
        <w:spacing w:after="120"/>
        <w:ind w:left="1208" w:hanging="357"/>
        <w:jc w:val="both"/>
        <w:rPr>
          <w:rFonts w:ascii="Calibri" w:hAnsi="Calibri" w:cs="Calibri"/>
          <w:color w:val="0000FF"/>
          <w:sz w:val="22"/>
          <w:szCs w:val="22"/>
        </w:rPr>
      </w:pPr>
      <w:r w:rsidRPr="009107A4">
        <w:rPr>
          <w:rFonts w:ascii="Calibri" w:hAnsi="Calibri" w:cs="Calibri"/>
          <w:color w:val="0000FF"/>
          <w:sz w:val="22"/>
          <w:szCs w:val="22"/>
        </w:rPr>
        <w:lastRenderedPageBreak/>
        <w:t xml:space="preserve">[Insert any other fraud prevention measures in place as identified in the </w:t>
      </w:r>
      <w:r w:rsidR="00C25617">
        <w:rPr>
          <w:rFonts w:ascii="Calibri" w:hAnsi="Calibri" w:cs="Calibri"/>
          <w:color w:val="0000FF"/>
          <w:sz w:val="22"/>
          <w:szCs w:val="22"/>
        </w:rPr>
        <w:t>firms’</w:t>
      </w:r>
      <w:r w:rsidRPr="009107A4">
        <w:rPr>
          <w:rFonts w:ascii="Calibri" w:hAnsi="Calibri" w:cs="Calibri"/>
          <w:color w:val="0000FF"/>
          <w:sz w:val="22"/>
          <w:szCs w:val="22"/>
        </w:rPr>
        <w:t xml:space="preserve"> risk assessment]</w:t>
      </w:r>
    </w:p>
    <w:p w14:paraId="7CE481B0" w14:textId="77777777" w:rsidR="00FB15AE" w:rsidRPr="00836DED" w:rsidRDefault="00FB15AE" w:rsidP="00D278D8">
      <w:pPr>
        <w:pStyle w:val="BodyText"/>
        <w:numPr>
          <w:ilvl w:val="0"/>
          <w:numId w:val="78"/>
        </w:numPr>
        <w:shd w:val="clear" w:color="auto" w:fill="auto"/>
        <w:spacing w:after="120"/>
        <w:ind w:left="567" w:hanging="567"/>
        <w:jc w:val="both"/>
        <w:rPr>
          <w:rFonts w:ascii="Calibri" w:hAnsi="Calibri" w:cs="Calibri"/>
          <w:b/>
          <w:bCs/>
          <w:sz w:val="32"/>
          <w:szCs w:val="32"/>
        </w:rPr>
      </w:pPr>
      <w:r w:rsidRPr="00836DED">
        <w:rPr>
          <w:rFonts w:ascii="Calibri" w:hAnsi="Calibri" w:cs="Calibri"/>
          <w:b/>
          <w:bCs/>
          <w:sz w:val="32"/>
          <w:szCs w:val="32"/>
        </w:rPr>
        <w:t>Third Party Arrangements - Due Diligence</w:t>
      </w:r>
    </w:p>
    <w:p w14:paraId="53AC28C2" w14:textId="1E2CF8C7" w:rsidR="00FB15AE" w:rsidRPr="00D278D8" w:rsidRDefault="00FB15AE" w:rsidP="00D278D8">
      <w:pPr>
        <w:pStyle w:val="ListParagraph"/>
        <w:numPr>
          <w:ilvl w:val="1"/>
          <w:numId w:val="78"/>
        </w:numPr>
        <w:spacing w:after="120"/>
        <w:ind w:left="567" w:hanging="567"/>
        <w:jc w:val="both"/>
        <w:rPr>
          <w:rFonts w:ascii="Calibri" w:hAnsi="Calibri" w:cs="Calibri"/>
          <w:sz w:val="22"/>
          <w:szCs w:val="22"/>
        </w:rPr>
      </w:pPr>
      <w:r>
        <w:rPr>
          <w:rFonts w:ascii="Calibri" w:hAnsi="Calibri" w:cs="Calibri"/>
          <w:sz w:val="22"/>
          <w:szCs w:val="22"/>
        </w:rPr>
        <w:t>Any t</w:t>
      </w:r>
      <w:r w:rsidRPr="00836DED">
        <w:rPr>
          <w:rFonts w:ascii="Calibri" w:hAnsi="Calibri" w:cs="Calibri"/>
          <w:sz w:val="22"/>
          <w:szCs w:val="22"/>
        </w:rPr>
        <w:t xml:space="preserve">hird parties that we work with must be carefully selected, </w:t>
      </w:r>
      <w:r w:rsidRPr="00FD70A9">
        <w:rPr>
          <w:rFonts w:ascii="Calibri" w:hAnsi="Calibri" w:cs="Calibri"/>
          <w:sz w:val="22"/>
          <w:szCs w:val="22"/>
        </w:rPr>
        <w:t>appointed,</w:t>
      </w:r>
      <w:r w:rsidRPr="00836DED">
        <w:rPr>
          <w:rFonts w:ascii="Calibri" w:hAnsi="Calibri" w:cs="Calibri"/>
          <w:sz w:val="22"/>
          <w:szCs w:val="22"/>
        </w:rPr>
        <w:t xml:space="preserve"> and monitored (subject to contractual controls). It is important that we only work with third parties where we are confident that they will not engage in the facilitation of fraudulent activities or tax evasion. </w:t>
      </w:r>
    </w:p>
    <w:p w14:paraId="56C430F3" w14:textId="251DAED8" w:rsidR="00FB15AE" w:rsidRPr="00D278D8" w:rsidRDefault="00FB15AE" w:rsidP="00D278D8">
      <w:pPr>
        <w:pStyle w:val="ListParagraph"/>
        <w:numPr>
          <w:ilvl w:val="1"/>
          <w:numId w:val="78"/>
        </w:numPr>
        <w:spacing w:after="120"/>
        <w:ind w:left="567" w:hanging="567"/>
        <w:jc w:val="both"/>
        <w:rPr>
          <w:rFonts w:ascii="Calibri" w:hAnsi="Calibri" w:cs="Calibri"/>
          <w:sz w:val="22"/>
          <w:szCs w:val="22"/>
        </w:rPr>
      </w:pPr>
      <w:r w:rsidRPr="00836DED">
        <w:rPr>
          <w:rFonts w:ascii="Calibri" w:hAnsi="Calibri" w:cs="Calibri"/>
          <w:sz w:val="22"/>
          <w:szCs w:val="22"/>
        </w:rPr>
        <w:t>We will only consider the appointment of a third party to act as our agent, including outsource service providers or appointed representatives after having concluded an appropriate due diligence process and subject to appropriate contractual arrangements</w:t>
      </w:r>
      <w:r>
        <w:rPr>
          <w:rFonts w:ascii="Calibri" w:hAnsi="Calibri" w:cs="Calibri"/>
          <w:sz w:val="22"/>
          <w:szCs w:val="22"/>
        </w:rPr>
        <w:t>. Such arrangements are also subject to regulatory approval and notification processes.</w:t>
      </w:r>
    </w:p>
    <w:p w14:paraId="14CD85F6" w14:textId="12D5D8CB" w:rsidR="00FB15AE" w:rsidRPr="00D278D8" w:rsidRDefault="00FB15AE" w:rsidP="00D278D8">
      <w:pPr>
        <w:pStyle w:val="ListParagraph"/>
        <w:numPr>
          <w:ilvl w:val="1"/>
          <w:numId w:val="78"/>
        </w:numPr>
        <w:spacing w:after="120"/>
        <w:ind w:left="567" w:hanging="567"/>
        <w:jc w:val="both"/>
        <w:rPr>
          <w:rFonts w:ascii="Calibri" w:hAnsi="Calibri" w:cs="Calibri"/>
          <w:sz w:val="22"/>
          <w:szCs w:val="22"/>
        </w:rPr>
      </w:pPr>
      <w:r>
        <w:rPr>
          <w:rFonts w:ascii="Calibri" w:hAnsi="Calibri" w:cs="Calibri"/>
          <w:sz w:val="22"/>
          <w:szCs w:val="22"/>
        </w:rPr>
        <w:t xml:space="preserve">The nature and extent of due diligence carried out will be determined by the level of risk posed by the relationship, however we </w:t>
      </w:r>
      <w:r w:rsidRPr="00836DED">
        <w:rPr>
          <w:rFonts w:ascii="Calibri" w:hAnsi="Calibri" w:cs="Calibri"/>
          <w:sz w:val="22"/>
          <w:szCs w:val="22"/>
        </w:rPr>
        <w:t xml:space="preserve">set out our general approach to the appointment and due diligence standards required for most third party arrangements in our </w:t>
      </w:r>
      <w:r w:rsidRPr="001A5DF8">
        <w:rPr>
          <w:rFonts w:ascii="Calibri" w:hAnsi="Calibri" w:cs="Calibri"/>
          <w:color w:val="0000FF"/>
          <w:sz w:val="22"/>
          <w:szCs w:val="22"/>
        </w:rPr>
        <w:t>Third-Party</w:t>
      </w:r>
      <w:r w:rsidRPr="00836DED">
        <w:rPr>
          <w:rFonts w:ascii="Calibri" w:hAnsi="Calibri" w:cs="Calibri"/>
          <w:color w:val="0000FF"/>
          <w:sz w:val="22"/>
          <w:szCs w:val="22"/>
        </w:rPr>
        <w:t xml:space="preserve"> Supplier / Procurement Policy /Agency Management Procedures/ Third Party Outsource Policy/ [insert any other policies relevant to the company’s due diligence processes].</w:t>
      </w:r>
    </w:p>
    <w:p w14:paraId="223F971A" w14:textId="7CCD1211" w:rsidR="00FB15AE" w:rsidRPr="00D278D8" w:rsidRDefault="00FB15AE" w:rsidP="00D278D8">
      <w:pPr>
        <w:pStyle w:val="ListParagraph"/>
        <w:numPr>
          <w:ilvl w:val="1"/>
          <w:numId w:val="78"/>
        </w:numPr>
        <w:spacing w:after="120"/>
        <w:ind w:left="567" w:hanging="567"/>
        <w:jc w:val="both"/>
        <w:rPr>
          <w:rFonts w:ascii="Calibri" w:hAnsi="Calibri" w:cs="Calibri"/>
          <w:sz w:val="22"/>
          <w:szCs w:val="22"/>
        </w:rPr>
      </w:pPr>
      <w:r w:rsidRPr="00836DED">
        <w:rPr>
          <w:rFonts w:ascii="Calibri" w:hAnsi="Calibri" w:cs="Calibri"/>
          <w:sz w:val="22"/>
          <w:szCs w:val="22"/>
        </w:rPr>
        <w:t xml:space="preserve">If requested, third parties must confirm that they have similar policies on fraud prevention and the anti-facilitation of tax evasion, and we reserve the right to inspect them. </w:t>
      </w:r>
    </w:p>
    <w:p w14:paraId="67AE4534" w14:textId="439AC406" w:rsidR="00FB15AE" w:rsidRPr="00D278D8" w:rsidRDefault="00FB15AE" w:rsidP="00D278D8">
      <w:pPr>
        <w:pStyle w:val="ListParagraph"/>
        <w:numPr>
          <w:ilvl w:val="1"/>
          <w:numId w:val="78"/>
        </w:numPr>
        <w:spacing w:after="120"/>
        <w:ind w:left="567" w:hanging="567"/>
        <w:jc w:val="both"/>
        <w:rPr>
          <w:rFonts w:ascii="Calibri" w:hAnsi="Calibri" w:cs="Calibri"/>
          <w:sz w:val="22"/>
          <w:szCs w:val="22"/>
        </w:rPr>
      </w:pPr>
      <w:r w:rsidRPr="00836DED">
        <w:rPr>
          <w:rFonts w:ascii="Calibri" w:hAnsi="Calibri" w:cs="Calibri"/>
          <w:sz w:val="22"/>
          <w:szCs w:val="22"/>
        </w:rPr>
        <w:t xml:space="preserve">We include termination clauses in all </w:t>
      </w:r>
      <w:r w:rsidRPr="00B474DA">
        <w:rPr>
          <w:rFonts w:ascii="Calibri" w:hAnsi="Calibri" w:cs="Calibri"/>
          <w:sz w:val="22"/>
          <w:szCs w:val="22"/>
        </w:rPr>
        <w:t>third-party</w:t>
      </w:r>
      <w:r w:rsidRPr="00836DED">
        <w:rPr>
          <w:rFonts w:ascii="Calibri" w:hAnsi="Calibri" w:cs="Calibri"/>
          <w:sz w:val="22"/>
          <w:szCs w:val="22"/>
        </w:rPr>
        <w:t xml:space="preserve"> contract</w:t>
      </w:r>
      <w:r>
        <w:rPr>
          <w:rFonts w:ascii="Calibri" w:hAnsi="Calibri" w:cs="Calibri"/>
          <w:sz w:val="22"/>
          <w:szCs w:val="22"/>
        </w:rPr>
        <w:t>s</w:t>
      </w:r>
      <w:r w:rsidRPr="00836DED">
        <w:rPr>
          <w:rFonts w:ascii="Calibri" w:hAnsi="Calibri" w:cs="Calibri"/>
          <w:sz w:val="22"/>
          <w:szCs w:val="22"/>
        </w:rPr>
        <w:t xml:space="preserve"> that </w:t>
      </w:r>
      <w:r>
        <w:rPr>
          <w:rFonts w:ascii="Calibri" w:hAnsi="Calibri" w:cs="Calibri"/>
          <w:sz w:val="22"/>
          <w:szCs w:val="22"/>
        </w:rPr>
        <w:t>which allow us to terminate the arrangement</w:t>
      </w:r>
      <w:r w:rsidRPr="00836DED">
        <w:rPr>
          <w:rFonts w:ascii="Calibri" w:hAnsi="Calibri" w:cs="Calibri"/>
          <w:sz w:val="22"/>
          <w:szCs w:val="22"/>
        </w:rPr>
        <w:t xml:space="preserve"> in the event of </w:t>
      </w:r>
      <w:r>
        <w:rPr>
          <w:rFonts w:ascii="Calibri" w:hAnsi="Calibri" w:cs="Calibri"/>
          <w:sz w:val="22"/>
          <w:szCs w:val="22"/>
        </w:rPr>
        <w:t xml:space="preserve">a </w:t>
      </w:r>
      <w:r w:rsidRPr="00836DED">
        <w:rPr>
          <w:rFonts w:ascii="Calibri" w:hAnsi="Calibri" w:cs="Calibri"/>
          <w:sz w:val="22"/>
          <w:szCs w:val="22"/>
        </w:rPr>
        <w:t xml:space="preserve">significant breach which includes any fraudulent activity. </w:t>
      </w:r>
    </w:p>
    <w:p w14:paraId="11D06A0D" w14:textId="2B4A4472" w:rsidR="00FB15AE" w:rsidRPr="00D278D8" w:rsidRDefault="00FB15AE" w:rsidP="00D278D8">
      <w:pPr>
        <w:pStyle w:val="ListParagraph"/>
        <w:numPr>
          <w:ilvl w:val="1"/>
          <w:numId w:val="78"/>
        </w:numPr>
        <w:spacing w:after="120"/>
        <w:ind w:left="567" w:hanging="567"/>
        <w:jc w:val="both"/>
        <w:rPr>
          <w:rFonts w:ascii="Calibri" w:hAnsi="Calibri" w:cs="Calibri"/>
          <w:sz w:val="22"/>
          <w:szCs w:val="22"/>
        </w:rPr>
      </w:pPr>
      <w:r w:rsidRPr="00836DED">
        <w:rPr>
          <w:rFonts w:ascii="Calibri" w:hAnsi="Calibri" w:cs="Calibri"/>
          <w:sz w:val="22"/>
          <w:szCs w:val="22"/>
        </w:rPr>
        <w:t xml:space="preserve">All </w:t>
      </w:r>
      <w:r w:rsidRPr="00FD70A9">
        <w:rPr>
          <w:rFonts w:ascii="Calibri" w:hAnsi="Calibri" w:cs="Calibri"/>
          <w:sz w:val="22"/>
          <w:szCs w:val="22"/>
        </w:rPr>
        <w:t>third-party</w:t>
      </w:r>
      <w:r w:rsidRPr="00836DED">
        <w:rPr>
          <w:rFonts w:ascii="Calibri" w:hAnsi="Calibri" w:cs="Calibri"/>
          <w:sz w:val="22"/>
          <w:szCs w:val="22"/>
        </w:rPr>
        <w:t xml:space="preserve"> appointments are subject to the approval of at least two Senior Managers</w:t>
      </w:r>
      <w:r>
        <w:rPr>
          <w:rFonts w:ascii="Calibri" w:hAnsi="Calibri" w:cs="Calibri"/>
          <w:sz w:val="22"/>
          <w:szCs w:val="22"/>
        </w:rPr>
        <w:t xml:space="preserve"> Functions one of whom must be </w:t>
      </w:r>
      <w:r w:rsidRPr="00836DED">
        <w:rPr>
          <w:rFonts w:ascii="Calibri" w:hAnsi="Calibri" w:cs="Calibri"/>
          <w:color w:val="0000FF"/>
          <w:sz w:val="22"/>
          <w:szCs w:val="22"/>
        </w:rPr>
        <w:t xml:space="preserve">[insert name of senior manager/role] </w:t>
      </w:r>
      <w:r>
        <w:rPr>
          <w:rFonts w:ascii="Calibri" w:hAnsi="Calibri" w:cs="Calibri"/>
          <w:sz w:val="22"/>
          <w:szCs w:val="22"/>
        </w:rPr>
        <w:t xml:space="preserve">and only Senior Management Functions have the authorisation to commit the company to contract as authorised signatories. </w:t>
      </w:r>
      <w:r>
        <w:rPr>
          <w:rFonts w:ascii="Calibri" w:hAnsi="Calibri" w:cs="Calibri"/>
          <w:color w:val="FF0000"/>
          <w:sz w:val="22"/>
          <w:szCs w:val="22"/>
        </w:rPr>
        <w:t xml:space="preserve">Note that if the firm has delegated signatory responsibility to any other person this should be noted here. </w:t>
      </w:r>
    </w:p>
    <w:p w14:paraId="0EC1A940" w14:textId="156C5FF8" w:rsidR="00FB15AE" w:rsidRPr="00D278D8" w:rsidRDefault="00FB15AE" w:rsidP="00D278D8">
      <w:pPr>
        <w:pStyle w:val="ListParagraph"/>
        <w:numPr>
          <w:ilvl w:val="1"/>
          <w:numId w:val="78"/>
        </w:numPr>
        <w:spacing w:after="120"/>
        <w:ind w:left="567" w:hanging="567"/>
        <w:jc w:val="both"/>
        <w:rPr>
          <w:rFonts w:ascii="Calibri" w:hAnsi="Calibri" w:cs="Calibri"/>
          <w:sz w:val="22"/>
          <w:szCs w:val="22"/>
        </w:rPr>
      </w:pPr>
      <w:r w:rsidRPr="00836DED">
        <w:rPr>
          <w:rFonts w:ascii="Calibri" w:hAnsi="Calibri" w:cs="Calibri"/>
          <w:sz w:val="22"/>
          <w:szCs w:val="22"/>
        </w:rPr>
        <w:t xml:space="preserve">We are committed not to recommend the services of others who do not have reasonable prevention procedures in place to prevent fraud or facilitate criminal tax evasion. Not only because of the regulatory and legal implications for our company but because we believe this is vital to protect our customers, </w:t>
      </w:r>
      <w:r w:rsidRPr="00FD70A9">
        <w:rPr>
          <w:rFonts w:ascii="Calibri" w:hAnsi="Calibri" w:cs="Calibri"/>
          <w:sz w:val="22"/>
          <w:szCs w:val="22"/>
        </w:rPr>
        <w:t>reputation,</w:t>
      </w:r>
      <w:r w:rsidRPr="00836DED">
        <w:rPr>
          <w:rFonts w:ascii="Calibri" w:hAnsi="Calibri" w:cs="Calibri"/>
          <w:sz w:val="22"/>
          <w:szCs w:val="22"/>
        </w:rPr>
        <w:t xml:space="preserve"> and business partner confidence.</w:t>
      </w:r>
    </w:p>
    <w:p w14:paraId="6B6E9D71" w14:textId="6B3BE4B0" w:rsidR="00FB15AE" w:rsidRPr="00D278D8" w:rsidRDefault="00FB15AE" w:rsidP="00D278D8">
      <w:pPr>
        <w:pStyle w:val="ListParagraph"/>
        <w:numPr>
          <w:ilvl w:val="1"/>
          <w:numId w:val="78"/>
        </w:numPr>
        <w:spacing w:after="120"/>
        <w:ind w:left="567" w:hanging="567"/>
        <w:jc w:val="both"/>
        <w:rPr>
          <w:rFonts w:ascii="Calibri" w:hAnsi="Calibri" w:cs="Calibri"/>
          <w:sz w:val="22"/>
          <w:szCs w:val="22"/>
        </w:rPr>
      </w:pPr>
      <w:r w:rsidRPr="00836DED">
        <w:rPr>
          <w:rFonts w:ascii="Calibri" w:hAnsi="Calibri" w:cs="Calibri"/>
          <w:sz w:val="22"/>
          <w:szCs w:val="22"/>
        </w:rPr>
        <w:t>We periodically monitor our third-party arrangements to ensure that they remain fit and proper. Higher risk third part</w:t>
      </w:r>
      <w:r>
        <w:rPr>
          <w:rFonts w:ascii="Calibri" w:hAnsi="Calibri" w:cs="Calibri"/>
          <w:sz w:val="22"/>
          <w:szCs w:val="22"/>
        </w:rPr>
        <w:t>y arrangements</w:t>
      </w:r>
      <w:r w:rsidRPr="00836DED">
        <w:rPr>
          <w:rFonts w:ascii="Calibri" w:hAnsi="Calibri" w:cs="Calibri"/>
          <w:sz w:val="22"/>
          <w:szCs w:val="22"/>
        </w:rPr>
        <w:t xml:space="preserve"> including appointed representatives and outsource service providers will be reviewed annually. Those that are deemed as less of a risk will be reviewed not less than every </w:t>
      </w:r>
      <w:r w:rsidRPr="00836DED">
        <w:rPr>
          <w:rFonts w:ascii="Calibri" w:hAnsi="Calibri" w:cs="Calibri"/>
          <w:color w:val="0000FF"/>
          <w:sz w:val="22"/>
          <w:szCs w:val="22"/>
        </w:rPr>
        <w:t xml:space="preserve">[insert period] </w:t>
      </w:r>
      <w:r w:rsidRPr="00836DED">
        <w:rPr>
          <w:rFonts w:ascii="Calibri" w:hAnsi="Calibri" w:cs="Calibri"/>
          <w:sz w:val="22"/>
          <w:szCs w:val="22"/>
        </w:rPr>
        <w:t xml:space="preserve">years. </w:t>
      </w:r>
    </w:p>
    <w:p w14:paraId="0BD3F724" w14:textId="0853E4AE" w:rsidR="00FB15AE" w:rsidRPr="00D278D8" w:rsidRDefault="00FB15AE" w:rsidP="00D278D8">
      <w:pPr>
        <w:pStyle w:val="ListParagraph"/>
        <w:numPr>
          <w:ilvl w:val="1"/>
          <w:numId w:val="78"/>
        </w:numPr>
        <w:spacing w:after="120"/>
        <w:ind w:left="567" w:hanging="567"/>
        <w:jc w:val="both"/>
        <w:rPr>
          <w:rFonts w:ascii="Calibri" w:hAnsi="Calibri" w:cs="Calibri"/>
          <w:sz w:val="22"/>
          <w:szCs w:val="22"/>
        </w:rPr>
      </w:pPr>
      <w:r>
        <w:rPr>
          <w:rFonts w:ascii="Calibri" w:hAnsi="Calibri" w:cs="Calibri"/>
          <w:sz w:val="22"/>
          <w:szCs w:val="22"/>
        </w:rPr>
        <w:t xml:space="preserve">Any intention to </w:t>
      </w:r>
      <w:r w:rsidRPr="00836DED">
        <w:rPr>
          <w:rFonts w:ascii="Calibri" w:hAnsi="Calibri" w:cs="Calibri"/>
          <w:sz w:val="22"/>
          <w:szCs w:val="22"/>
        </w:rPr>
        <w:t>enter into any transaction relating to the acquisition of or merger with another third part</w:t>
      </w:r>
      <w:r>
        <w:rPr>
          <w:rFonts w:ascii="Calibri" w:hAnsi="Calibri" w:cs="Calibri"/>
          <w:sz w:val="22"/>
          <w:szCs w:val="22"/>
        </w:rPr>
        <w:t xml:space="preserve">y is strictly prohibited without the oversight and approval of the </w:t>
      </w:r>
      <w:r w:rsidRPr="00FB15AE">
        <w:rPr>
          <w:rFonts w:ascii="Calibri" w:hAnsi="Calibri" w:cs="Calibri"/>
          <w:color w:val="0000FF"/>
          <w:sz w:val="22"/>
          <w:szCs w:val="22"/>
        </w:rPr>
        <w:t>[Board/Senior Partners]</w:t>
      </w:r>
      <w:r>
        <w:rPr>
          <w:rFonts w:ascii="Calibri" w:hAnsi="Calibri" w:cs="Calibri"/>
          <w:sz w:val="22"/>
          <w:szCs w:val="22"/>
        </w:rPr>
        <w:t>. The company undertakes significant due diligence in such circumstances and must ensure that it meets is obligations to obtain regulatory approval, this may involve obtaining legal or other specialist advice before any such transaction completes.</w:t>
      </w:r>
    </w:p>
    <w:p w14:paraId="5DBCDE1E" w14:textId="77777777" w:rsidR="00FB15AE" w:rsidRPr="00836DED" w:rsidRDefault="00FB15AE" w:rsidP="00D278D8">
      <w:pPr>
        <w:pStyle w:val="ListParagraph"/>
        <w:numPr>
          <w:ilvl w:val="0"/>
          <w:numId w:val="78"/>
        </w:numPr>
        <w:spacing w:after="120"/>
        <w:ind w:left="567" w:hanging="567"/>
        <w:jc w:val="both"/>
        <w:rPr>
          <w:rFonts w:ascii="Calibri" w:hAnsi="Calibri" w:cs="Calibri"/>
          <w:b/>
          <w:bCs/>
          <w:sz w:val="32"/>
          <w:szCs w:val="32"/>
        </w:rPr>
      </w:pPr>
      <w:r w:rsidRPr="00836DED">
        <w:rPr>
          <w:rFonts w:ascii="Calibri" w:hAnsi="Calibri" w:cs="Calibri"/>
          <w:b/>
          <w:bCs/>
          <w:sz w:val="32"/>
          <w:szCs w:val="32"/>
        </w:rPr>
        <w:t xml:space="preserve">Bookkeeping and Accounting </w:t>
      </w:r>
    </w:p>
    <w:p w14:paraId="31A20E06" w14:textId="1E6A88F3" w:rsidR="00FB15AE" w:rsidRPr="00836DED" w:rsidRDefault="00FB15AE" w:rsidP="00D278D8">
      <w:pPr>
        <w:pStyle w:val="ListParagraph"/>
        <w:numPr>
          <w:ilvl w:val="1"/>
          <w:numId w:val="78"/>
        </w:numPr>
        <w:spacing w:after="120"/>
        <w:ind w:left="567" w:hanging="567"/>
        <w:jc w:val="both"/>
        <w:rPr>
          <w:rFonts w:ascii="Calibri" w:hAnsi="Calibri" w:cs="Calibri"/>
          <w:b/>
          <w:bCs/>
          <w:sz w:val="32"/>
          <w:szCs w:val="32"/>
        </w:rPr>
      </w:pPr>
      <w:r w:rsidRPr="00836DED">
        <w:rPr>
          <w:rFonts w:ascii="Calibri" w:hAnsi="Calibri" w:cs="Calibri"/>
          <w:sz w:val="22"/>
          <w:szCs w:val="22"/>
        </w:rPr>
        <w:t xml:space="preserve">Accurate records, and accounts must be kept of all transactions made by our company this includes transactions relating to customers, third party invoices and payroll. You must not make, approve, or process any payment which relates to our company with the intention, understanding or suspicion that any part of the payment is to be used for any purpose other than that described by the documents supporting that particular payment. This means that we prohibit any "off the books" or unrecorded funds or accounts. </w:t>
      </w:r>
    </w:p>
    <w:p w14:paraId="3100CFF3" w14:textId="77777777" w:rsidR="00FB15AE" w:rsidRPr="00836DED" w:rsidRDefault="00FB15AE" w:rsidP="00D278D8">
      <w:pPr>
        <w:pStyle w:val="ListParagraph"/>
        <w:numPr>
          <w:ilvl w:val="1"/>
          <w:numId w:val="78"/>
        </w:numPr>
        <w:ind w:left="567" w:hanging="567"/>
        <w:jc w:val="both"/>
        <w:rPr>
          <w:rFonts w:ascii="Calibri" w:hAnsi="Calibri" w:cs="Calibri"/>
          <w:b/>
          <w:bCs/>
          <w:sz w:val="32"/>
          <w:szCs w:val="32"/>
        </w:rPr>
      </w:pPr>
      <w:r w:rsidRPr="00836DED">
        <w:rPr>
          <w:rFonts w:ascii="Calibri" w:hAnsi="Calibri" w:cs="Calibri"/>
          <w:sz w:val="22"/>
          <w:szCs w:val="22"/>
        </w:rPr>
        <w:t>Examples of prohibited record keeping activities include (but are not limited to):</w:t>
      </w:r>
    </w:p>
    <w:p w14:paraId="073679F8" w14:textId="77777777" w:rsidR="00FB15AE" w:rsidRDefault="00FB15AE" w:rsidP="00D278D8">
      <w:pPr>
        <w:pStyle w:val="ListParagraph"/>
        <w:numPr>
          <w:ilvl w:val="0"/>
          <w:numId w:val="81"/>
        </w:numPr>
        <w:ind w:left="1208" w:hanging="357"/>
        <w:jc w:val="both"/>
        <w:rPr>
          <w:rFonts w:ascii="Calibri" w:hAnsi="Calibri" w:cs="Calibri"/>
          <w:sz w:val="22"/>
          <w:szCs w:val="22"/>
        </w:rPr>
      </w:pPr>
      <w:r w:rsidRPr="00836DED">
        <w:rPr>
          <w:rFonts w:ascii="Calibri" w:hAnsi="Calibri" w:cs="Calibri"/>
          <w:sz w:val="22"/>
          <w:szCs w:val="22"/>
        </w:rPr>
        <w:t>making records appearing to show a payment to one person when, in fact the payment was made to, or intended for someone else</w:t>
      </w:r>
      <w:r>
        <w:rPr>
          <w:rFonts w:ascii="Calibri" w:hAnsi="Calibri" w:cs="Calibri"/>
          <w:sz w:val="22"/>
          <w:szCs w:val="22"/>
        </w:rPr>
        <w:t>,</w:t>
      </w:r>
    </w:p>
    <w:p w14:paraId="4FF1C6A8" w14:textId="77777777" w:rsidR="00FB15AE" w:rsidRDefault="00FB15AE" w:rsidP="00D278D8">
      <w:pPr>
        <w:pStyle w:val="ListParagraph"/>
        <w:numPr>
          <w:ilvl w:val="0"/>
          <w:numId w:val="81"/>
        </w:numPr>
        <w:ind w:left="1208" w:hanging="357"/>
        <w:jc w:val="both"/>
        <w:rPr>
          <w:rFonts w:ascii="Calibri" w:hAnsi="Calibri" w:cs="Calibri"/>
          <w:sz w:val="22"/>
          <w:szCs w:val="22"/>
        </w:rPr>
      </w:pPr>
      <w:r w:rsidRPr="00836DED">
        <w:rPr>
          <w:rFonts w:ascii="Calibri" w:hAnsi="Calibri" w:cs="Calibri"/>
          <w:sz w:val="22"/>
          <w:szCs w:val="22"/>
        </w:rPr>
        <w:t>submitting inaccurate expenses</w:t>
      </w:r>
      <w:r>
        <w:rPr>
          <w:rFonts w:ascii="Calibri" w:hAnsi="Calibri" w:cs="Calibri"/>
          <w:sz w:val="22"/>
          <w:szCs w:val="22"/>
        </w:rPr>
        <w:t>,</w:t>
      </w:r>
    </w:p>
    <w:p w14:paraId="095EF147" w14:textId="77777777" w:rsidR="00FB15AE" w:rsidRDefault="00FB15AE" w:rsidP="00FB15AE">
      <w:pPr>
        <w:pStyle w:val="ListParagraph"/>
        <w:numPr>
          <w:ilvl w:val="0"/>
          <w:numId w:val="81"/>
        </w:numPr>
        <w:ind w:left="1208" w:hanging="357"/>
        <w:rPr>
          <w:rFonts w:ascii="Calibri" w:hAnsi="Calibri" w:cs="Calibri"/>
          <w:sz w:val="22"/>
          <w:szCs w:val="22"/>
        </w:rPr>
      </w:pPr>
      <w:r w:rsidRPr="00836DED">
        <w:rPr>
          <w:rFonts w:ascii="Calibri" w:hAnsi="Calibri" w:cs="Calibri"/>
          <w:sz w:val="22"/>
          <w:szCs w:val="22"/>
        </w:rPr>
        <w:lastRenderedPageBreak/>
        <w:t>records that inaccurately characterise or inaccurately describe the true nature of transactions or payments</w:t>
      </w:r>
      <w:r>
        <w:rPr>
          <w:rFonts w:ascii="Calibri" w:hAnsi="Calibri" w:cs="Calibri"/>
          <w:sz w:val="22"/>
          <w:szCs w:val="22"/>
        </w:rPr>
        <w:t>,</w:t>
      </w:r>
    </w:p>
    <w:p w14:paraId="1A5AE6E5" w14:textId="77777777" w:rsidR="00FB15AE" w:rsidRDefault="00FB15AE" w:rsidP="00FB15AE">
      <w:pPr>
        <w:pStyle w:val="ListParagraph"/>
        <w:numPr>
          <w:ilvl w:val="0"/>
          <w:numId w:val="81"/>
        </w:numPr>
        <w:ind w:left="1208" w:hanging="357"/>
        <w:rPr>
          <w:rFonts w:ascii="Calibri" w:hAnsi="Calibri" w:cs="Calibri"/>
          <w:sz w:val="22"/>
          <w:szCs w:val="22"/>
        </w:rPr>
      </w:pPr>
      <w:r w:rsidRPr="00836DED">
        <w:rPr>
          <w:rFonts w:ascii="Calibri" w:hAnsi="Calibri" w:cs="Calibri"/>
          <w:sz w:val="22"/>
          <w:szCs w:val="22"/>
        </w:rPr>
        <w:t>claims for</w:t>
      </w:r>
      <w:r>
        <w:rPr>
          <w:rFonts w:ascii="Calibri" w:hAnsi="Calibri" w:cs="Calibri"/>
          <w:sz w:val="22"/>
          <w:szCs w:val="22"/>
        </w:rPr>
        <w:t xml:space="preserve"> </w:t>
      </w:r>
      <w:r w:rsidRPr="00836DED">
        <w:rPr>
          <w:rFonts w:ascii="Calibri" w:hAnsi="Calibri" w:cs="Calibri"/>
          <w:sz w:val="22"/>
          <w:szCs w:val="22"/>
        </w:rPr>
        <w:t>services, products or equipment not received; and/or</w:t>
      </w:r>
    </w:p>
    <w:p w14:paraId="5AD86CC2" w14:textId="23A100E6" w:rsidR="007D57BC" w:rsidRPr="00D278D8" w:rsidRDefault="00FB15AE" w:rsidP="00D278D8">
      <w:pPr>
        <w:pStyle w:val="ListParagraph"/>
        <w:numPr>
          <w:ilvl w:val="0"/>
          <w:numId w:val="81"/>
        </w:numPr>
        <w:spacing w:after="120"/>
        <w:ind w:left="1208" w:hanging="357"/>
        <w:rPr>
          <w:rFonts w:ascii="Calibri" w:hAnsi="Calibri" w:cs="Calibri"/>
          <w:sz w:val="22"/>
          <w:szCs w:val="22"/>
        </w:rPr>
      </w:pPr>
      <w:r w:rsidRPr="00836DED">
        <w:rPr>
          <w:rFonts w:ascii="Calibri" w:hAnsi="Calibri" w:cs="Calibri"/>
          <w:sz w:val="22"/>
          <w:szCs w:val="22"/>
        </w:rPr>
        <w:t>creating or maintaining any unrecorded funds or assets, including unrecorded "petty cash".</w:t>
      </w:r>
    </w:p>
    <w:p w14:paraId="275C1566" w14:textId="0F432CD2" w:rsidR="000466EA" w:rsidRDefault="000466EA" w:rsidP="00D278D8">
      <w:pPr>
        <w:pStyle w:val="BodyText"/>
        <w:numPr>
          <w:ilvl w:val="0"/>
          <w:numId w:val="78"/>
        </w:numPr>
        <w:shd w:val="clear" w:color="auto" w:fill="auto"/>
        <w:spacing w:after="120"/>
        <w:ind w:left="567" w:hanging="567"/>
        <w:jc w:val="both"/>
        <w:rPr>
          <w:rFonts w:ascii="Calibri" w:hAnsi="Calibri" w:cs="Calibri"/>
          <w:b/>
          <w:bCs/>
          <w:sz w:val="32"/>
          <w:szCs w:val="32"/>
        </w:rPr>
      </w:pPr>
      <w:r w:rsidRPr="009107A4">
        <w:rPr>
          <w:rFonts w:ascii="Calibri" w:hAnsi="Calibri" w:cs="Calibri"/>
          <w:b/>
          <w:bCs/>
          <w:sz w:val="32"/>
          <w:szCs w:val="32"/>
        </w:rPr>
        <w:t xml:space="preserve">Fraud Awareness </w:t>
      </w:r>
    </w:p>
    <w:p w14:paraId="3692B751" w14:textId="6A97E480" w:rsidR="0085175E" w:rsidRPr="00D278D8" w:rsidRDefault="00802BD3" w:rsidP="00D278D8">
      <w:pPr>
        <w:pStyle w:val="BodyText"/>
        <w:numPr>
          <w:ilvl w:val="1"/>
          <w:numId w:val="78"/>
        </w:numPr>
        <w:shd w:val="clear" w:color="auto" w:fill="auto"/>
        <w:spacing w:after="120"/>
        <w:ind w:left="567" w:hanging="567"/>
        <w:jc w:val="both"/>
        <w:rPr>
          <w:rFonts w:ascii="Calibri" w:hAnsi="Calibri" w:cs="Calibri"/>
          <w:sz w:val="22"/>
          <w:szCs w:val="22"/>
        </w:rPr>
      </w:pPr>
      <w:r w:rsidRPr="009107A4">
        <w:rPr>
          <w:rFonts w:ascii="Calibri" w:hAnsi="Calibri" w:cs="Calibri"/>
          <w:sz w:val="22"/>
          <w:szCs w:val="22"/>
        </w:rPr>
        <w:t xml:space="preserve">All staff </w:t>
      </w:r>
      <w:r w:rsidR="00C4274A">
        <w:rPr>
          <w:rFonts w:ascii="Calibri" w:hAnsi="Calibri" w:cs="Calibri"/>
          <w:sz w:val="22"/>
          <w:szCs w:val="22"/>
        </w:rPr>
        <w:t>are required to complete mandatory training relating to fraud detection</w:t>
      </w:r>
      <w:r w:rsidR="00C47E93">
        <w:rPr>
          <w:rFonts w:ascii="Calibri" w:hAnsi="Calibri" w:cs="Calibri"/>
          <w:sz w:val="22"/>
          <w:szCs w:val="22"/>
        </w:rPr>
        <w:t xml:space="preserve">, </w:t>
      </w:r>
      <w:r w:rsidR="00C4274A">
        <w:rPr>
          <w:rFonts w:ascii="Calibri" w:hAnsi="Calibri" w:cs="Calibri"/>
          <w:sz w:val="22"/>
          <w:szCs w:val="22"/>
        </w:rPr>
        <w:t xml:space="preserve">prevention </w:t>
      </w:r>
      <w:r w:rsidR="00C47E93">
        <w:rPr>
          <w:rFonts w:ascii="Calibri" w:hAnsi="Calibri" w:cs="Calibri"/>
          <w:sz w:val="22"/>
          <w:szCs w:val="22"/>
        </w:rPr>
        <w:t xml:space="preserve">and response </w:t>
      </w:r>
      <w:r w:rsidR="00C4274A">
        <w:rPr>
          <w:rFonts w:ascii="Calibri" w:hAnsi="Calibri" w:cs="Calibri"/>
          <w:sz w:val="22"/>
          <w:szCs w:val="22"/>
        </w:rPr>
        <w:t>both during their induction period (when initially joining the business) and</w:t>
      </w:r>
      <w:r w:rsidRPr="009107A4">
        <w:rPr>
          <w:rFonts w:ascii="Calibri" w:hAnsi="Calibri" w:cs="Calibri"/>
          <w:sz w:val="22"/>
          <w:szCs w:val="22"/>
        </w:rPr>
        <w:t xml:space="preserve"> </w:t>
      </w:r>
      <w:r w:rsidR="00C4274A">
        <w:rPr>
          <w:rFonts w:ascii="Calibri" w:hAnsi="Calibri" w:cs="Calibri"/>
          <w:sz w:val="22"/>
          <w:szCs w:val="22"/>
        </w:rPr>
        <w:t xml:space="preserve">at least </w:t>
      </w:r>
      <w:r w:rsidR="00C4274A" w:rsidRPr="009107A4">
        <w:rPr>
          <w:rFonts w:ascii="Calibri" w:hAnsi="Calibri" w:cs="Calibri"/>
          <w:color w:val="0000FF"/>
          <w:sz w:val="22"/>
          <w:szCs w:val="22"/>
        </w:rPr>
        <w:t>annually</w:t>
      </w:r>
      <w:r w:rsidR="00C4274A">
        <w:rPr>
          <w:rFonts w:ascii="Calibri" w:hAnsi="Calibri" w:cs="Calibri"/>
          <w:sz w:val="22"/>
          <w:szCs w:val="22"/>
        </w:rPr>
        <w:t xml:space="preserve"> thereafter.</w:t>
      </w:r>
    </w:p>
    <w:p w14:paraId="55C4E18C" w14:textId="65007DBD" w:rsidR="00C25524" w:rsidRPr="00D278D8" w:rsidRDefault="00C4274A" w:rsidP="00D278D8">
      <w:pPr>
        <w:pStyle w:val="BodyText"/>
        <w:numPr>
          <w:ilvl w:val="1"/>
          <w:numId w:val="78"/>
        </w:numPr>
        <w:shd w:val="clear" w:color="auto" w:fill="auto"/>
        <w:spacing w:after="120"/>
        <w:ind w:left="567" w:hanging="567"/>
        <w:jc w:val="both"/>
        <w:rPr>
          <w:rFonts w:ascii="Calibri" w:hAnsi="Calibri" w:cs="Calibri"/>
          <w:sz w:val="22"/>
          <w:szCs w:val="22"/>
        </w:rPr>
      </w:pPr>
      <w:r w:rsidRPr="0085175E">
        <w:rPr>
          <w:rFonts w:ascii="Calibri" w:hAnsi="Calibri" w:cs="Calibri"/>
          <w:sz w:val="22"/>
          <w:szCs w:val="22"/>
        </w:rPr>
        <w:t xml:space="preserve">Staff training will be </w:t>
      </w:r>
      <w:r w:rsidR="00802BD3" w:rsidRPr="009107A4">
        <w:rPr>
          <w:rFonts w:ascii="Calibri" w:hAnsi="Calibri" w:cs="Calibri"/>
          <w:sz w:val="22"/>
          <w:szCs w:val="22"/>
        </w:rPr>
        <w:t xml:space="preserve">relevant to </w:t>
      </w:r>
      <w:r w:rsidR="00CA556B" w:rsidRPr="0085175E">
        <w:rPr>
          <w:rFonts w:ascii="Calibri" w:hAnsi="Calibri" w:cs="Calibri"/>
          <w:sz w:val="22"/>
          <w:szCs w:val="22"/>
        </w:rPr>
        <w:t xml:space="preserve">the </w:t>
      </w:r>
      <w:r w:rsidR="00802BD3" w:rsidRPr="009107A4">
        <w:rPr>
          <w:rFonts w:ascii="Calibri" w:hAnsi="Calibri" w:cs="Calibri"/>
          <w:sz w:val="22"/>
          <w:szCs w:val="22"/>
        </w:rPr>
        <w:t>role and responsibili</w:t>
      </w:r>
      <w:r w:rsidR="00CA556B" w:rsidRPr="0085175E">
        <w:rPr>
          <w:rFonts w:ascii="Calibri" w:hAnsi="Calibri" w:cs="Calibri"/>
          <w:sz w:val="22"/>
          <w:szCs w:val="22"/>
        </w:rPr>
        <w:t>ties carrie</w:t>
      </w:r>
      <w:r w:rsidR="00E439E9" w:rsidRPr="0085175E">
        <w:rPr>
          <w:rFonts w:ascii="Calibri" w:hAnsi="Calibri" w:cs="Calibri"/>
          <w:sz w:val="22"/>
          <w:szCs w:val="22"/>
        </w:rPr>
        <w:t xml:space="preserve">d </w:t>
      </w:r>
      <w:r w:rsidR="00C47E93" w:rsidRPr="0085175E">
        <w:rPr>
          <w:rFonts w:ascii="Calibri" w:hAnsi="Calibri" w:cs="Calibri"/>
          <w:sz w:val="22"/>
          <w:szCs w:val="22"/>
        </w:rPr>
        <w:t>out and</w:t>
      </w:r>
      <w:r w:rsidRPr="0085175E">
        <w:rPr>
          <w:rFonts w:ascii="Calibri" w:hAnsi="Calibri" w:cs="Calibri"/>
          <w:sz w:val="22"/>
          <w:szCs w:val="22"/>
        </w:rPr>
        <w:t xml:space="preserve"> incorporate examples of how fraud can arise i</w:t>
      </w:r>
      <w:r w:rsidR="00CA556B" w:rsidRPr="0085175E">
        <w:rPr>
          <w:rFonts w:ascii="Calibri" w:hAnsi="Calibri" w:cs="Calibri"/>
          <w:sz w:val="22"/>
          <w:szCs w:val="22"/>
        </w:rPr>
        <w:t>n</w:t>
      </w:r>
      <w:r w:rsidR="001820C1" w:rsidRPr="0085175E">
        <w:rPr>
          <w:rFonts w:ascii="Calibri" w:hAnsi="Calibri" w:cs="Calibri"/>
          <w:sz w:val="22"/>
          <w:szCs w:val="22"/>
        </w:rPr>
        <w:t xml:space="preserve"> </w:t>
      </w:r>
      <w:r w:rsidRPr="0085175E">
        <w:rPr>
          <w:rFonts w:ascii="Calibri" w:hAnsi="Calibri" w:cs="Calibri"/>
          <w:sz w:val="22"/>
          <w:szCs w:val="22"/>
        </w:rPr>
        <w:t xml:space="preserve">day-to-day activities. </w:t>
      </w:r>
    </w:p>
    <w:p w14:paraId="475230B0" w14:textId="725373A1" w:rsidR="00C25524" w:rsidRPr="00D278D8" w:rsidRDefault="00C4274A" w:rsidP="00D278D8">
      <w:pPr>
        <w:pStyle w:val="BodyText"/>
        <w:numPr>
          <w:ilvl w:val="1"/>
          <w:numId w:val="78"/>
        </w:numPr>
        <w:shd w:val="clear" w:color="auto" w:fill="auto"/>
        <w:spacing w:after="120"/>
        <w:ind w:left="567" w:hanging="567"/>
        <w:jc w:val="both"/>
        <w:rPr>
          <w:rFonts w:ascii="Calibri" w:hAnsi="Calibri" w:cs="Calibri"/>
          <w:sz w:val="22"/>
          <w:szCs w:val="22"/>
        </w:rPr>
      </w:pPr>
      <w:r w:rsidRPr="00C25524">
        <w:rPr>
          <w:rFonts w:ascii="Calibri" w:hAnsi="Calibri" w:cs="Calibri"/>
          <w:sz w:val="22"/>
          <w:szCs w:val="22"/>
        </w:rPr>
        <w:t>Those employees responsible for setting fraud prevention measures</w:t>
      </w:r>
      <w:r w:rsidR="001820C1">
        <w:rPr>
          <w:rFonts w:ascii="Calibri" w:hAnsi="Calibri" w:cs="Calibri"/>
          <w:sz w:val="22"/>
          <w:szCs w:val="22"/>
        </w:rPr>
        <w:t xml:space="preserve"> or </w:t>
      </w:r>
      <w:r w:rsidRPr="00C25524">
        <w:rPr>
          <w:rFonts w:ascii="Calibri" w:hAnsi="Calibri" w:cs="Calibri"/>
          <w:sz w:val="22"/>
          <w:szCs w:val="22"/>
        </w:rPr>
        <w:t>monitoring of key fraud controls and data security measures</w:t>
      </w:r>
      <w:r w:rsidR="001820C1">
        <w:rPr>
          <w:rFonts w:ascii="Calibri" w:hAnsi="Calibri" w:cs="Calibri"/>
          <w:sz w:val="22"/>
          <w:szCs w:val="22"/>
        </w:rPr>
        <w:t xml:space="preserve"> </w:t>
      </w:r>
      <w:r w:rsidR="00CA556B" w:rsidRPr="00C25524">
        <w:rPr>
          <w:rFonts w:ascii="Calibri" w:hAnsi="Calibri" w:cs="Calibri"/>
          <w:sz w:val="22"/>
          <w:szCs w:val="22"/>
        </w:rPr>
        <w:t>may</w:t>
      </w:r>
      <w:r w:rsidRPr="00C25524">
        <w:rPr>
          <w:rFonts w:ascii="Calibri" w:hAnsi="Calibri" w:cs="Calibri"/>
          <w:sz w:val="22"/>
          <w:szCs w:val="22"/>
        </w:rPr>
        <w:t xml:space="preserve"> be required to undertake</w:t>
      </w:r>
      <w:r w:rsidR="00CA556B" w:rsidRPr="00C25524">
        <w:rPr>
          <w:rFonts w:ascii="Calibri" w:hAnsi="Calibri" w:cs="Calibri"/>
          <w:sz w:val="22"/>
          <w:szCs w:val="22"/>
        </w:rPr>
        <w:t xml:space="preserve"> additional</w:t>
      </w:r>
      <w:r w:rsidRPr="00C25524">
        <w:rPr>
          <w:rFonts w:ascii="Calibri" w:hAnsi="Calibri" w:cs="Calibri"/>
          <w:sz w:val="22"/>
          <w:szCs w:val="22"/>
        </w:rPr>
        <w:t xml:space="preserve"> training which is specific and relevant to the nature of their individual role. Such training will be determined by line managers in accordance with the </w:t>
      </w:r>
      <w:r w:rsidR="00C25617">
        <w:rPr>
          <w:rFonts w:ascii="Calibri" w:hAnsi="Calibri" w:cs="Calibri"/>
          <w:sz w:val="22"/>
          <w:szCs w:val="22"/>
        </w:rPr>
        <w:t>company</w:t>
      </w:r>
      <w:r w:rsidR="00C25617" w:rsidRPr="00C25524">
        <w:rPr>
          <w:rFonts w:ascii="Calibri" w:hAnsi="Calibri" w:cs="Calibri"/>
          <w:sz w:val="22"/>
          <w:szCs w:val="22"/>
        </w:rPr>
        <w:t>’s</w:t>
      </w:r>
      <w:r w:rsidRPr="00C25524">
        <w:rPr>
          <w:rFonts w:ascii="Calibri" w:hAnsi="Calibri" w:cs="Calibri"/>
          <w:sz w:val="22"/>
          <w:szCs w:val="22"/>
        </w:rPr>
        <w:t xml:space="preserve"> </w:t>
      </w:r>
      <w:r w:rsidRPr="009107A4">
        <w:rPr>
          <w:rFonts w:ascii="Calibri" w:hAnsi="Calibri" w:cs="Calibri"/>
          <w:color w:val="0000FF"/>
          <w:sz w:val="22"/>
          <w:szCs w:val="22"/>
        </w:rPr>
        <w:t xml:space="preserve">Training and Competence </w:t>
      </w:r>
      <w:r w:rsidR="00CA556B" w:rsidRPr="009107A4">
        <w:rPr>
          <w:rFonts w:ascii="Calibri" w:hAnsi="Calibri" w:cs="Calibri"/>
          <w:color w:val="0000FF"/>
          <w:sz w:val="22"/>
          <w:szCs w:val="22"/>
        </w:rPr>
        <w:t xml:space="preserve">Scheme </w:t>
      </w:r>
      <w:r w:rsidR="00CA556B" w:rsidRPr="00C25524">
        <w:rPr>
          <w:rFonts w:ascii="Calibri" w:hAnsi="Calibri" w:cs="Calibri"/>
          <w:sz w:val="22"/>
          <w:szCs w:val="22"/>
        </w:rPr>
        <w:t>and</w:t>
      </w:r>
      <w:r w:rsidRPr="00C25524">
        <w:rPr>
          <w:rFonts w:ascii="Calibri" w:hAnsi="Calibri" w:cs="Calibri"/>
          <w:sz w:val="22"/>
          <w:szCs w:val="22"/>
        </w:rPr>
        <w:t xml:space="preserve"> incorporated into individual training</w:t>
      </w:r>
      <w:r w:rsidR="00CA556B" w:rsidRPr="00C25524">
        <w:rPr>
          <w:rFonts w:ascii="Calibri" w:hAnsi="Calibri" w:cs="Calibri"/>
          <w:sz w:val="22"/>
          <w:szCs w:val="22"/>
        </w:rPr>
        <w:t xml:space="preserve"> and development</w:t>
      </w:r>
      <w:r w:rsidRPr="00C25524">
        <w:rPr>
          <w:rFonts w:ascii="Calibri" w:hAnsi="Calibri" w:cs="Calibri"/>
          <w:sz w:val="22"/>
          <w:szCs w:val="22"/>
        </w:rPr>
        <w:t xml:space="preserve"> plans as appropriate. </w:t>
      </w:r>
    </w:p>
    <w:p w14:paraId="2454AE2A" w14:textId="6ED25033" w:rsidR="00C25524" w:rsidRPr="00D278D8" w:rsidRDefault="00CA556B" w:rsidP="00D278D8">
      <w:pPr>
        <w:pStyle w:val="BodyText"/>
        <w:numPr>
          <w:ilvl w:val="1"/>
          <w:numId w:val="78"/>
        </w:numPr>
        <w:shd w:val="clear" w:color="auto" w:fill="auto"/>
        <w:spacing w:after="120"/>
        <w:ind w:left="567" w:hanging="567"/>
        <w:jc w:val="both"/>
        <w:rPr>
          <w:rFonts w:ascii="Calibri" w:hAnsi="Calibri" w:cs="Calibri"/>
          <w:sz w:val="22"/>
          <w:szCs w:val="22"/>
        </w:rPr>
      </w:pPr>
      <w:r w:rsidRPr="00C25524">
        <w:rPr>
          <w:rFonts w:ascii="Calibri" w:hAnsi="Calibri" w:cs="Calibri"/>
          <w:sz w:val="22"/>
          <w:szCs w:val="22"/>
        </w:rPr>
        <w:t>We openly e</w:t>
      </w:r>
      <w:r w:rsidR="00802BD3" w:rsidRPr="009107A4">
        <w:rPr>
          <w:rFonts w:ascii="Calibri" w:hAnsi="Calibri" w:cs="Calibri"/>
          <w:sz w:val="22"/>
          <w:szCs w:val="22"/>
        </w:rPr>
        <w:t>ncourage staff feedback and have clear escalation processes in place for staff to raise concerns</w:t>
      </w:r>
      <w:r w:rsidRPr="00C25524">
        <w:rPr>
          <w:rFonts w:ascii="Calibri" w:hAnsi="Calibri" w:cs="Calibri"/>
          <w:sz w:val="22"/>
          <w:szCs w:val="22"/>
        </w:rPr>
        <w:t xml:space="preserve">, including via Section </w:t>
      </w:r>
      <w:r w:rsidR="00C47E93">
        <w:rPr>
          <w:rFonts w:ascii="Calibri" w:hAnsi="Calibri" w:cs="Calibri"/>
          <w:sz w:val="22"/>
          <w:szCs w:val="22"/>
        </w:rPr>
        <w:t>10</w:t>
      </w:r>
      <w:r w:rsidRPr="00C25524">
        <w:rPr>
          <w:rFonts w:ascii="Calibri" w:hAnsi="Calibri" w:cs="Calibri"/>
          <w:sz w:val="22"/>
          <w:szCs w:val="22"/>
        </w:rPr>
        <w:t xml:space="preserve"> of this policy and via our </w:t>
      </w:r>
      <w:r w:rsidRPr="009107A4">
        <w:rPr>
          <w:rFonts w:ascii="Calibri" w:hAnsi="Calibri" w:cs="Calibri"/>
          <w:color w:val="0000FF"/>
          <w:sz w:val="22"/>
          <w:szCs w:val="22"/>
        </w:rPr>
        <w:t>Whistleblowing Policy</w:t>
      </w:r>
      <w:r w:rsidRPr="00C25524">
        <w:rPr>
          <w:rFonts w:ascii="Calibri" w:hAnsi="Calibri" w:cs="Calibri"/>
          <w:sz w:val="22"/>
          <w:szCs w:val="22"/>
        </w:rPr>
        <w:t xml:space="preserve">. </w:t>
      </w:r>
    </w:p>
    <w:p w14:paraId="031C1313" w14:textId="68715833" w:rsidR="00C25524" w:rsidRPr="00D278D8" w:rsidRDefault="00C4274A" w:rsidP="00D278D8">
      <w:pPr>
        <w:pStyle w:val="BodyText"/>
        <w:numPr>
          <w:ilvl w:val="1"/>
          <w:numId w:val="78"/>
        </w:numPr>
        <w:shd w:val="clear" w:color="auto" w:fill="auto"/>
        <w:spacing w:after="120"/>
        <w:ind w:left="567" w:hanging="567"/>
        <w:jc w:val="both"/>
        <w:rPr>
          <w:rFonts w:ascii="Calibri" w:hAnsi="Calibri" w:cs="Calibri"/>
          <w:sz w:val="22"/>
          <w:szCs w:val="22"/>
        </w:rPr>
      </w:pPr>
      <w:r w:rsidRPr="009107A4">
        <w:rPr>
          <w:rFonts w:ascii="Calibri" w:hAnsi="Calibri" w:cs="Calibri"/>
          <w:sz w:val="22"/>
          <w:szCs w:val="22"/>
        </w:rPr>
        <w:t xml:space="preserve">We clearly set out our expectation of staff in relation to the behaviours expected of them in our </w:t>
      </w:r>
      <w:r w:rsidRPr="009107A4">
        <w:rPr>
          <w:rFonts w:ascii="Calibri" w:hAnsi="Calibri" w:cs="Calibri"/>
          <w:color w:val="0000FF"/>
          <w:sz w:val="22"/>
          <w:szCs w:val="22"/>
        </w:rPr>
        <w:t xml:space="preserve">Company Code of Conduct </w:t>
      </w:r>
      <w:r w:rsidRPr="009107A4">
        <w:rPr>
          <w:rFonts w:ascii="Calibri" w:hAnsi="Calibri" w:cs="Calibri"/>
          <w:sz w:val="22"/>
          <w:szCs w:val="22"/>
        </w:rPr>
        <w:t xml:space="preserve">which outlines the individual conduct rules (and Senior Management Conduct Rules where appliable) under the COCON FCA Handbook, </w:t>
      </w:r>
      <w:r w:rsidR="00CA556B" w:rsidRPr="00C25524">
        <w:rPr>
          <w:rFonts w:ascii="Calibri" w:hAnsi="Calibri" w:cs="Calibri"/>
          <w:sz w:val="22"/>
          <w:szCs w:val="22"/>
        </w:rPr>
        <w:t>this</w:t>
      </w:r>
      <w:r w:rsidRPr="009107A4">
        <w:rPr>
          <w:rFonts w:ascii="Calibri" w:hAnsi="Calibri" w:cs="Calibri"/>
          <w:sz w:val="22"/>
          <w:szCs w:val="22"/>
        </w:rPr>
        <w:t xml:space="preserve"> includes setting out that dishonest or fraudulent behaviour is not acceptable, will not be tolerated and may result in disciplinary action. </w:t>
      </w:r>
    </w:p>
    <w:p w14:paraId="31223B69" w14:textId="72158214" w:rsidR="00C25524" w:rsidRPr="00D278D8" w:rsidRDefault="00802BD3" w:rsidP="00D278D8">
      <w:pPr>
        <w:pStyle w:val="BodyText"/>
        <w:numPr>
          <w:ilvl w:val="1"/>
          <w:numId w:val="78"/>
        </w:numPr>
        <w:shd w:val="clear" w:color="auto" w:fill="auto"/>
        <w:spacing w:after="120"/>
        <w:ind w:left="567" w:hanging="567"/>
        <w:jc w:val="both"/>
        <w:rPr>
          <w:rFonts w:ascii="Calibri" w:hAnsi="Calibri" w:cs="Calibri"/>
          <w:sz w:val="22"/>
          <w:szCs w:val="22"/>
        </w:rPr>
      </w:pPr>
      <w:r w:rsidRPr="009107A4">
        <w:rPr>
          <w:rFonts w:ascii="Calibri" w:hAnsi="Calibri" w:cs="Calibri"/>
          <w:color w:val="0000FF"/>
          <w:sz w:val="22"/>
          <w:szCs w:val="22"/>
        </w:rPr>
        <w:t>We</w:t>
      </w:r>
      <w:r w:rsidR="00C4274A" w:rsidRPr="009107A4">
        <w:rPr>
          <w:rFonts w:ascii="Calibri" w:hAnsi="Calibri" w:cs="Calibri"/>
          <w:color w:val="0000FF"/>
          <w:sz w:val="22"/>
          <w:szCs w:val="22"/>
        </w:rPr>
        <w:t xml:space="preserve"> foster a fraud aware culture by</w:t>
      </w:r>
      <w:r w:rsidRPr="009107A4">
        <w:rPr>
          <w:rFonts w:ascii="Calibri" w:hAnsi="Calibri" w:cs="Calibri"/>
          <w:color w:val="0000FF"/>
          <w:sz w:val="22"/>
          <w:szCs w:val="22"/>
        </w:rPr>
        <w:t xml:space="preserve"> en</w:t>
      </w:r>
      <w:r w:rsidR="00C4274A" w:rsidRPr="009107A4">
        <w:rPr>
          <w:rFonts w:ascii="Calibri" w:hAnsi="Calibri" w:cs="Calibri"/>
          <w:color w:val="0000FF"/>
          <w:sz w:val="22"/>
          <w:szCs w:val="22"/>
        </w:rPr>
        <w:t>courag</w:t>
      </w:r>
      <w:r w:rsidR="00CA556B" w:rsidRPr="009107A4">
        <w:rPr>
          <w:rFonts w:ascii="Calibri" w:hAnsi="Calibri" w:cs="Calibri"/>
          <w:color w:val="0000FF"/>
          <w:sz w:val="22"/>
          <w:szCs w:val="22"/>
        </w:rPr>
        <w:t>ing</w:t>
      </w:r>
      <w:r w:rsidR="00C4274A" w:rsidRPr="009107A4">
        <w:rPr>
          <w:rFonts w:ascii="Calibri" w:hAnsi="Calibri" w:cs="Calibri"/>
          <w:color w:val="0000FF"/>
          <w:sz w:val="22"/>
          <w:szCs w:val="22"/>
        </w:rPr>
        <w:t xml:space="preserve"> the sharing of</w:t>
      </w:r>
      <w:r w:rsidRPr="009107A4">
        <w:rPr>
          <w:rFonts w:ascii="Calibri" w:hAnsi="Calibri" w:cs="Calibri"/>
          <w:color w:val="0000FF"/>
          <w:sz w:val="22"/>
          <w:szCs w:val="22"/>
        </w:rPr>
        <w:t xml:space="preserve"> fraud related information with staff such as </w:t>
      </w:r>
      <w:r w:rsidR="00C4274A" w:rsidRPr="009107A4">
        <w:rPr>
          <w:rFonts w:ascii="Calibri" w:hAnsi="Calibri" w:cs="Calibri"/>
          <w:color w:val="0000FF"/>
          <w:sz w:val="22"/>
          <w:szCs w:val="22"/>
        </w:rPr>
        <w:t xml:space="preserve">best practice </w:t>
      </w:r>
      <w:r w:rsidRPr="009107A4">
        <w:rPr>
          <w:rFonts w:ascii="Calibri" w:hAnsi="Calibri" w:cs="Calibri"/>
          <w:color w:val="0000FF"/>
          <w:sz w:val="22"/>
          <w:szCs w:val="22"/>
        </w:rPr>
        <w:t xml:space="preserve">case studies and other examples of how fraud can have a negative impact on colleagues, the business, the </w:t>
      </w:r>
      <w:r w:rsidR="00C25617" w:rsidRPr="00C25617">
        <w:rPr>
          <w:rFonts w:ascii="Calibri" w:hAnsi="Calibri" w:cs="Calibri"/>
          <w:color w:val="0000FF"/>
          <w:sz w:val="22"/>
          <w:szCs w:val="22"/>
        </w:rPr>
        <w:t>sector,</w:t>
      </w:r>
      <w:r w:rsidRPr="009107A4">
        <w:rPr>
          <w:rFonts w:ascii="Calibri" w:hAnsi="Calibri" w:cs="Calibri"/>
          <w:color w:val="0000FF"/>
          <w:sz w:val="22"/>
          <w:szCs w:val="22"/>
        </w:rPr>
        <w:t xml:space="preserve"> and public trust</w:t>
      </w:r>
      <w:r w:rsidR="00CA556B" w:rsidRPr="009107A4">
        <w:rPr>
          <w:rFonts w:ascii="Calibri" w:hAnsi="Calibri" w:cs="Calibri"/>
          <w:color w:val="0000FF"/>
          <w:sz w:val="22"/>
          <w:szCs w:val="22"/>
        </w:rPr>
        <w:t>. We encourage team leaders to regularly discuss fraud</w:t>
      </w:r>
      <w:r w:rsidR="001820C1">
        <w:rPr>
          <w:rFonts w:ascii="Calibri" w:hAnsi="Calibri" w:cs="Calibri"/>
          <w:color w:val="0000FF"/>
          <w:sz w:val="22"/>
          <w:szCs w:val="22"/>
        </w:rPr>
        <w:t xml:space="preserve"> issues</w:t>
      </w:r>
      <w:r w:rsidR="00CA556B" w:rsidRPr="009107A4">
        <w:rPr>
          <w:rFonts w:ascii="Calibri" w:hAnsi="Calibri" w:cs="Calibri"/>
          <w:color w:val="0000FF"/>
          <w:sz w:val="22"/>
          <w:szCs w:val="22"/>
        </w:rPr>
        <w:t xml:space="preserve"> in team meetings and periodically share e-mails articles for information purposes. </w:t>
      </w:r>
    </w:p>
    <w:p w14:paraId="213EDA23" w14:textId="54F846B8" w:rsidR="00D21235" w:rsidRPr="00D278D8" w:rsidRDefault="00CA556B" w:rsidP="00D278D8">
      <w:pPr>
        <w:pStyle w:val="BodyText"/>
        <w:numPr>
          <w:ilvl w:val="1"/>
          <w:numId w:val="78"/>
        </w:numPr>
        <w:shd w:val="clear" w:color="auto" w:fill="auto"/>
        <w:spacing w:after="120"/>
        <w:ind w:left="567" w:hanging="567"/>
        <w:jc w:val="both"/>
        <w:rPr>
          <w:rFonts w:ascii="Calibri" w:hAnsi="Calibri" w:cs="Calibri"/>
          <w:sz w:val="22"/>
          <w:szCs w:val="22"/>
        </w:rPr>
      </w:pPr>
      <w:r w:rsidRPr="009107A4">
        <w:rPr>
          <w:rFonts w:ascii="Calibri" w:hAnsi="Calibri" w:cs="Calibri"/>
          <w:sz w:val="22"/>
          <w:szCs w:val="22"/>
        </w:rPr>
        <w:t>We provide a s</w:t>
      </w:r>
      <w:r w:rsidR="00802BD3" w:rsidRPr="009107A4">
        <w:rPr>
          <w:rFonts w:ascii="Calibri" w:hAnsi="Calibri" w:cs="Calibri"/>
          <w:sz w:val="22"/>
          <w:szCs w:val="22"/>
        </w:rPr>
        <w:t>upporting</w:t>
      </w:r>
      <w:r w:rsidRPr="009107A4">
        <w:rPr>
          <w:rFonts w:ascii="Calibri" w:hAnsi="Calibri" w:cs="Calibri"/>
          <w:sz w:val="22"/>
          <w:szCs w:val="22"/>
        </w:rPr>
        <w:t xml:space="preserve"> environment for</w:t>
      </w:r>
      <w:r w:rsidR="00802BD3" w:rsidRPr="009107A4">
        <w:rPr>
          <w:rFonts w:ascii="Calibri" w:hAnsi="Calibri" w:cs="Calibri"/>
          <w:sz w:val="22"/>
          <w:szCs w:val="22"/>
        </w:rPr>
        <w:t xml:space="preserve"> staff by allowing appropriate time for anti-fraud measures to be properly observed </w:t>
      </w:r>
      <w:r w:rsidRPr="009107A4">
        <w:rPr>
          <w:rFonts w:ascii="Calibri" w:hAnsi="Calibri" w:cs="Calibri"/>
          <w:sz w:val="22"/>
          <w:szCs w:val="22"/>
        </w:rPr>
        <w:t>in our processes and procedures</w:t>
      </w:r>
      <w:r w:rsidR="009910A9">
        <w:rPr>
          <w:rFonts w:ascii="Calibri" w:hAnsi="Calibri" w:cs="Calibri"/>
          <w:sz w:val="22"/>
          <w:szCs w:val="22"/>
        </w:rPr>
        <w:t xml:space="preserve">, </w:t>
      </w:r>
      <w:r w:rsidRPr="009107A4">
        <w:rPr>
          <w:rFonts w:ascii="Calibri" w:hAnsi="Calibri" w:cs="Calibri"/>
          <w:sz w:val="22"/>
          <w:szCs w:val="22"/>
        </w:rPr>
        <w:t xml:space="preserve">including when dealing with customer transactions. </w:t>
      </w:r>
    </w:p>
    <w:p w14:paraId="0F476CB8" w14:textId="50F8C0FA" w:rsidR="003A17F2" w:rsidRPr="009107A4" w:rsidRDefault="003A17F2" w:rsidP="00D278D8">
      <w:pPr>
        <w:pStyle w:val="ListParagraph"/>
        <w:numPr>
          <w:ilvl w:val="0"/>
          <w:numId w:val="78"/>
        </w:numPr>
        <w:spacing w:after="120"/>
        <w:ind w:left="567" w:hanging="567"/>
        <w:jc w:val="both"/>
        <w:rPr>
          <w:rFonts w:ascii="Calibri" w:hAnsi="Calibri" w:cs="Calibri"/>
          <w:b/>
          <w:bCs/>
          <w:sz w:val="32"/>
          <w:szCs w:val="32"/>
        </w:rPr>
      </w:pPr>
      <w:r w:rsidRPr="009107A4">
        <w:rPr>
          <w:rFonts w:ascii="Calibri" w:hAnsi="Calibri" w:cs="Calibri"/>
          <w:b/>
          <w:bCs/>
          <w:sz w:val="32"/>
          <w:szCs w:val="32"/>
        </w:rPr>
        <w:t>Monitoring</w:t>
      </w:r>
      <w:r w:rsidR="00DF7A45" w:rsidRPr="009107A4">
        <w:rPr>
          <w:rFonts w:ascii="Calibri" w:hAnsi="Calibri" w:cs="Calibri"/>
          <w:b/>
          <w:bCs/>
          <w:sz w:val="32"/>
          <w:szCs w:val="32"/>
        </w:rPr>
        <w:t xml:space="preserve"> and Approval</w:t>
      </w:r>
    </w:p>
    <w:p w14:paraId="7B88E392" w14:textId="30E598E5" w:rsidR="00C25524" w:rsidRPr="009107A4" w:rsidRDefault="00C47E93" w:rsidP="00D278D8">
      <w:pPr>
        <w:pStyle w:val="ListParagraph"/>
        <w:numPr>
          <w:ilvl w:val="1"/>
          <w:numId w:val="78"/>
        </w:numPr>
        <w:spacing w:after="120"/>
        <w:ind w:left="567" w:hanging="567"/>
        <w:jc w:val="both"/>
        <w:rPr>
          <w:rFonts w:ascii="Calibri" w:hAnsi="Calibri" w:cs="Calibri"/>
          <w:sz w:val="22"/>
          <w:szCs w:val="22"/>
        </w:rPr>
      </w:pPr>
      <w:r w:rsidRPr="009107A4">
        <w:rPr>
          <w:rFonts w:ascii="Calibri" w:hAnsi="Calibri" w:cs="Calibri"/>
          <w:sz w:val="22"/>
          <w:szCs w:val="22"/>
        </w:rPr>
        <w:t>Our [</w:t>
      </w:r>
      <w:r w:rsidRPr="009107A4">
        <w:rPr>
          <w:rFonts w:ascii="Calibri" w:hAnsi="Calibri" w:cs="Calibri"/>
          <w:color w:val="0000FF"/>
          <w:sz w:val="22"/>
          <w:szCs w:val="22"/>
        </w:rPr>
        <w:t xml:space="preserve">compliance officer/team/function] </w:t>
      </w:r>
      <w:r w:rsidR="003A17F2" w:rsidRPr="009107A4">
        <w:rPr>
          <w:rFonts w:ascii="Calibri" w:hAnsi="Calibri" w:cs="Calibri"/>
          <w:sz w:val="22"/>
          <w:szCs w:val="22"/>
        </w:rPr>
        <w:t xml:space="preserve">undertake appropriate, periodic testing and monitoring of </w:t>
      </w:r>
      <w:r w:rsidR="0085175E" w:rsidRPr="009107A4">
        <w:rPr>
          <w:rFonts w:ascii="Calibri" w:hAnsi="Calibri" w:cs="Calibri"/>
          <w:sz w:val="22"/>
          <w:szCs w:val="22"/>
        </w:rPr>
        <w:t xml:space="preserve">the prevention measures outlined in this policy </w:t>
      </w:r>
      <w:r w:rsidR="003A17F2" w:rsidRPr="009107A4">
        <w:rPr>
          <w:rFonts w:ascii="Calibri" w:hAnsi="Calibri" w:cs="Calibri"/>
          <w:sz w:val="22"/>
          <w:szCs w:val="22"/>
        </w:rPr>
        <w:t xml:space="preserve">in accordance with our </w:t>
      </w:r>
      <w:r w:rsidR="003A17F2" w:rsidRPr="009107A4">
        <w:rPr>
          <w:rFonts w:ascii="Calibri" w:hAnsi="Calibri" w:cs="Calibri"/>
          <w:color w:val="0000FF"/>
          <w:sz w:val="22"/>
          <w:szCs w:val="22"/>
        </w:rPr>
        <w:t xml:space="preserve">Annual Compliance Plan </w:t>
      </w:r>
      <w:r w:rsidR="003A17F2" w:rsidRPr="009107A4">
        <w:rPr>
          <w:rFonts w:ascii="Calibri" w:hAnsi="Calibri" w:cs="Calibri"/>
          <w:sz w:val="22"/>
          <w:szCs w:val="22"/>
        </w:rPr>
        <w:t xml:space="preserve">which </w:t>
      </w:r>
      <w:r w:rsidRPr="009107A4">
        <w:rPr>
          <w:rFonts w:ascii="Calibri" w:hAnsi="Calibri" w:cs="Calibri"/>
          <w:sz w:val="22"/>
          <w:szCs w:val="22"/>
        </w:rPr>
        <w:t>is designed to</w:t>
      </w:r>
      <w:r w:rsidR="003A17F2" w:rsidRPr="009107A4">
        <w:rPr>
          <w:rFonts w:ascii="Calibri" w:hAnsi="Calibri" w:cs="Calibri"/>
          <w:sz w:val="22"/>
          <w:szCs w:val="22"/>
        </w:rPr>
        <w:t xml:space="preserve"> determine whether the activities and controls referred to in this policy are completed </w:t>
      </w:r>
      <w:r w:rsidR="00DF7A45" w:rsidRPr="009107A4">
        <w:rPr>
          <w:rFonts w:ascii="Calibri" w:hAnsi="Calibri" w:cs="Calibri"/>
          <w:sz w:val="22"/>
          <w:szCs w:val="22"/>
        </w:rPr>
        <w:t xml:space="preserve">as expected. </w:t>
      </w:r>
    </w:p>
    <w:p w14:paraId="5E6B20CC" w14:textId="0A03F918" w:rsidR="006C1CD1" w:rsidRPr="009107A4" w:rsidRDefault="003A17F2" w:rsidP="00D278D8">
      <w:pPr>
        <w:pStyle w:val="ListParagraph"/>
        <w:numPr>
          <w:ilvl w:val="1"/>
          <w:numId w:val="78"/>
        </w:numPr>
        <w:spacing w:after="120"/>
        <w:ind w:left="567" w:hanging="567"/>
        <w:jc w:val="both"/>
        <w:rPr>
          <w:rFonts w:ascii="Calibri" w:hAnsi="Calibri" w:cs="Calibri"/>
          <w:sz w:val="22"/>
          <w:szCs w:val="22"/>
        </w:rPr>
      </w:pPr>
      <w:r w:rsidRPr="009107A4">
        <w:rPr>
          <w:rFonts w:ascii="Calibri" w:hAnsi="Calibri" w:cs="Calibri"/>
          <w:color w:val="0000FF"/>
          <w:sz w:val="22"/>
          <w:szCs w:val="22"/>
        </w:rPr>
        <w:t>Where we make use of technology to automate fraud prevention checks we</w:t>
      </w:r>
      <w:r w:rsidR="00C47E93">
        <w:rPr>
          <w:rFonts w:ascii="Calibri" w:hAnsi="Calibri" w:cs="Calibri"/>
          <w:color w:val="0000FF"/>
          <w:sz w:val="22"/>
          <w:szCs w:val="22"/>
        </w:rPr>
        <w:t xml:space="preserve"> </w:t>
      </w:r>
      <w:r w:rsidRPr="009107A4">
        <w:rPr>
          <w:rFonts w:ascii="Calibri" w:hAnsi="Calibri" w:cs="Calibri"/>
          <w:color w:val="0000FF"/>
          <w:sz w:val="22"/>
          <w:szCs w:val="22"/>
        </w:rPr>
        <w:t xml:space="preserve">ensure that the technology is tested prior to implementation to ensure that any parameters/alerts operate as </w:t>
      </w:r>
      <w:r w:rsidR="00E439E9" w:rsidRPr="009107A4">
        <w:rPr>
          <w:rFonts w:ascii="Calibri" w:hAnsi="Calibri" w:cs="Calibri"/>
          <w:color w:val="0000FF"/>
          <w:sz w:val="22"/>
          <w:szCs w:val="22"/>
        </w:rPr>
        <w:t>anticipated</w:t>
      </w:r>
      <w:r w:rsidR="00C25524">
        <w:rPr>
          <w:rFonts w:ascii="Calibri" w:hAnsi="Calibri" w:cs="Calibri"/>
          <w:color w:val="0000FF"/>
          <w:sz w:val="22"/>
          <w:szCs w:val="22"/>
        </w:rPr>
        <w:t xml:space="preserve"> including when an</w:t>
      </w:r>
      <w:r w:rsidR="006C1CD1">
        <w:rPr>
          <w:rFonts w:ascii="Calibri" w:hAnsi="Calibri" w:cs="Calibri"/>
          <w:color w:val="0000FF"/>
          <w:sz w:val="22"/>
          <w:szCs w:val="22"/>
        </w:rPr>
        <w:t>d</w:t>
      </w:r>
      <w:r w:rsidR="00C25524">
        <w:rPr>
          <w:rFonts w:ascii="Calibri" w:hAnsi="Calibri" w:cs="Calibri"/>
          <w:color w:val="0000FF"/>
          <w:sz w:val="22"/>
          <w:szCs w:val="22"/>
        </w:rPr>
        <w:t xml:space="preserve"> how we respond to alerts when manual intervention is triggered</w:t>
      </w:r>
      <w:r w:rsidR="006C1CD1">
        <w:rPr>
          <w:rFonts w:ascii="Calibri" w:hAnsi="Calibri" w:cs="Calibri"/>
          <w:color w:val="0000FF"/>
          <w:sz w:val="22"/>
          <w:szCs w:val="22"/>
        </w:rPr>
        <w:t xml:space="preserve"> and how results then feed back into the customer risk profile</w:t>
      </w:r>
      <w:r w:rsidRPr="009107A4">
        <w:rPr>
          <w:rFonts w:ascii="Calibri" w:hAnsi="Calibri" w:cs="Calibri"/>
          <w:color w:val="0000FF"/>
          <w:sz w:val="22"/>
          <w:szCs w:val="22"/>
        </w:rPr>
        <w:t xml:space="preserve">. </w:t>
      </w:r>
    </w:p>
    <w:p w14:paraId="6A000786" w14:textId="25BD1466" w:rsidR="006C1CD1" w:rsidRPr="009107A4" w:rsidRDefault="003A17F2" w:rsidP="00D278D8">
      <w:pPr>
        <w:pStyle w:val="ListParagraph"/>
        <w:numPr>
          <w:ilvl w:val="1"/>
          <w:numId w:val="78"/>
        </w:numPr>
        <w:spacing w:after="120"/>
        <w:ind w:left="567" w:hanging="567"/>
        <w:jc w:val="both"/>
        <w:rPr>
          <w:rFonts w:ascii="Calibri" w:hAnsi="Calibri" w:cs="Calibri"/>
          <w:sz w:val="22"/>
          <w:szCs w:val="22"/>
        </w:rPr>
      </w:pPr>
      <w:r w:rsidRPr="009107A4">
        <w:rPr>
          <w:rFonts w:ascii="Calibri" w:hAnsi="Calibri" w:cs="Calibri"/>
          <w:color w:val="0000FF"/>
          <w:sz w:val="22"/>
          <w:szCs w:val="22"/>
        </w:rPr>
        <w:t xml:space="preserve">Ongoing testing and calibration of </w:t>
      </w:r>
      <w:r w:rsidR="006C1CD1">
        <w:rPr>
          <w:rFonts w:ascii="Calibri" w:hAnsi="Calibri" w:cs="Calibri"/>
          <w:color w:val="0000FF"/>
          <w:sz w:val="22"/>
          <w:szCs w:val="22"/>
        </w:rPr>
        <w:t>automated</w:t>
      </w:r>
      <w:r w:rsidRPr="009107A4">
        <w:rPr>
          <w:rFonts w:ascii="Calibri" w:hAnsi="Calibri" w:cs="Calibri"/>
          <w:color w:val="0000FF"/>
          <w:sz w:val="22"/>
          <w:szCs w:val="22"/>
        </w:rPr>
        <w:t xml:space="preserve"> checks will be carried out at periods of no more than </w:t>
      </w:r>
      <w:r w:rsidR="00E439E9" w:rsidRPr="009107A4">
        <w:rPr>
          <w:rFonts w:ascii="Calibri" w:hAnsi="Calibri" w:cs="Calibri"/>
          <w:color w:val="0000FF"/>
          <w:sz w:val="22"/>
          <w:szCs w:val="22"/>
        </w:rPr>
        <w:t xml:space="preserve">[insert period] </w:t>
      </w:r>
      <w:r w:rsidRPr="009107A4">
        <w:rPr>
          <w:rFonts w:ascii="Calibri" w:hAnsi="Calibri" w:cs="Calibri"/>
          <w:color w:val="0000FF"/>
          <w:sz w:val="22"/>
          <w:szCs w:val="22"/>
        </w:rPr>
        <w:t>to ensure that the checks on which we rely remain accurate and effective. We will also ensure that any use of artificial intelligence</w:t>
      </w:r>
      <w:r w:rsidR="00E24D77">
        <w:rPr>
          <w:rFonts w:ascii="Calibri" w:hAnsi="Calibri" w:cs="Calibri"/>
          <w:color w:val="0000FF"/>
          <w:sz w:val="22"/>
          <w:szCs w:val="22"/>
        </w:rPr>
        <w:t xml:space="preserve"> (</w:t>
      </w:r>
      <w:r w:rsidRPr="009107A4">
        <w:rPr>
          <w:rFonts w:ascii="Calibri" w:hAnsi="Calibri" w:cs="Calibri"/>
          <w:color w:val="0000FF"/>
          <w:sz w:val="22"/>
          <w:szCs w:val="22"/>
        </w:rPr>
        <w:t>including machine learning algorithms</w:t>
      </w:r>
      <w:r w:rsidR="006C1CD1">
        <w:rPr>
          <w:rFonts w:ascii="Calibri" w:hAnsi="Calibri" w:cs="Calibri"/>
          <w:color w:val="0000FF"/>
          <w:sz w:val="22"/>
          <w:szCs w:val="22"/>
        </w:rPr>
        <w:t xml:space="preserve"> designed to</w:t>
      </w:r>
      <w:r w:rsidR="00C47E93">
        <w:rPr>
          <w:rFonts w:ascii="Calibri" w:hAnsi="Calibri" w:cs="Calibri"/>
          <w:color w:val="0000FF"/>
          <w:sz w:val="22"/>
          <w:szCs w:val="22"/>
        </w:rPr>
        <w:t xml:space="preserve"> holistically</w:t>
      </w:r>
      <w:r w:rsidR="006C1CD1">
        <w:rPr>
          <w:rFonts w:ascii="Calibri" w:hAnsi="Calibri" w:cs="Calibri"/>
          <w:color w:val="0000FF"/>
          <w:sz w:val="22"/>
          <w:szCs w:val="22"/>
        </w:rPr>
        <w:t xml:space="preserve"> assess customer behaviour</w:t>
      </w:r>
      <w:r w:rsidR="00E24D77">
        <w:rPr>
          <w:rFonts w:ascii="Calibri" w:hAnsi="Calibri" w:cs="Calibri"/>
          <w:color w:val="0000FF"/>
          <w:sz w:val="22"/>
          <w:szCs w:val="22"/>
        </w:rPr>
        <w:t>)</w:t>
      </w:r>
      <w:r w:rsidR="006C1CD1">
        <w:rPr>
          <w:rFonts w:ascii="Calibri" w:hAnsi="Calibri" w:cs="Calibri"/>
          <w:color w:val="0000FF"/>
          <w:sz w:val="22"/>
          <w:szCs w:val="22"/>
        </w:rPr>
        <w:t xml:space="preserve"> </w:t>
      </w:r>
      <w:r w:rsidR="006C1CD1" w:rsidRPr="006C1CD1">
        <w:rPr>
          <w:rFonts w:ascii="Calibri" w:hAnsi="Calibri" w:cs="Calibri"/>
          <w:color w:val="0000FF"/>
          <w:sz w:val="22"/>
          <w:szCs w:val="22"/>
        </w:rPr>
        <w:t>is</w:t>
      </w:r>
      <w:r w:rsidRPr="009107A4">
        <w:rPr>
          <w:rFonts w:ascii="Calibri" w:hAnsi="Calibri" w:cs="Calibri"/>
          <w:color w:val="0000FF"/>
          <w:sz w:val="22"/>
          <w:szCs w:val="22"/>
        </w:rPr>
        <w:t xml:space="preserve"> subject to clear parameters which avoid any potential for </w:t>
      </w:r>
      <w:r w:rsidR="001820C1">
        <w:rPr>
          <w:rFonts w:ascii="Calibri" w:hAnsi="Calibri" w:cs="Calibri"/>
          <w:color w:val="0000FF"/>
          <w:sz w:val="22"/>
          <w:szCs w:val="22"/>
        </w:rPr>
        <w:t xml:space="preserve">unfair </w:t>
      </w:r>
      <w:r w:rsidRPr="009107A4">
        <w:rPr>
          <w:rFonts w:ascii="Calibri" w:hAnsi="Calibri" w:cs="Calibri"/>
          <w:color w:val="0000FF"/>
          <w:sz w:val="22"/>
          <w:szCs w:val="22"/>
        </w:rPr>
        <w:t>bias or discrimination.</w:t>
      </w:r>
    </w:p>
    <w:p w14:paraId="28D8579F" w14:textId="350699CE" w:rsidR="006C1CD1" w:rsidRDefault="003A17F2" w:rsidP="009107A4">
      <w:pPr>
        <w:pStyle w:val="ListParagraph"/>
        <w:numPr>
          <w:ilvl w:val="1"/>
          <w:numId w:val="78"/>
        </w:numPr>
        <w:spacing w:afterLines="120" w:after="288"/>
        <w:ind w:left="567" w:hanging="567"/>
        <w:jc w:val="both"/>
        <w:rPr>
          <w:rFonts w:ascii="Calibri" w:hAnsi="Calibri" w:cs="Calibri"/>
          <w:sz w:val="22"/>
          <w:szCs w:val="22"/>
        </w:rPr>
      </w:pPr>
      <w:r w:rsidRPr="009107A4">
        <w:rPr>
          <w:rFonts w:ascii="Calibri" w:hAnsi="Calibri" w:cs="Calibri"/>
          <w:sz w:val="22"/>
          <w:szCs w:val="22"/>
        </w:rPr>
        <w:t>We ensure that our quality monitoring platform</w:t>
      </w:r>
      <w:r w:rsidR="00DF7A45" w:rsidRPr="009107A4">
        <w:rPr>
          <w:rFonts w:ascii="Calibri" w:hAnsi="Calibri" w:cs="Calibri"/>
          <w:sz w:val="22"/>
          <w:szCs w:val="22"/>
        </w:rPr>
        <w:t>s take account of fraud prevention controls within our sales and administration processes</w:t>
      </w:r>
      <w:r w:rsidR="00C47E93">
        <w:rPr>
          <w:rFonts w:ascii="Calibri" w:hAnsi="Calibri" w:cs="Calibri"/>
          <w:sz w:val="22"/>
          <w:szCs w:val="22"/>
        </w:rPr>
        <w:t>. F</w:t>
      </w:r>
      <w:r w:rsidR="00C25617" w:rsidRPr="00C25617">
        <w:rPr>
          <w:rFonts w:ascii="Calibri" w:hAnsi="Calibri" w:cs="Calibri"/>
          <w:sz w:val="22"/>
          <w:szCs w:val="22"/>
        </w:rPr>
        <w:t>ailures,</w:t>
      </w:r>
      <w:r w:rsidR="00DF7A45" w:rsidRPr="009107A4">
        <w:rPr>
          <w:rFonts w:ascii="Calibri" w:hAnsi="Calibri" w:cs="Calibri"/>
          <w:sz w:val="22"/>
          <w:szCs w:val="22"/>
        </w:rPr>
        <w:t xml:space="preserve"> or omissions on the part of individuals who are involved in carrying out customer transactions will be addressed as part of this process. </w:t>
      </w:r>
    </w:p>
    <w:p w14:paraId="1A542CCB" w14:textId="10690B04" w:rsidR="00E439E9" w:rsidRPr="009107A4" w:rsidRDefault="00E439E9" w:rsidP="009107A4">
      <w:pPr>
        <w:pStyle w:val="ListParagraph"/>
        <w:numPr>
          <w:ilvl w:val="1"/>
          <w:numId w:val="78"/>
        </w:numPr>
        <w:ind w:left="567" w:hanging="567"/>
        <w:jc w:val="both"/>
        <w:rPr>
          <w:rFonts w:ascii="Calibri" w:hAnsi="Calibri" w:cs="Calibri"/>
          <w:sz w:val="22"/>
          <w:szCs w:val="22"/>
        </w:rPr>
      </w:pPr>
      <w:r w:rsidRPr="009107A4">
        <w:rPr>
          <w:rFonts w:ascii="Calibri" w:hAnsi="Calibri" w:cs="Calibri"/>
          <w:sz w:val="22"/>
          <w:szCs w:val="22"/>
        </w:rPr>
        <w:lastRenderedPageBreak/>
        <w:t xml:space="preserve">We review fraud related management information at least </w:t>
      </w:r>
      <w:r w:rsidRPr="009107A4">
        <w:rPr>
          <w:rFonts w:ascii="Calibri" w:hAnsi="Calibri" w:cs="Calibri"/>
          <w:color w:val="0000FF"/>
          <w:sz w:val="22"/>
          <w:szCs w:val="22"/>
        </w:rPr>
        <w:t>[insert period]</w:t>
      </w:r>
      <w:r w:rsidRPr="009107A4">
        <w:rPr>
          <w:rFonts w:ascii="Calibri" w:hAnsi="Calibri" w:cs="Calibri"/>
          <w:sz w:val="22"/>
          <w:szCs w:val="22"/>
        </w:rPr>
        <w:t xml:space="preserve"> this includes as a minimum:</w:t>
      </w:r>
    </w:p>
    <w:p w14:paraId="28304220" w14:textId="0D6AFF6D" w:rsidR="006C1CD1" w:rsidRPr="009107A4" w:rsidRDefault="00C47E93" w:rsidP="009107A4">
      <w:pPr>
        <w:pStyle w:val="ListParagraph"/>
        <w:numPr>
          <w:ilvl w:val="0"/>
          <w:numId w:val="55"/>
        </w:numPr>
        <w:jc w:val="both"/>
        <w:rPr>
          <w:rFonts w:ascii="Calibri" w:hAnsi="Calibri" w:cs="Calibri"/>
          <w:color w:val="0000FF"/>
          <w:sz w:val="22"/>
          <w:szCs w:val="22"/>
        </w:rPr>
      </w:pPr>
      <w:r w:rsidRPr="009107A4">
        <w:rPr>
          <w:rFonts w:ascii="Calibri" w:hAnsi="Calibri" w:cs="Calibri"/>
          <w:color w:val="0000FF"/>
          <w:sz w:val="22"/>
          <w:szCs w:val="22"/>
        </w:rPr>
        <w:t>The s</w:t>
      </w:r>
      <w:r w:rsidR="006C1CD1" w:rsidRPr="009107A4">
        <w:rPr>
          <w:rFonts w:ascii="Calibri" w:hAnsi="Calibri" w:cs="Calibri"/>
          <w:color w:val="0000FF"/>
          <w:sz w:val="22"/>
          <w:szCs w:val="22"/>
        </w:rPr>
        <w:t>tatus of remedial/mitigating actions relating to fraud prevention measures.</w:t>
      </w:r>
    </w:p>
    <w:p w14:paraId="677A60D4" w14:textId="160EE8C4" w:rsidR="00E439E9" w:rsidRPr="009107A4" w:rsidRDefault="00487C5E" w:rsidP="009107A4">
      <w:pPr>
        <w:pStyle w:val="ListParagraph"/>
        <w:numPr>
          <w:ilvl w:val="0"/>
          <w:numId w:val="55"/>
        </w:numPr>
        <w:jc w:val="both"/>
        <w:rPr>
          <w:rFonts w:ascii="Calibri" w:hAnsi="Calibri" w:cs="Calibri"/>
          <w:color w:val="0000FF"/>
          <w:sz w:val="22"/>
          <w:szCs w:val="22"/>
        </w:rPr>
      </w:pPr>
      <w:r w:rsidRPr="009107A4">
        <w:rPr>
          <w:rFonts w:ascii="Calibri" w:hAnsi="Calibri" w:cs="Calibri"/>
          <w:color w:val="0000FF"/>
          <w:sz w:val="22"/>
          <w:szCs w:val="22"/>
        </w:rPr>
        <w:t>C</w:t>
      </w:r>
      <w:r w:rsidR="00E439E9" w:rsidRPr="009107A4">
        <w:rPr>
          <w:rFonts w:ascii="Calibri" w:hAnsi="Calibri" w:cs="Calibri"/>
          <w:color w:val="0000FF"/>
          <w:sz w:val="22"/>
          <w:szCs w:val="22"/>
        </w:rPr>
        <w:t>ompliance monitoring/audit reports</w:t>
      </w:r>
      <w:r w:rsidR="006C1CD1" w:rsidRPr="009107A4">
        <w:rPr>
          <w:rFonts w:ascii="Calibri" w:hAnsi="Calibri" w:cs="Calibri"/>
          <w:color w:val="0000FF"/>
          <w:sz w:val="22"/>
          <w:szCs w:val="22"/>
        </w:rPr>
        <w:t xml:space="preserve"> and new </w:t>
      </w:r>
      <w:r w:rsidR="00C47E93" w:rsidRPr="009107A4">
        <w:rPr>
          <w:rFonts w:ascii="Calibri" w:hAnsi="Calibri" w:cs="Calibri"/>
          <w:color w:val="0000FF"/>
          <w:sz w:val="22"/>
          <w:szCs w:val="22"/>
        </w:rPr>
        <w:t>r</w:t>
      </w:r>
      <w:r w:rsidR="006C1CD1" w:rsidRPr="009107A4">
        <w:rPr>
          <w:rFonts w:ascii="Calibri" w:hAnsi="Calibri" w:cs="Calibri"/>
          <w:color w:val="0000FF"/>
          <w:sz w:val="22"/>
          <w:szCs w:val="22"/>
        </w:rPr>
        <w:t xml:space="preserve">isk </w:t>
      </w:r>
      <w:r w:rsidR="00C47E93" w:rsidRPr="009107A4">
        <w:rPr>
          <w:rFonts w:ascii="Calibri" w:hAnsi="Calibri" w:cs="Calibri"/>
          <w:color w:val="0000FF"/>
          <w:sz w:val="22"/>
          <w:szCs w:val="22"/>
        </w:rPr>
        <w:t>assessments</w:t>
      </w:r>
      <w:r w:rsidR="006C1CD1" w:rsidRPr="009107A4">
        <w:rPr>
          <w:rFonts w:ascii="Calibri" w:hAnsi="Calibri" w:cs="Calibri"/>
          <w:color w:val="0000FF"/>
          <w:sz w:val="22"/>
          <w:szCs w:val="22"/>
        </w:rPr>
        <w:t xml:space="preserve"> undertaken during the reporting period.</w:t>
      </w:r>
    </w:p>
    <w:p w14:paraId="2601F7D9" w14:textId="0B776252" w:rsidR="00E439E9" w:rsidRPr="009107A4" w:rsidRDefault="006C1CD1" w:rsidP="009107A4">
      <w:pPr>
        <w:pStyle w:val="ListParagraph"/>
        <w:numPr>
          <w:ilvl w:val="0"/>
          <w:numId w:val="55"/>
        </w:numPr>
        <w:jc w:val="both"/>
        <w:rPr>
          <w:rFonts w:ascii="Calibri" w:hAnsi="Calibri" w:cs="Calibri"/>
          <w:color w:val="0000FF"/>
          <w:sz w:val="22"/>
          <w:szCs w:val="22"/>
        </w:rPr>
      </w:pPr>
      <w:r w:rsidRPr="009107A4">
        <w:rPr>
          <w:rFonts w:ascii="Calibri" w:hAnsi="Calibri" w:cs="Calibri"/>
          <w:color w:val="0000FF"/>
          <w:sz w:val="22"/>
          <w:szCs w:val="22"/>
        </w:rPr>
        <w:t xml:space="preserve">Horizon scanning reports including </w:t>
      </w:r>
      <w:r w:rsidR="00C47E93" w:rsidRPr="009107A4">
        <w:rPr>
          <w:rFonts w:ascii="Calibri" w:hAnsi="Calibri" w:cs="Calibri"/>
          <w:color w:val="0000FF"/>
          <w:sz w:val="22"/>
          <w:szCs w:val="22"/>
        </w:rPr>
        <w:t>l</w:t>
      </w:r>
      <w:r w:rsidR="00E439E9" w:rsidRPr="009107A4">
        <w:rPr>
          <w:rFonts w:ascii="Calibri" w:hAnsi="Calibri" w:cs="Calibri"/>
          <w:color w:val="0000FF"/>
          <w:sz w:val="22"/>
          <w:szCs w:val="22"/>
        </w:rPr>
        <w:t>egal and regulatory developments</w:t>
      </w:r>
      <w:r w:rsidRPr="009107A4">
        <w:rPr>
          <w:rFonts w:ascii="Calibri" w:hAnsi="Calibri" w:cs="Calibri"/>
          <w:color w:val="0000FF"/>
          <w:sz w:val="22"/>
          <w:szCs w:val="22"/>
        </w:rPr>
        <w:t xml:space="preserve"> and new and emerging fraud </w:t>
      </w:r>
      <w:r w:rsidR="00C25617" w:rsidRPr="009107A4">
        <w:rPr>
          <w:rFonts w:ascii="Calibri" w:hAnsi="Calibri" w:cs="Calibri"/>
          <w:color w:val="0000FF"/>
          <w:sz w:val="22"/>
          <w:szCs w:val="22"/>
        </w:rPr>
        <w:t>risks.</w:t>
      </w:r>
    </w:p>
    <w:p w14:paraId="5401F663" w14:textId="2B2864BD" w:rsidR="00E439E9" w:rsidRPr="009107A4" w:rsidRDefault="00487C5E" w:rsidP="009107A4">
      <w:pPr>
        <w:pStyle w:val="ListParagraph"/>
        <w:numPr>
          <w:ilvl w:val="0"/>
          <w:numId w:val="55"/>
        </w:numPr>
        <w:jc w:val="both"/>
        <w:rPr>
          <w:rFonts w:ascii="Calibri" w:hAnsi="Calibri" w:cs="Calibri"/>
          <w:color w:val="0000FF"/>
          <w:sz w:val="22"/>
          <w:szCs w:val="22"/>
        </w:rPr>
      </w:pPr>
      <w:r w:rsidRPr="009107A4">
        <w:rPr>
          <w:rFonts w:ascii="Calibri" w:hAnsi="Calibri" w:cs="Calibri"/>
          <w:color w:val="0000FF"/>
          <w:sz w:val="22"/>
          <w:szCs w:val="22"/>
        </w:rPr>
        <w:t>S</w:t>
      </w:r>
      <w:r w:rsidR="00E439E9" w:rsidRPr="009107A4">
        <w:rPr>
          <w:rFonts w:ascii="Calibri" w:hAnsi="Calibri" w:cs="Calibri"/>
          <w:color w:val="0000FF"/>
          <w:sz w:val="22"/>
          <w:szCs w:val="22"/>
        </w:rPr>
        <w:t>taff expenses</w:t>
      </w:r>
      <w:r w:rsidR="006C1CD1" w:rsidRPr="009107A4">
        <w:rPr>
          <w:rFonts w:ascii="Calibri" w:hAnsi="Calibri" w:cs="Calibri"/>
          <w:color w:val="0000FF"/>
          <w:sz w:val="22"/>
          <w:szCs w:val="22"/>
        </w:rPr>
        <w:t xml:space="preserve"> and </w:t>
      </w:r>
      <w:r w:rsidR="00E439E9" w:rsidRPr="009107A4">
        <w:rPr>
          <w:rFonts w:ascii="Calibri" w:hAnsi="Calibri" w:cs="Calibri"/>
          <w:color w:val="0000FF"/>
          <w:sz w:val="22"/>
          <w:szCs w:val="22"/>
        </w:rPr>
        <w:t>gifts and hospitalit</w:t>
      </w:r>
      <w:r w:rsidR="006C1CD1" w:rsidRPr="009107A4">
        <w:rPr>
          <w:rFonts w:ascii="Calibri" w:hAnsi="Calibri" w:cs="Calibri"/>
          <w:color w:val="0000FF"/>
          <w:sz w:val="22"/>
          <w:szCs w:val="22"/>
        </w:rPr>
        <w:t>y registers</w:t>
      </w:r>
      <w:r w:rsidR="00C47E93" w:rsidRPr="009107A4">
        <w:rPr>
          <w:rFonts w:ascii="Calibri" w:hAnsi="Calibri" w:cs="Calibri"/>
          <w:color w:val="0000FF"/>
          <w:sz w:val="22"/>
          <w:szCs w:val="22"/>
        </w:rPr>
        <w:t>.</w:t>
      </w:r>
    </w:p>
    <w:p w14:paraId="06BA63E2" w14:textId="6B0316C7" w:rsidR="00487C5E" w:rsidRPr="009107A4" w:rsidRDefault="00487C5E" w:rsidP="009107A4">
      <w:pPr>
        <w:pStyle w:val="ListParagraph"/>
        <w:numPr>
          <w:ilvl w:val="0"/>
          <w:numId w:val="55"/>
        </w:numPr>
        <w:rPr>
          <w:rFonts w:ascii="Calibri" w:hAnsi="Calibri" w:cs="Calibri"/>
          <w:color w:val="0000FF"/>
          <w:sz w:val="22"/>
          <w:szCs w:val="22"/>
        </w:rPr>
      </w:pPr>
      <w:r w:rsidRPr="009107A4">
        <w:rPr>
          <w:rFonts w:ascii="Calibri" w:hAnsi="Calibri" w:cs="Calibri"/>
          <w:color w:val="0000FF"/>
          <w:sz w:val="22"/>
          <w:szCs w:val="22"/>
        </w:rPr>
        <w:t>T</w:t>
      </w:r>
      <w:r w:rsidR="00E439E9" w:rsidRPr="009107A4">
        <w:rPr>
          <w:rFonts w:ascii="Calibri" w:hAnsi="Calibri" w:cs="Calibri"/>
          <w:color w:val="0000FF"/>
          <w:sz w:val="22"/>
          <w:szCs w:val="22"/>
        </w:rPr>
        <w:t xml:space="preserve">ransactional data (i.e. fraud alerts, </w:t>
      </w:r>
      <w:r w:rsidR="004170E6" w:rsidRPr="009107A4">
        <w:rPr>
          <w:rFonts w:ascii="Calibri" w:hAnsi="Calibri" w:cs="Calibri"/>
          <w:color w:val="0000FF"/>
          <w:sz w:val="22"/>
          <w:szCs w:val="22"/>
        </w:rPr>
        <w:t>new business</w:t>
      </w:r>
      <w:r w:rsidR="00E439E9" w:rsidRPr="009107A4">
        <w:rPr>
          <w:rFonts w:ascii="Calibri" w:hAnsi="Calibri" w:cs="Calibri"/>
          <w:color w:val="0000FF"/>
          <w:sz w:val="22"/>
          <w:szCs w:val="22"/>
        </w:rPr>
        <w:t xml:space="preserve"> </w:t>
      </w:r>
      <w:r w:rsidR="004170E6" w:rsidRPr="009107A4">
        <w:rPr>
          <w:rFonts w:ascii="Calibri" w:hAnsi="Calibri" w:cs="Calibri"/>
          <w:color w:val="0000FF"/>
          <w:sz w:val="22"/>
          <w:szCs w:val="22"/>
        </w:rPr>
        <w:t>or claims declinatures</w:t>
      </w:r>
      <w:r w:rsidR="00E439E9" w:rsidRPr="009107A4">
        <w:rPr>
          <w:rFonts w:ascii="Calibri" w:hAnsi="Calibri" w:cs="Calibri"/>
          <w:color w:val="0000FF"/>
          <w:sz w:val="22"/>
          <w:szCs w:val="22"/>
        </w:rPr>
        <w:t xml:space="preserve"> due to fraud prevention</w:t>
      </w:r>
      <w:r w:rsidR="004170E6" w:rsidRPr="009107A4">
        <w:rPr>
          <w:rFonts w:ascii="Calibri" w:hAnsi="Calibri" w:cs="Calibri"/>
          <w:color w:val="0000FF"/>
          <w:sz w:val="22"/>
          <w:szCs w:val="22"/>
        </w:rPr>
        <w:t xml:space="preserve"> controls)</w:t>
      </w:r>
      <w:r w:rsidR="006C1CD1" w:rsidRPr="009107A4">
        <w:rPr>
          <w:rFonts w:ascii="Calibri" w:hAnsi="Calibri" w:cs="Calibri"/>
          <w:color w:val="0000FF"/>
          <w:sz w:val="22"/>
          <w:szCs w:val="22"/>
        </w:rPr>
        <w:t>.</w:t>
      </w:r>
    </w:p>
    <w:p w14:paraId="7F5E79A7" w14:textId="6D06FD13" w:rsidR="00487C5E" w:rsidRPr="009107A4" w:rsidRDefault="00487C5E" w:rsidP="009107A4">
      <w:pPr>
        <w:pStyle w:val="ListParagraph"/>
        <w:numPr>
          <w:ilvl w:val="0"/>
          <w:numId w:val="55"/>
        </w:numPr>
        <w:jc w:val="both"/>
        <w:rPr>
          <w:rFonts w:ascii="Calibri" w:hAnsi="Calibri" w:cs="Calibri"/>
          <w:color w:val="0000FF"/>
          <w:sz w:val="22"/>
          <w:szCs w:val="22"/>
        </w:rPr>
      </w:pPr>
      <w:r w:rsidRPr="009107A4">
        <w:rPr>
          <w:rFonts w:ascii="Calibri" w:hAnsi="Calibri" w:cs="Calibri"/>
          <w:color w:val="0000FF"/>
          <w:sz w:val="22"/>
          <w:szCs w:val="22"/>
        </w:rPr>
        <w:t>Q</w:t>
      </w:r>
      <w:r w:rsidR="00E439E9" w:rsidRPr="009107A4">
        <w:rPr>
          <w:rFonts w:ascii="Calibri" w:hAnsi="Calibri" w:cs="Calibri"/>
          <w:color w:val="0000FF"/>
          <w:sz w:val="22"/>
          <w:szCs w:val="22"/>
        </w:rPr>
        <w:t>uality monitoring results</w:t>
      </w:r>
      <w:r w:rsidR="006C1CD1" w:rsidRPr="009107A4">
        <w:rPr>
          <w:rFonts w:ascii="Calibri" w:hAnsi="Calibri" w:cs="Calibri"/>
          <w:color w:val="0000FF"/>
          <w:sz w:val="22"/>
          <w:szCs w:val="22"/>
        </w:rPr>
        <w:t>.</w:t>
      </w:r>
    </w:p>
    <w:p w14:paraId="54896B7F" w14:textId="024C8A2C" w:rsidR="006C1CD1" w:rsidRPr="009107A4" w:rsidRDefault="006C1CD1" w:rsidP="009107A4">
      <w:pPr>
        <w:pStyle w:val="ListParagraph"/>
        <w:numPr>
          <w:ilvl w:val="0"/>
          <w:numId w:val="55"/>
        </w:numPr>
        <w:jc w:val="both"/>
        <w:rPr>
          <w:rFonts w:ascii="Calibri" w:hAnsi="Calibri" w:cs="Calibri"/>
          <w:color w:val="0000FF"/>
          <w:sz w:val="22"/>
          <w:szCs w:val="22"/>
        </w:rPr>
      </w:pPr>
      <w:r w:rsidRPr="009107A4">
        <w:rPr>
          <w:rFonts w:ascii="Calibri" w:hAnsi="Calibri" w:cs="Calibri"/>
          <w:color w:val="0000FF"/>
          <w:sz w:val="22"/>
          <w:szCs w:val="22"/>
        </w:rPr>
        <w:t xml:space="preserve">Training and </w:t>
      </w:r>
      <w:r w:rsidR="00FB15AE">
        <w:rPr>
          <w:rFonts w:ascii="Calibri" w:hAnsi="Calibri" w:cs="Calibri"/>
          <w:color w:val="0000FF"/>
          <w:sz w:val="22"/>
          <w:szCs w:val="22"/>
        </w:rPr>
        <w:t>c</w:t>
      </w:r>
      <w:r w:rsidRPr="009107A4">
        <w:rPr>
          <w:rFonts w:ascii="Calibri" w:hAnsi="Calibri" w:cs="Calibri"/>
          <w:color w:val="0000FF"/>
          <w:sz w:val="22"/>
          <w:szCs w:val="22"/>
        </w:rPr>
        <w:t>ompetence reports.</w:t>
      </w:r>
    </w:p>
    <w:p w14:paraId="5CC3FD85" w14:textId="794719CF" w:rsidR="00487C5E" w:rsidRPr="009107A4" w:rsidRDefault="00487C5E" w:rsidP="009107A4">
      <w:pPr>
        <w:pStyle w:val="ListParagraph"/>
        <w:numPr>
          <w:ilvl w:val="0"/>
          <w:numId w:val="55"/>
        </w:numPr>
        <w:jc w:val="both"/>
        <w:rPr>
          <w:rFonts w:ascii="Calibri" w:hAnsi="Calibri" w:cs="Calibri"/>
          <w:color w:val="0000FF"/>
          <w:sz w:val="22"/>
          <w:szCs w:val="22"/>
        </w:rPr>
      </w:pPr>
      <w:r w:rsidRPr="009107A4">
        <w:rPr>
          <w:rFonts w:ascii="Calibri" w:hAnsi="Calibri" w:cs="Calibri"/>
          <w:color w:val="0000FF"/>
          <w:sz w:val="22"/>
          <w:szCs w:val="22"/>
        </w:rPr>
        <w:t>Results of testing and calibration for automated checks</w:t>
      </w:r>
      <w:r w:rsidR="006C1CD1" w:rsidRPr="009107A4">
        <w:rPr>
          <w:rFonts w:ascii="Calibri" w:hAnsi="Calibri" w:cs="Calibri"/>
          <w:color w:val="0000FF"/>
          <w:sz w:val="22"/>
          <w:szCs w:val="22"/>
        </w:rPr>
        <w:t>.</w:t>
      </w:r>
    </w:p>
    <w:p w14:paraId="39B17057" w14:textId="58CC64E4" w:rsidR="003A17F2" w:rsidRDefault="00487C5E">
      <w:pPr>
        <w:pStyle w:val="ListParagraph"/>
        <w:numPr>
          <w:ilvl w:val="0"/>
          <w:numId w:val="55"/>
        </w:numPr>
        <w:jc w:val="both"/>
        <w:rPr>
          <w:rFonts w:ascii="Calibri" w:hAnsi="Calibri" w:cs="Calibri"/>
          <w:color w:val="0000FF"/>
          <w:sz w:val="22"/>
          <w:szCs w:val="22"/>
        </w:rPr>
      </w:pPr>
      <w:r w:rsidRPr="009107A4">
        <w:rPr>
          <w:rFonts w:ascii="Calibri" w:hAnsi="Calibri" w:cs="Calibri"/>
          <w:color w:val="0000FF"/>
          <w:sz w:val="22"/>
          <w:szCs w:val="22"/>
        </w:rPr>
        <w:t>B</w:t>
      </w:r>
      <w:r w:rsidR="00E439E9" w:rsidRPr="009107A4">
        <w:rPr>
          <w:rFonts w:ascii="Calibri" w:hAnsi="Calibri" w:cs="Calibri"/>
          <w:color w:val="0000FF"/>
          <w:sz w:val="22"/>
          <w:szCs w:val="22"/>
        </w:rPr>
        <w:t>reach and</w:t>
      </w:r>
      <w:r w:rsidR="0085175E">
        <w:rPr>
          <w:rFonts w:ascii="Calibri" w:hAnsi="Calibri" w:cs="Calibri"/>
          <w:color w:val="0000FF"/>
          <w:sz w:val="22"/>
          <w:szCs w:val="22"/>
        </w:rPr>
        <w:t xml:space="preserve"> Fraud</w:t>
      </w:r>
      <w:r w:rsidR="00E439E9" w:rsidRPr="009107A4">
        <w:rPr>
          <w:rFonts w:ascii="Calibri" w:hAnsi="Calibri" w:cs="Calibri"/>
          <w:color w:val="0000FF"/>
          <w:sz w:val="22"/>
          <w:szCs w:val="22"/>
        </w:rPr>
        <w:t xml:space="preserve"> investigation reporting</w:t>
      </w:r>
      <w:r w:rsidR="00C25617" w:rsidRPr="009107A4">
        <w:rPr>
          <w:rFonts w:ascii="Calibri" w:hAnsi="Calibri" w:cs="Calibri"/>
          <w:color w:val="0000FF"/>
          <w:sz w:val="22"/>
          <w:szCs w:val="22"/>
        </w:rPr>
        <w:t xml:space="preserve">. </w:t>
      </w:r>
    </w:p>
    <w:p w14:paraId="59CCD822" w14:textId="131506DD" w:rsidR="0085175E" w:rsidRDefault="00FB15AE">
      <w:pPr>
        <w:pStyle w:val="ListParagraph"/>
        <w:numPr>
          <w:ilvl w:val="0"/>
          <w:numId w:val="55"/>
        </w:numPr>
        <w:jc w:val="both"/>
        <w:rPr>
          <w:rFonts w:ascii="Calibri" w:hAnsi="Calibri" w:cs="Calibri"/>
          <w:color w:val="0000FF"/>
          <w:sz w:val="22"/>
          <w:szCs w:val="22"/>
        </w:rPr>
      </w:pPr>
      <w:r>
        <w:rPr>
          <w:rFonts w:ascii="Calibri" w:hAnsi="Calibri" w:cs="Calibri"/>
          <w:color w:val="0000FF"/>
          <w:sz w:val="22"/>
          <w:szCs w:val="22"/>
        </w:rPr>
        <w:t>C</w:t>
      </w:r>
      <w:r w:rsidR="0085175E">
        <w:rPr>
          <w:rFonts w:ascii="Calibri" w:hAnsi="Calibri" w:cs="Calibri"/>
          <w:color w:val="0000FF"/>
          <w:sz w:val="22"/>
          <w:szCs w:val="22"/>
        </w:rPr>
        <w:t xml:space="preserve">lient money and </w:t>
      </w:r>
      <w:r>
        <w:rPr>
          <w:rFonts w:ascii="Calibri" w:hAnsi="Calibri" w:cs="Calibri"/>
          <w:color w:val="0000FF"/>
          <w:sz w:val="22"/>
          <w:szCs w:val="22"/>
        </w:rPr>
        <w:t>f</w:t>
      </w:r>
      <w:r w:rsidR="0085175E">
        <w:rPr>
          <w:rFonts w:ascii="Calibri" w:hAnsi="Calibri" w:cs="Calibri"/>
          <w:color w:val="0000FF"/>
          <w:sz w:val="22"/>
          <w:szCs w:val="22"/>
        </w:rPr>
        <w:t>inancial reports</w:t>
      </w:r>
    </w:p>
    <w:p w14:paraId="715AC5C7" w14:textId="35E9E3CB" w:rsidR="0085175E" w:rsidRPr="009107A4" w:rsidRDefault="0085175E" w:rsidP="009107A4">
      <w:pPr>
        <w:pStyle w:val="ListParagraph"/>
        <w:numPr>
          <w:ilvl w:val="0"/>
          <w:numId w:val="55"/>
        </w:numPr>
        <w:jc w:val="both"/>
        <w:rPr>
          <w:rFonts w:ascii="Calibri" w:hAnsi="Calibri" w:cs="Calibri"/>
          <w:color w:val="0000FF"/>
          <w:sz w:val="22"/>
          <w:szCs w:val="22"/>
        </w:rPr>
      </w:pPr>
      <w:r>
        <w:rPr>
          <w:rFonts w:ascii="Calibri" w:hAnsi="Calibri" w:cs="Calibri"/>
          <w:color w:val="0000FF"/>
          <w:sz w:val="22"/>
          <w:szCs w:val="22"/>
        </w:rPr>
        <w:t>Third Party Monitoring Reports</w:t>
      </w:r>
    </w:p>
    <w:p w14:paraId="0FA79320" w14:textId="3553CED0" w:rsidR="00606379" w:rsidRPr="00D278D8" w:rsidRDefault="00487C5E" w:rsidP="00D278D8">
      <w:pPr>
        <w:pStyle w:val="ListParagraph"/>
        <w:numPr>
          <w:ilvl w:val="0"/>
          <w:numId w:val="55"/>
        </w:numPr>
        <w:spacing w:after="120"/>
        <w:jc w:val="both"/>
        <w:rPr>
          <w:rFonts w:ascii="Calibri" w:hAnsi="Calibri" w:cs="Calibri"/>
          <w:color w:val="0000FF"/>
          <w:sz w:val="22"/>
          <w:szCs w:val="22"/>
        </w:rPr>
      </w:pPr>
      <w:r w:rsidRPr="009107A4">
        <w:rPr>
          <w:rFonts w:ascii="Calibri" w:hAnsi="Calibri" w:cs="Calibri"/>
          <w:color w:val="0000FF"/>
          <w:sz w:val="22"/>
          <w:szCs w:val="22"/>
        </w:rPr>
        <w:t xml:space="preserve">[Insert any other specific MI which the </w:t>
      </w:r>
      <w:r w:rsidR="00D73488">
        <w:rPr>
          <w:rFonts w:ascii="Calibri" w:hAnsi="Calibri" w:cs="Calibri"/>
          <w:color w:val="0000FF"/>
          <w:sz w:val="22"/>
          <w:szCs w:val="22"/>
        </w:rPr>
        <w:t>company</w:t>
      </w:r>
      <w:r w:rsidRPr="009107A4">
        <w:rPr>
          <w:rFonts w:ascii="Calibri" w:hAnsi="Calibri" w:cs="Calibri"/>
          <w:color w:val="0000FF"/>
          <w:sz w:val="22"/>
          <w:szCs w:val="22"/>
        </w:rPr>
        <w:t xml:space="preserve"> reviews in relation to fraud prevention]</w:t>
      </w:r>
    </w:p>
    <w:p w14:paraId="406B6AD4" w14:textId="36AD2844" w:rsidR="006C1CD1" w:rsidRPr="009107A4" w:rsidRDefault="00DF7A45" w:rsidP="00D278D8">
      <w:pPr>
        <w:pStyle w:val="ListParagraph"/>
        <w:numPr>
          <w:ilvl w:val="1"/>
          <w:numId w:val="78"/>
        </w:numPr>
        <w:spacing w:after="120"/>
        <w:ind w:left="567" w:hanging="567"/>
        <w:jc w:val="both"/>
        <w:rPr>
          <w:rFonts w:ascii="Calibri" w:hAnsi="Calibri" w:cs="Calibri"/>
          <w:color w:val="0000FF"/>
          <w:sz w:val="22"/>
          <w:szCs w:val="22"/>
        </w:rPr>
      </w:pPr>
      <w:r w:rsidRPr="009107A4">
        <w:rPr>
          <w:rFonts w:ascii="Calibri" w:hAnsi="Calibri" w:cs="Calibri"/>
          <w:color w:val="0000FF"/>
          <w:sz w:val="22"/>
          <w:szCs w:val="22"/>
        </w:rPr>
        <w:t>From time to time</w:t>
      </w:r>
      <w:r w:rsidR="00C47E93" w:rsidRPr="009107A4">
        <w:rPr>
          <w:rFonts w:ascii="Calibri" w:hAnsi="Calibri" w:cs="Calibri"/>
          <w:color w:val="0000FF"/>
          <w:sz w:val="22"/>
          <w:szCs w:val="22"/>
        </w:rPr>
        <w:t xml:space="preserve">, </w:t>
      </w:r>
      <w:r w:rsidRPr="009107A4">
        <w:rPr>
          <w:rFonts w:ascii="Calibri" w:hAnsi="Calibri" w:cs="Calibri"/>
          <w:color w:val="0000FF"/>
          <w:sz w:val="22"/>
          <w:szCs w:val="22"/>
        </w:rPr>
        <w:t xml:space="preserve">and as deemed necessary by our </w:t>
      </w:r>
      <w:r w:rsidR="00C47E93" w:rsidRPr="009107A4">
        <w:rPr>
          <w:rFonts w:ascii="Calibri" w:hAnsi="Calibri" w:cs="Calibri"/>
          <w:color w:val="0000FF"/>
          <w:sz w:val="22"/>
          <w:szCs w:val="22"/>
        </w:rPr>
        <w:t>[</w:t>
      </w:r>
      <w:r w:rsidRPr="009107A4">
        <w:rPr>
          <w:rFonts w:ascii="Calibri" w:hAnsi="Calibri" w:cs="Calibri"/>
          <w:color w:val="0000FF"/>
          <w:sz w:val="22"/>
          <w:szCs w:val="22"/>
        </w:rPr>
        <w:t>Board/</w:t>
      </w:r>
      <w:r w:rsidR="00C47E93" w:rsidRPr="009107A4">
        <w:rPr>
          <w:rFonts w:ascii="Calibri" w:hAnsi="Calibri" w:cs="Calibri"/>
          <w:color w:val="0000FF"/>
          <w:sz w:val="22"/>
          <w:szCs w:val="22"/>
        </w:rPr>
        <w:t xml:space="preserve">Senior </w:t>
      </w:r>
      <w:r w:rsidRPr="009107A4">
        <w:rPr>
          <w:rFonts w:ascii="Calibri" w:hAnsi="Calibri" w:cs="Calibri"/>
          <w:color w:val="0000FF"/>
          <w:sz w:val="22"/>
          <w:szCs w:val="22"/>
        </w:rPr>
        <w:t>Partners</w:t>
      </w:r>
      <w:r w:rsidR="00C47E93" w:rsidRPr="009107A4">
        <w:rPr>
          <w:rFonts w:ascii="Calibri" w:hAnsi="Calibri" w:cs="Calibri"/>
          <w:color w:val="0000FF"/>
          <w:sz w:val="22"/>
          <w:szCs w:val="22"/>
        </w:rPr>
        <w:t xml:space="preserve">], </w:t>
      </w:r>
      <w:r w:rsidRPr="009107A4">
        <w:rPr>
          <w:rFonts w:ascii="Calibri" w:hAnsi="Calibri" w:cs="Calibri"/>
          <w:color w:val="0000FF"/>
          <w:sz w:val="22"/>
          <w:szCs w:val="22"/>
        </w:rPr>
        <w:t>detailed audit assurance reports</w:t>
      </w:r>
      <w:r w:rsidR="007C672E" w:rsidRPr="009107A4">
        <w:rPr>
          <w:rFonts w:ascii="Calibri" w:hAnsi="Calibri" w:cs="Calibri"/>
          <w:color w:val="0000FF"/>
          <w:sz w:val="22"/>
          <w:szCs w:val="22"/>
        </w:rPr>
        <w:t xml:space="preserve"> may be commissioned </w:t>
      </w:r>
      <w:r w:rsidRPr="009107A4">
        <w:rPr>
          <w:rFonts w:ascii="Calibri" w:hAnsi="Calibri" w:cs="Calibri"/>
          <w:color w:val="0000FF"/>
          <w:sz w:val="22"/>
          <w:szCs w:val="22"/>
        </w:rPr>
        <w:t xml:space="preserve">in relation to fraud prevention and other financial crime related matters, such reports will be completed by </w:t>
      </w:r>
      <w:r w:rsidR="009910A9" w:rsidRPr="009107A4">
        <w:rPr>
          <w:rFonts w:ascii="Calibri" w:hAnsi="Calibri" w:cs="Calibri"/>
          <w:color w:val="0000FF"/>
          <w:sz w:val="22"/>
          <w:szCs w:val="22"/>
        </w:rPr>
        <w:t>[insert roles/</w:t>
      </w:r>
      <w:r w:rsidRPr="009107A4">
        <w:rPr>
          <w:rFonts w:ascii="Calibri" w:hAnsi="Calibri" w:cs="Calibri"/>
          <w:color w:val="0000FF"/>
          <w:sz w:val="22"/>
          <w:szCs w:val="22"/>
        </w:rPr>
        <w:t>individuals</w:t>
      </w:r>
      <w:r w:rsidR="009910A9" w:rsidRPr="00FA7020">
        <w:rPr>
          <w:rFonts w:ascii="Calibri" w:hAnsi="Calibri" w:cs="Calibri"/>
          <w:color w:val="0000FF"/>
          <w:sz w:val="22"/>
          <w:szCs w:val="22"/>
        </w:rPr>
        <w:t xml:space="preserve"> within the company</w:t>
      </w:r>
      <w:r w:rsidRPr="009107A4">
        <w:rPr>
          <w:rFonts w:ascii="Calibri" w:hAnsi="Calibri" w:cs="Calibri"/>
          <w:color w:val="0000FF"/>
          <w:sz w:val="22"/>
          <w:szCs w:val="22"/>
        </w:rPr>
        <w:t>/third parties</w:t>
      </w:r>
      <w:r w:rsidR="009910A9" w:rsidRPr="00FA7020">
        <w:rPr>
          <w:rFonts w:ascii="Calibri" w:hAnsi="Calibri" w:cs="Calibri"/>
          <w:color w:val="0000FF"/>
          <w:sz w:val="22"/>
          <w:szCs w:val="22"/>
        </w:rPr>
        <w:t xml:space="preserve">] </w:t>
      </w:r>
      <w:r w:rsidRPr="009107A4">
        <w:rPr>
          <w:rFonts w:ascii="Calibri" w:hAnsi="Calibri" w:cs="Calibri"/>
          <w:color w:val="0000FF"/>
          <w:sz w:val="22"/>
          <w:szCs w:val="22"/>
        </w:rPr>
        <w:t>w</w:t>
      </w:r>
      <w:r w:rsidR="009910A9" w:rsidRPr="009107A4">
        <w:rPr>
          <w:rFonts w:ascii="Calibri" w:hAnsi="Calibri" w:cs="Calibri"/>
          <w:color w:val="0000FF"/>
          <w:sz w:val="22"/>
          <w:szCs w:val="22"/>
        </w:rPr>
        <w:t>ho have the</w:t>
      </w:r>
      <w:r w:rsidRPr="009107A4">
        <w:rPr>
          <w:rFonts w:ascii="Calibri" w:hAnsi="Calibri" w:cs="Calibri"/>
          <w:color w:val="0000FF"/>
          <w:sz w:val="22"/>
          <w:szCs w:val="22"/>
        </w:rPr>
        <w:t xml:space="preserve"> necessary skills and expertise to assess whether controls are adequate in relation to the fraud risks </w:t>
      </w:r>
      <w:r w:rsidR="007C672E" w:rsidRPr="009107A4">
        <w:rPr>
          <w:rFonts w:ascii="Calibri" w:hAnsi="Calibri" w:cs="Calibri"/>
          <w:color w:val="0000FF"/>
          <w:sz w:val="22"/>
          <w:szCs w:val="22"/>
        </w:rPr>
        <w:t>our</w:t>
      </w:r>
      <w:r w:rsidRPr="009107A4">
        <w:rPr>
          <w:rFonts w:ascii="Calibri" w:hAnsi="Calibri" w:cs="Calibri"/>
          <w:color w:val="0000FF"/>
          <w:sz w:val="22"/>
          <w:szCs w:val="22"/>
        </w:rPr>
        <w:t xml:space="preserve"> company is exposed to and whether those controls are operating effectively</w:t>
      </w:r>
      <w:r w:rsidR="006C1CD1" w:rsidRPr="009107A4">
        <w:rPr>
          <w:rFonts w:ascii="Calibri" w:hAnsi="Calibri" w:cs="Calibri"/>
          <w:color w:val="0000FF"/>
          <w:sz w:val="22"/>
          <w:szCs w:val="22"/>
        </w:rPr>
        <w:t>.</w:t>
      </w:r>
    </w:p>
    <w:p w14:paraId="5055FF29" w14:textId="3973259B" w:rsidR="006C1CD1" w:rsidRDefault="00DF7A45" w:rsidP="00D278D8">
      <w:pPr>
        <w:pStyle w:val="ListParagraph"/>
        <w:numPr>
          <w:ilvl w:val="1"/>
          <w:numId w:val="78"/>
        </w:numPr>
        <w:spacing w:after="120"/>
        <w:ind w:left="567" w:hanging="567"/>
        <w:jc w:val="both"/>
        <w:rPr>
          <w:rFonts w:ascii="Calibri" w:hAnsi="Calibri" w:cs="Calibri"/>
          <w:sz w:val="22"/>
          <w:szCs w:val="22"/>
        </w:rPr>
      </w:pPr>
      <w:r w:rsidRPr="009107A4">
        <w:rPr>
          <w:rFonts w:ascii="Calibri" w:hAnsi="Calibri" w:cs="Calibri"/>
          <w:sz w:val="22"/>
          <w:szCs w:val="22"/>
        </w:rPr>
        <w:t xml:space="preserve">The </w:t>
      </w:r>
      <w:r w:rsidR="006C1CD1" w:rsidRPr="009107A4">
        <w:rPr>
          <w:rFonts w:ascii="Calibri" w:hAnsi="Calibri" w:cs="Calibri"/>
          <w:color w:val="0000FF"/>
          <w:sz w:val="22"/>
          <w:szCs w:val="22"/>
        </w:rPr>
        <w:t>[</w:t>
      </w:r>
      <w:r w:rsidRPr="009107A4">
        <w:rPr>
          <w:rFonts w:ascii="Calibri" w:hAnsi="Calibri" w:cs="Calibri"/>
          <w:color w:val="0000FF"/>
          <w:sz w:val="22"/>
          <w:szCs w:val="22"/>
        </w:rPr>
        <w:t>Board/</w:t>
      </w:r>
      <w:r w:rsidR="006C1CD1" w:rsidRPr="009107A4">
        <w:rPr>
          <w:rFonts w:ascii="Calibri" w:hAnsi="Calibri" w:cs="Calibri"/>
          <w:color w:val="0000FF"/>
          <w:sz w:val="22"/>
          <w:szCs w:val="22"/>
        </w:rPr>
        <w:t xml:space="preserve">Senior </w:t>
      </w:r>
      <w:r w:rsidRPr="009107A4">
        <w:rPr>
          <w:rFonts w:ascii="Calibri" w:hAnsi="Calibri" w:cs="Calibri"/>
          <w:color w:val="0000FF"/>
          <w:sz w:val="22"/>
          <w:szCs w:val="22"/>
        </w:rPr>
        <w:t>Partners</w:t>
      </w:r>
      <w:r w:rsidR="006C1CD1" w:rsidRPr="009107A4">
        <w:rPr>
          <w:rFonts w:ascii="Calibri" w:hAnsi="Calibri" w:cs="Calibri"/>
          <w:color w:val="0000FF"/>
          <w:sz w:val="22"/>
          <w:szCs w:val="22"/>
        </w:rPr>
        <w:t>]</w:t>
      </w:r>
      <w:r w:rsidRPr="009107A4">
        <w:rPr>
          <w:rFonts w:ascii="Calibri" w:hAnsi="Calibri" w:cs="Calibri"/>
          <w:color w:val="0000FF"/>
          <w:sz w:val="22"/>
          <w:szCs w:val="22"/>
        </w:rPr>
        <w:t xml:space="preserve"> </w:t>
      </w:r>
      <w:r w:rsidRPr="009107A4">
        <w:rPr>
          <w:rFonts w:ascii="Calibri" w:hAnsi="Calibri" w:cs="Calibri"/>
          <w:sz w:val="22"/>
          <w:szCs w:val="22"/>
        </w:rPr>
        <w:t>will assess</w:t>
      </w:r>
      <w:r w:rsidR="007C672E" w:rsidRPr="009107A4">
        <w:rPr>
          <w:rFonts w:ascii="Calibri" w:hAnsi="Calibri" w:cs="Calibri"/>
          <w:sz w:val="22"/>
          <w:szCs w:val="22"/>
        </w:rPr>
        <w:t xml:space="preserve"> and approve</w:t>
      </w:r>
      <w:r w:rsidRPr="009107A4">
        <w:rPr>
          <w:rFonts w:ascii="Calibri" w:hAnsi="Calibri" w:cs="Calibri"/>
          <w:sz w:val="22"/>
          <w:szCs w:val="22"/>
        </w:rPr>
        <w:t xml:space="preserve"> the adequacy of this policy and the </w:t>
      </w:r>
      <w:r w:rsidR="00D73488">
        <w:rPr>
          <w:rFonts w:ascii="Calibri" w:hAnsi="Calibri" w:cs="Calibri"/>
          <w:sz w:val="22"/>
          <w:szCs w:val="22"/>
        </w:rPr>
        <w:t>company</w:t>
      </w:r>
      <w:r w:rsidR="007C672E" w:rsidRPr="009107A4">
        <w:rPr>
          <w:rFonts w:ascii="Calibri" w:hAnsi="Calibri" w:cs="Calibri"/>
          <w:sz w:val="22"/>
          <w:szCs w:val="22"/>
        </w:rPr>
        <w:t>’s</w:t>
      </w:r>
      <w:r w:rsidRPr="009107A4">
        <w:rPr>
          <w:rFonts w:ascii="Calibri" w:hAnsi="Calibri" w:cs="Calibri"/>
          <w:sz w:val="22"/>
          <w:szCs w:val="22"/>
        </w:rPr>
        <w:t xml:space="preserve"> fraud prevention risk assessment at least </w:t>
      </w:r>
      <w:r w:rsidR="007C672E" w:rsidRPr="009107A4">
        <w:rPr>
          <w:rFonts w:ascii="Calibri" w:hAnsi="Calibri" w:cs="Calibri"/>
          <w:sz w:val="22"/>
          <w:szCs w:val="22"/>
        </w:rPr>
        <w:t>annually; approval and any associated actions</w:t>
      </w:r>
      <w:r w:rsidR="006C1CD1">
        <w:rPr>
          <w:rFonts w:ascii="Calibri" w:hAnsi="Calibri" w:cs="Calibri"/>
          <w:sz w:val="22"/>
          <w:szCs w:val="22"/>
        </w:rPr>
        <w:t xml:space="preserve"> deemed necessary by the </w:t>
      </w:r>
      <w:r w:rsidR="006C1CD1" w:rsidRPr="009107A4">
        <w:rPr>
          <w:rFonts w:ascii="Calibri" w:hAnsi="Calibri" w:cs="Calibri"/>
          <w:color w:val="0000FF"/>
          <w:sz w:val="22"/>
          <w:szCs w:val="22"/>
        </w:rPr>
        <w:t>[Board/Senior Partners]</w:t>
      </w:r>
      <w:r w:rsidR="007C672E" w:rsidRPr="009107A4">
        <w:rPr>
          <w:rFonts w:ascii="Calibri" w:hAnsi="Calibri" w:cs="Calibri"/>
          <w:color w:val="0000FF"/>
          <w:sz w:val="22"/>
          <w:szCs w:val="22"/>
        </w:rPr>
        <w:t xml:space="preserve"> </w:t>
      </w:r>
      <w:r w:rsidR="007C672E" w:rsidRPr="009107A4">
        <w:rPr>
          <w:rFonts w:ascii="Calibri" w:hAnsi="Calibri" w:cs="Calibri"/>
          <w:sz w:val="22"/>
          <w:szCs w:val="22"/>
        </w:rPr>
        <w:t xml:space="preserve">will be formally recorded within the minutes of the Board/Partner meeting. </w:t>
      </w:r>
    </w:p>
    <w:p w14:paraId="4091E595" w14:textId="4056E937" w:rsidR="003A17F2" w:rsidRPr="009107A4" w:rsidRDefault="00FD4A65" w:rsidP="00D278D8">
      <w:pPr>
        <w:pStyle w:val="ListParagraph"/>
        <w:numPr>
          <w:ilvl w:val="1"/>
          <w:numId w:val="78"/>
        </w:numPr>
        <w:spacing w:after="120"/>
        <w:ind w:left="567" w:hanging="567"/>
        <w:jc w:val="both"/>
        <w:rPr>
          <w:rFonts w:ascii="Calibri" w:hAnsi="Calibri" w:cs="Calibri"/>
          <w:sz w:val="22"/>
          <w:szCs w:val="22"/>
        </w:rPr>
      </w:pPr>
      <w:r>
        <w:rPr>
          <w:rFonts w:ascii="Calibri" w:hAnsi="Calibri" w:cs="Calibri"/>
          <w:sz w:val="22"/>
          <w:szCs w:val="22"/>
        </w:rPr>
        <w:t>A</w:t>
      </w:r>
      <w:r w:rsidR="007C672E" w:rsidRPr="009107A4">
        <w:rPr>
          <w:rFonts w:ascii="Calibri" w:hAnsi="Calibri" w:cs="Calibri"/>
          <w:sz w:val="22"/>
          <w:szCs w:val="22"/>
        </w:rPr>
        <w:t>ny serious fraud event</w:t>
      </w:r>
      <w:r w:rsidR="00DB1A6F" w:rsidRPr="009107A4">
        <w:rPr>
          <w:rFonts w:ascii="Calibri" w:hAnsi="Calibri" w:cs="Calibri"/>
          <w:sz w:val="22"/>
          <w:szCs w:val="22"/>
        </w:rPr>
        <w:t xml:space="preserve">s </w:t>
      </w:r>
      <w:r w:rsidR="007C672E" w:rsidRPr="009107A4">
        <w:rPr>
          <w:rFonts w:ascii="Calibri" w:hAnsi="Calibri" w:cs="Calibri"/>
          <w:sz w:val="22"/>
          <w:szCs w:val="22"/>
        </w:rPr>
        <w:t xml:space="preserve">which affect the </w:t>
      </w:r>
      <w:r w:rsidR="00D73488" w:rsidRPr="001D7E9C">
        <w:rPr>
          <w:rFonts w:ascii="Calibri" w:hAnsi="Calibri" w:cs="Calibri"/>
          <w:sz w:val="22"/>
          <w:szCs w:val="22"/>
        </w:rPr>
        <w:t>company</w:t>
      </w:r>
      <w:r w:rsidR="007C672E" w:rsidRPr="009107A4">
        <w:rPr>
          <w:rFonts w:ascii="Calibri" w:hAnsi="Calibri" w:cs="Calibri"/>
          <w:sz w:val="22"/>
          <w:szCs w:val="22"/>
        </w:rPr>
        <w:t xml:space="preserve"> or its customers should be reported to the </w:t>
      </w:r>
      <w:r w:rsidR="006C1CD1" w:rsidRPr="009107A4">
        <w:rPr>
          <w:rFonts w:ascii="Calibri" w:hAnsi="Calibri" w:cs="Calibri"/>
          <w:color w:val="0000FF"/>
          <w:sz w:val="22"/>
          <w:szCs w:val="22"/>
        </w:rPr>
        <w:t>[</w:t>
      </w:r>
      <w:r w:rsidR="007C672E" w:rsidRPr="009107A4">
        <w:rPr>
          <w:rFonts w:ascii="Calibri" w:hAnsi="Calibri" w:cs="Calibri"/>
          <w:color w:val="0000FF"/>
          <w:sz w:val="22"/>
          <w:szCs w:val="22"/>
        </w:rPr>
        <w:t>Board/</w:t>
      </w:r>
      <w:r w:rsidR="006C1CD1" w:rsidRPr="009107A4">
        <w:rPr>
          <w:rFonts w:ascii="Calibri" w:hAnsi="Calibri" w:cs="Calibri"/>
          <w:color w:val="0000FF"/>
          <w:sz w:val="22"/>
          <w:szCs w:val="22"/>
        </w:rPr>
        <w:t xml:space="preserve">Senior </w:t>
      </w:r>
      <w:r w:rsidR="007C672E" w:rsidRPr="009107A4">
        <w:rPr>
          <w:rFonts w:ascii="Calibri" w:hAnsi="Calibri" w:cs="Calibri"/>
          <w:color w:val="0000FF"/>
          <w:sz w:val="22"/>
          <w:szCs w:val="22"/>
        </w:rPr>
        <w:t>Partners</w:t>
      </w:r>
      <w:r w:rsidR="006C1CD1" w:rsidRPr="009107A4">
        <w:rPr>
          <w:rFonts w:ascii="Calibri" w:hAnsi="Calibri" w:cs="Calibri"/>
          <w:color w:val="0000FF"/>
          <w:sz w:val="22"/>
          <w:szCs w:val="22"/>
        </w:rPr>
        <w:t>]</w:t>
      </w:r>
      <w:r w:rsidR="007C672E" w:rsidRPr="009107A4">
        <w:rPr>
          <w:rFonts w:ascii="Calibri" w:hAnsi="Calibri" w:cs="Calibri"/>
          <w:color w:val="0000FF"/>
          <w:sz w:val="22"/>
          <w:szCs w:val="22"/>
        </w:rPr>
        <w:t xml:space="preserve"> </w:t>
      </w:r>
      <w:r w:rsidR="007C672E" w:rsidRPr="009107A4">
        <w:rPr>
          <w:rFonts w:ascii="Calibri" w:hAnsi="Calibri" w:cs="Calibri"/>
          <w:sz w:val="22"/>
          <w:szCs w:val="22"/>
        </w:rPr>
        <w:t>immediately</w:t>
      </w:r>
      <w:r w:rsidR="00C47E93" w:rsidRPr="001D7E9C">
        <w:rPr>
          <w:rFonts w:ascii="Calibri" w:hAnsi="Calibri" w:cs="Calibri"/>
          <w:sz w:val="22"/>
          <w:szCs w:val="22"/>
        </w:rPr>
        <w:t>. F</w:t>
      </w:r>
      <w:r w:rsidR="00DB1A6F" w:rsidRPr="009107A4">
        <w:rPr>
          <w:rFonts w:ascii="Calibri" w:hAnsi="Calibri" w:cs="Calibri"/>
          <w:sz w:val="22"/>
          <w:szCs w:val="22"/>
        </w:rPr>
        <w:t>or the avoidance of doubt</w:t>
      </w:r>
      <w:r w:rsidR="007C672E" w:rsidRPr="009107A4">
        <w:rPr>
          <w:rFonts w:ascii="Calibri" w:hAnsi="Calibri" w:cs="Calibri"/>
          <w:sz w:val="22"/>
          <w:szCs w:val="22"/>
        </w:rPr>
        <w:t xml:space="preserve"> those</w:t>
      </w:r>
      <w:r w:rsidR="00DB1A6F" w:rsidRPr="009107A4">
        <w:rPr>
          <w:rFonts w:ascii="Calibri" w:hAnsi="Calibri" w:cs="Calibri"/>
          <w:sz w:val="22"/>
          <w:szCs w:val="22"/>
        </w:rPr>
        <w:t xml:space="preserve"> fraud events</w:t>
      </w:r>
      <w:r w:rsidR="007C672E" w:rsidRPr="009107A4">
        <w:rPr>
          <w:rFonts w:ascii="Calibri" w:hAnsi="Calibri" w:cs="Calibri"/>
          <w:sz w:val="22"/>
          <w:szCs w:val="22"/>
        </w:rPr>
        <w:t xml:space="preserve"> that may result in widespread customer harm, legal or regulatory investigation of the </w:t>
      </w:r>
      <w:r w:rsidR="006C1CD1" w:rsidRPr="001D7E9C">
        <w:rPr>
          <w:rFonts w:ascii="Calibri" w:hAnsi="Calibri" w:cs="Calibri"/>
          <w:sz w:val="22"/>
          <w:szCs w:val="22"/>
        </w:rPr>
        <w:t>company</w:t>
      </w:r>
      <w:r w:rsidR="007C672E" w:rsidRPr="009107A4">
        <w:rPr>
          <w:rFonts w:ascii="Calibri" w:hAnsi="Calibri" w:cs="Calibri"/>
          <w:sz w:val="22"/>
          <w:szCs w:val="22"/>
        </w:rPr>
        <w:t xml:space="preserve"> or any of its employees, officers or third party associates in accordance with paragraphs 2.2 and 2.3 of this policy, significant financial loss</w:t>
      </w:r>
      <w:r w:rsidR="006C1CD1" w:rsidRPr="001D7E9C">
        <w:rPr>
          <w:rFonts w:ascii="Calibri" w:hAnsi="Calibri" w:cs="Calibri"/>
          <w:sz w:val="22"/>
          <w:szCs w:val="22"/>
        </w:rPr>
        <w:t xml:space="preserve"> for the company</w:t>
      </w:r>
      <w:r w:rsidR="007C672E" w:rsidRPr="009107A4">
        <w:rPr>
          <w:rFonts w:ascii="Calibri" w:hAnsi="Calibri" w:cs="Calibri"/>
          <w:sz w:val="22"/>
          <w:szCs w:val="22"/>
        </w:rPr>
        <w:t xml:space="preserve"> or reputational damage</w:t>
      </w:r>
      <w:r w:rsidR="00DB1A6F" w:rsidRPr="009107A4">
        <w:rPr>
          <w:rFonts w:ascii="Calibri" w:hAnsi="Calibri" w:cs="Calibri"/>
          <w:sz w:val="22"/>
          <w:szCs w:val="22"/>
        </w:rPr>
        <w:t xml:space="preserve"> should be escalated to the </w:t>
      </w:r>
      <w:r w:rsidR="006C1CD1" w:rsidRPr="009107A4">
        <w:rPr>
          <w:rFonts w:ascii="Calibri" w:hAnsi="Calibri" w:cs="Calibri"/>
          <w:color w:val="0000FF"/>
          <w:sz w:val="22"/>
          <w:szCs w:val="22"/>
        </w:rPr>
        <w:t>[</w:t>
      </w:r>
      <w:r w:rsidR="00DB1A6F" w:rsidRPr="009107A4">
        <w:rPr>
          <w:rFonts w:ascii="Calibri" w:hAnsi="Calibri" w:cs="Calibri"/>
          <w:color w:val="0000FF"/>
          <w:sz w:val="22"/>
          <w:szCs w:val="22"/>
        </w:rPr>
        <w:t>Board/</w:t>
      </w:r>
      <w:r w:rsidR="006C1CD1" w:rsidRPr="009107A4">
        <w:rPr>
          <w:rFonts w:ascii="Calibri" w:hAnsi="Calibri" w:cs="Calibri"/>
          <w:color w:val="0000FF"/>
          <w:sz w:val="22"/>
          <w:szCs w:val="22"/>
        </w:rPr>
        <w:t xml:space="preserve">Senior </w:t>
      </w:r>
      <w:r w:rsidR="00DB1A6F" w:rsidRPr="009107A4">
        <w:rPr>
          <w:rFonts w:ascii="Calibri" w:hAnsi="Calibri" w:cs="Calibri"/>
          <w:color w:val="0000FF"/>
          <w:sz w:val="22"/>
          <w:szCs w:val="22"/>
        </w:rPr>
        <w:t>Partner</w:t>
      </w:r>
      <w:r w:rsidR="006C1CD1" w:rsidRPr="009107A4">
        <w:rPr>
          <w:rFonts w:ascii="Calibri" w:hAnsi="Calibri" w:cs="Calibri"/>
          <w:color w:val="0000FF"/>
          <w:sz w:val="22"/>
          <w:szCs w:val="22"/>
        </w:rPr>
        <w:t>s]</w:t>
      </w:r>
      <w:r w:rsidR="00DB1A6F" w:rsidRPr="009107A4">
        <w:rPr>
          <w:rFonts w:ascii="Calibri" w:hAnsi="Calibri" w:cs="Calibri"/>
          <w:sz w:val="22"/>
          <w:szCs w:val="22"/>
        </w:rPr>
        <w:t xml:space="preserve"> without delay. </w:t>
      </w:r>
    </w:p>
    <w:p w14:paraId="21196E89" w14:textId="4E20BDE0" w:rsidR="000466EA" w:rsidRDefault="000466EA" w:rsidP="00D278D8">
      <w:pPr>
        <w:pStyle w:val="BodyText"/>
        <w:numPr>
          <w:ilvl w:val="0"/>
          <w:numId w:val="78"/>
        </w:numPr>
        <w:shd w:val="clear" w:color="auto" w:fill="auto"/>
        <w:spacing w:after="120"/>
        <w:ind w:left="567" w:hanging="567"/>
        <w:jc w:val="both"/>
        <w:rPr>
          <w:rFonts w:ascii="Calibri" w:hAnsi="Calibri" w:cs="Calibri"/>
          <w:b/>
          <w:bCs/>
          <w:sz w:val="32"/>
          <w:szCs w:val="32"/>
        </w:rPr>
      </w:pPr>
      <w:r w:rsidRPr="009107A4">
        <w:rPr>
          <w:rFonts w:ascii="Calibri" w:hAnsi="Calibri" w:cs="Calibri"/>
          <w:b/>
          <w:bCs/>
          <w:sz w:val="32"/>
          <w:szCs w:val="32"/>
        </w:rPr>
        <w:t xml:space="preserve">Supporting Customers with Fraud Prevention </w:t>
      </w:r>
    </w:p>
    <w:p w14:paraId="28D270D0" w14:textId="30C338F5" w:rsidR="0085175E" w:rsidRPr="00D278D8" w:rsidRDefault="001A4556" w:rsidP="00D278D8">
      <w:pPr>
        <w:pStyle w:val="BodyText"/>
        <w:numPr>
          <w:ilvl w:val="1"/>
          <w:numId w:val="78"/>
        </w:numPr>
        <w:shd w:val="clear" w:color="auto" w:fill="auto"/>
        <w:spacing w:after="120"/>
        <w:ind w:left="567" w:hanging="567"/>
        <w:jc w:val="both"/>
        <w:rPr>
          <w:rFonts w:ascii="Calibri" w:hAnsi="Calibri" w:cs="Calibri"/>
          <w:sz w:val="22"/>
          <w:szCs w:val="22"/>
        </w:rPr>
      </w:pPr>
      <w:r>
        <w:rPr>
          <w:rFonts w:ascii="Calibri" w:hAnsi="Calibri" w:cs="Calibri"/>
          <w:sz w:val="22"/>
          <w:szCs w:val="22"/>
        </w:rPr>
        <w:t xml:space="preserve">We are committed to raising awareness of fraud issues that may affect our customers and to providing support to those customers who have fallen victim to fraud. </w:t>
      </w:r>
    </w:p>
    <w:p w14:paraId="009C923B" w14:textId="3894356D" w:rsidR="00F3046A" w:rsidRPr="0085175E" w:rsidRDefault="001A4556" w:rsidP="009107A4">
      <w:pPr>
        <w:pStyle w:val="BodyText"/>
        <w:numPr>
          <w:ilvl w:val="1"/>
          <w:numId w:val="78"/>
        </w:numPr>
        <w:shd w:val="clear" w:color="auto" w:fill="auto"/>
        <w:ind w:left="567" w:hanging="567"/>
        <w:jc w:val="both"/>
        <w:rPr>
          <w:rFonts w:ascii="Calibri" w:hAnsi="Calibri" w:cs="Calibri"/>
          <w:sz w:val="22"/>
          <w:szCs w:val="22"/>
        </w:rPr>
      </w:pPr>
      <w:r w:rsidRPr="0085175E">
        <w:rPr>
          <w:rFonts w:ascii="Calibri" w:hAnsi="Calibri" w:cs="Calibri"/>
          <w:sz w:val="22"/>
          <w:szCs w:val="22"/>
        </w:rPr>
        <w:t>The most common forms of fraud that are likely to affect our customers relate to</w:t>
      </w:r>
      <w:r w:rsidR="00F3046A" w:rsidRPr="0085175E">
        <w:rPr>
          <w:rFonts w:ascii="Calibri" w:hAnsi="Calibri" w:cs="Calibri"/>
          <w:sz w:val="22"/>
          <w:szCs w:val="22"/>
        </w:rPr>
        <w:t>:</w:t>
      </w:r>
    </w:p>
    <w:p w14:paraId="5F2E268B" w14:textId="243E4737" w:rsidR="00F3046A" w:rsidRDefault="00FD4A65" w:rsidP="009107A4">
      <w:pPr>
        <w:pStyle w:val="BodyText"/>
        <w:numPr>
          <w:ilvl w:val="0"/>
          <w:numId w:val="54"/>
        </w:numPr>
        <w:shd w:val="clear" w:color="auto" w:fill="auto"/>
        <w:ind w:left="1208" w:hanging="357"/>
        <w:jc w:val="both"/>
        <w:rPr>
          <w:rFonts w:ascii="Calibri" w:hAnsi="Calibri" w:cs="Calibri"/>
          <w:sz w:val="22"/>
          <w:szCs w:val="22"/>
        </w:rPr>
      </w:pPr>
      <w:r>
        <w:rPr>
          <w:rFonts w:ascii="Calibri" w:hAnsi="Calibri" w:cs="Calibri"/>
          <w:sz w:val="22"/>
          <w:szCs w:val="22"/>
        </w:rPr>
        <w:t>T</w:t>
      </w:r>
      <w:r w:rsidR="001A4556">
        <w:rPr>
          <w:rFonts w:ascii="Calibri" w:hAnsi="Calibri" w:cs="Calibri"/>
          <w:sz w:val="22"/>
          <w:szCs w:val="22"/>
        </w:rPr>
        <w:t xml:space="preserve">he risk that a </w:t>
      </w:r>
      <w:r w:rsidR="00F3046A">
        <w:rPr>
          <w:rFonts w:ascii="Calibri" w:hAnsi="Calibri" w:cs="Calibri"/>
          <w:sz w:val="22"/>
          <w:szCs w:val="22"/>
        </w:rPr>
        <w:t>customer’s</w:t>
      </w:r>
      <w:r w:rsidR="001A4556">
        <w:rPr>
          <w:rFonts w:ascii="Calibri" w:hAnsi="Calibri" w:cs="Calibri"/>
          <w:sz w:val="22"/>
          <w:szCs w:val="22"/>
        </w:rPr>
        <w:t xml:space="preserve"> personal dat</w:t>
      </w:r>
      <w:r w:rsidR="00F3046A">
        <w:rPr>
          <w:rFonts w:ascii="Calibri" w:hAnsi="Calibri" w:cs="Calibri"/>
          <w:sz w:val="22"/>
          <w:szCs w:val="22"/>
        </w:rPr>
        <w:t xml:space="preserve">a is </w:t>
      </w:r>
      <w:r w:rsidR="001A4556">
        <w:rPr>
          <w:rFonts w:ascii="Calibri" w:hAnsi="Calibri" w:cs="Calibri"/>
          <w:sz w:val="22"/>
          <w:szCs w:val="22"/>
        </w:rPr>
        <w:t>compromised leading to identify theft</w:t>
      </w:r>
      <w:r>
        <w:rPr>
          <w:rFonts w:ascii="Calibri" w:hAnsi="Calibri" w:cs="Calibri"/>
          <w:sz w:val="22"/>
          <w:szCs w:val="22"/>
        </w:rPr>
        <w:t>.</w:t>
      </w:r>
    </w:p>
    <w:p w14:paraId="70F9F963" w14:textId="2A866894" w:rsidR="001A4556" w:rsidRDefault="00FD4A65" w:rsidP="009107A4">
      <w:pPr>
        <w:pStyle w:val="BodyText"/>
        <w:numPr>
          <w:ilvl w:val="0"/>
          <w:numId w:val="54"/>
        </w:numPr>
        <w:shd w:val="clear" w:color="auto" w:fill="auto"/>
        <w:ind w:left="1208" w:hanging="357"/>
        <w:jc w:val="both"/>
        <w:rPr>
          <w:rFonts w:ascii="Calibri" w:hAnsi="Calibri" w:cs="Calibri"/>
          <w:sz w:val="22"/>
          <w:szCs w:val="22"/>
        </w:rPr>
      </w:pPr>
      <w:r>
        <w:rPr>
          <w:rFonts w:ascii="Calibri" w:hAnsi="Calibri" w:cs="Calibri"/>
          <w:sz w:val="22"/>
          <w:szCs w:val="22"/>
        </w:rPr>
        <w:t>I</w:t>
      </w:r>
      <w:r w:rsidR="00F3046A">
        <w:rPr>
          <w:rFonts w:ascii="Calibri" w:hAnsi="Calibri" w:cs="Calibri"/>
          <w:sz w:val="22"/>
          <w:szCs w:val="22"/>
        </w:rPr>
        <w:t xml:space="preserve">n the event that the customer is misled into revealing information (including payment information) to an illegitimate third-party purporting to be our </w:t>
      </w:r>
      <w:r w:rsidR="00D73488">
        <w:rPr>
          <w:rFonts w:ascii="Calibri" w:hAnsi="Calibri" w:cs="Calibri"/>
          <w:sz w:val="22"/>
          <w:szCs w:val="22"/>
        </w:rPr>
        <w:t>company</w:t>
      </w:r>
      <w:r w:rsidR="00F3046A">
        <w:rPr>
          <w:rFonts w:ascii="Calibri" w:hAnsi="Calibri" w:cs="Calibri"/>
          <w:sz w:val="22"/>
          <w:szCs w:val="22"/>
        </w:rPr>
        <w:t xml:space="preserve"> i.e. via phishing attempts </w:t>
      </w:r>
    </w:p>
    <w:p w14:paraId="114CBC7C" w14:textId="1D11742D" w:rsidR="0085175E" w:rsidRPr="00D278D8" w:rsidRDefault="00F3046A" w:rsidP="00D278D8">
      <w:pPr>
        <w:pStyle w:val="BodyText"/>
        <w:numPr>
          <w:ilvl w:val="0"/>
          <w:numId w:val="54"/>
        </w:numPr>
        <w:shd w:val="clear" w:color="auto" w:fill="auto"/>
        <w:spacing w:after="120"/>
        <w:ind w:left="1208" w:hanging="357"/>
        <w:jc w:val="both"/>
        <w:rPr>
          <w:rFonts w:ascii="Calibri" w:hAnsi="Calibri" w:cs="Calibri"/>
          <w:color w:val="0000FF"/>
          <w:sz w:val="22"/>
          <w:szCs w:val="22"/>
        </w:rPr>
      </w:pPr>
      <w:r w:rsidRPr="009107A4">
        <w:rPr>
          <w:rFonts w:ascii="Calibri" w:hAnsi="Calibri" w:cs="Calibri"/>
          <w:color w:val="0000FF"/>
          <w:sz w:val="22"/>
          <w:szCs w:val="22"/>
        </w:rPr>
        <w:t xml:space="preserve">[insert here any other types of </w:t>
      </w:r>
      <w:r w:rsidR="00577572">
        <w:rPr>
          <w:rFonts w:ascii="Calibri" w:hAnsi="Calibri" w:cs="Calibri"/>
          <w:color w:val="0000FF"/>
          <w:sz w:val="22"/>
          <w:szCs w:val="22"/>
        </w:rPr>
        <w:t>third-party</w:t>
      </w:r>
      <w:r w:rsidR="00FD4A65">
        <w:rPr>
          <w:rFonts w:ascii="Calibri" w:hAnsi="Calibri" w:cs="Calibri"/>
          <w:color w:val="0000FF"/>
          <w:sz w:val="22"/>
          <w:szCs w:val="22"/>
        </w:rPr>
        <w:t xml:space="preserve"> </w:t>
      </w:r>
      <w:r w:rsidRPr="009107A4">
        <w:rPr>
          <w:rFonts w:ascii="Calibri" w:hAnsi="Calibri" w:cs="Calibri"/>
          <w:color w:val="0000FF"/>
          <w:sz w:val="22"/>
          <w:szCs w:val="22"/>
        </w:rPr>
        <w:t xml:space="preserve">fraud which may be relevant to the </w:t>
      </w:r>
      <w:r w:rsidRPr="00F3046A">
        <w:rPr>
          <w:rFonts w:ascii="Calibri" w:hAnsi="Calibri" w:cs="Calibri"/>
          <w:color w:val="0000FF"/>
          <w:sz w:val="22"/>
          <w:szCs w:val="22"/>
        </w:rPr>
        <w:t>firm’s</w:t>
      </w:r>
      <w:r w:rsidRPr="009107A4">
        <w:rPr>
          <w:rFonts w:ascii="Calibri" w:hAnsi="Calibri" w:cs="Calibri"/>
          <w:color w:val="0000FF"/>
          <w:sz w:val="22"/>
          <w:szCs w:val="22"/>
        </w:rPr>
        <w:t xml:space="preserve"> business model]</w:t>
      </w:r>
    </w:p>
    <w:p w14:paraId="480EE265" w14:textId="7F2CA578" w:rsidR="0085175E" w:rsidRPr="00D278D8" w:rsidRDefault="001A4556" w:rsidP="00D278D8">
      <w:pPr>
        <w:pStyle w:val="BodyText"/>
        <w:numPr>
          <w:ilvl w:val="1"/>
          <w:numId w:val="78"/>
        </w:numPr>
        <w:shd w:val="clear" w:color="auto" w:fill="auto"/>
        <w:spacing w:after="120"/>
        <w:ind w:left="567" w:hanging="567"/>
        <w:jc w:val="both"/>
        <w:rPr>
          <w:rFonts w:ascii="Calibri" w:hAnsi="Calibri" w:cs="Calibri"/>
          <w:color w:val="0000FF"/>
          <w:sz w:val="22"/>
          <w:szCs w:val="22"/>
        </w:rPr>
      </w:pPr>
      <w:r w:rsidRPr="009107A4">
        <w:rPr>
          <w:rFonts w:ascii="Calibri" w:hAnsi="Calibri" w:cs="Calibri"/>
          <w:color w:val="0000FF"/>
          <w:sz w:val="22"/>
          <w:szCs w:val="22"/>
        </w:rPr>
        <w:t xml:space="preserve">We undertake security checks when dealing with customers to verify their identity and operate protocols in relation to any event that may require us to deal with a third party on behalf of our customers, for example when dealing with </w:t>
      </w:r>
      <w:r w:rsidR="00606379" w:rsidRPr="009107A4">
        <w:rPr>
          <w:rFonts w:ascii="Calibri" w:hAnsi="Calibri" w:cs="Calibri"/>
          <w:color w:val="0000FF"/>
          <w:sz w:val="22"/>
          <w:szCs w:val="22"/>
        </w:rPr>
        <w:t xml:space="preserve">a </w:t>
      </w:r>
      <w:r w:rsidRPr="009107A4">
        <w:rPr>
          <w:rFonts w:ascii="Calibri" w:hAnsi="Calibri" w:cs="Calibri"/>
          <w:color w:val="0000FF"/>
          <w:sz w:val="22"/>
          <w:szCs w:val="22"/>
        </w:rPr>
        <w:t xml:space="preserve">customer who may be in vulnerable circumstances. </w:t>
      </w:r>
    </w:p>
    <w:p w14:paraId="19DEBCA0" w14:textId="4734472A" w:rsidR="0085175E" w:rsidRPr="00D278D8" w:rsidRDefault="001A4556" w:rsidP="00D278D8">
      <w:pPr>
        <w:pStyle w:val="BodyText"/>
        <w:numPr>
          <w:ilvl w:val="1"/>
          <w:numId w:val="78"/>
        </w:numPr>
        <w:shd w:val="clear" w:color="auto" w:fill="auto"/>
        <w:spacing w:after="120"/>
        <w:ind w:left="567" w:hanging="567"/>
        <w:jc w:val="both"/>
        <w:rPr>
          <w:rFonts w:ascii="Calibri" w:hAnsi="Calibri" w:cs="Calibri"/>
          <w:color w:val="0000FF"/>
          <w:sz w:val="22"/>
          <w:szCs w:val="22"/>
        </w:rPr>
      </w:pPr>
      <w:r w:rsidRPr="0085175E">
        <w:rPr>
          <w:rFonts w:ascii="Calibri" w:hAnsi="Calibri" w:cs="Calibri"/>
          <w:sz w:val="22"/>
          <w:szCs w:val="22"/>
        </w:rPr>
        <w:t xml:space="preserve">We maintain a </w:t>
      </w:r>
      <w:r w:rsidR="00606379" w:rsidRPr="009107A4">
        <w:rPr>
          <w:rFonts w:ascii="Calibri" w:hAnsi="Calibri" w:cs="Calibri"/>
          <w:color w:val="0000FF"/>
          <w:sz w:val="22"/>
          <w:szCs w:val="22"/>
        </w:rPr>
        <w:t>D</w:t>
      </w:r>
      <w:r w:rsidRPr="009107A4">
        <w:rPr>
          <w:rFonts w:ascii="Calibri" w:hAnsi="Calibri" w:cs="Calibri"/>
          <w:color w:val="0000FF"/>
          <w:sz w:val="22"/>
          <w:szCs w:val="22"/>
        </w:rPr>
        <w:t xml:space="preserve">ata </w:t>
      </w:r>
      <w:r w:rsidR="00606379" w:rsidRPr="009107A4">
        <w:rPr>
          <w:rFonts w:ascii="Calibri" w:hAnsi="Calibri" w:cs="Calibri"/>
          <w:color w:val="0000FF"/>
          <w:sz w:val="22"/>
          <w:szCs w:val="22"/>
        </w:rPr>
        <w:t>S</w:t>
      </w:r>
      <w:r w:rsidRPr="009107A4">
        <w:rPr>
          <w:rFonts w:ascii="Calibri" w:hAnsi="Calibri" w:cs="Calibri"/>
          <w:color w:val="0000FF"/>
          <w:sz w:val="22"/>
          <w:szCs w:val="22"/>
        </w:rPr>
        <w:t xml:space="preserve">ecurity </w:t>
      </w:r>
      <w:r w:rsidR="00606379" w:rsidRPr="009107A4">
        <w:rPr>
          <w:rFonts w:ascii="Calibri" w:hAnsi="Calibri" w:cs="Calibri"/>
          <w:color w:val="0000FF"/>
          <w:sz w:val="22"/>
          <w:szCs w:val="22"/>
        </w:rPr>
        <w:t>P</w:t>
      </w:r>
      <w:r w:rsidRPr="009107A4">
        <w:rPr>
          <w:rFonts w:ascii="Calibri" w:hAnsi="Calibri" w:cs="Calibri"/>
          <w:color w:val="0000FF"/>
          <w:sz w:val="22"/>
          <w:szCs w:val="22"/>
        </w:rPr>
        <w:t xml:space="preserve">olicy </w:t>
      </w:r>
      <w:r w:rsidRPr="0085175E">
        <w:rPr>
          <w:rFonts w:ascii="Calibri" w:hAnsi="Calibri" w:cs="Calibri"/>
          <w:sz w:val="22"/>
          <w:szCs w:val="22"/>
        </w:rPr>
        <w:t xml:space="preserve">which sets out our approach to protecting customers data, payment information and on-line accounts via appropriate authentication, </w:t>
      </w:r>
      <w:r w:rsidR="00C25617" w:rsidRPr="0085175E">
        <w:rPr>
          <w:rFonts w:ascii="Calibri" w:hAnsi="Calibri" w:cs="Calibri"/>
          <w:sz w:val="22"/>
          <w:szCs w:val="22"/>
        </w:rPr>
        <w:t>encryption,</w:t>
      </w:r>
      <w:r w:rsidRPr="0085175E">
        <w:rPr>
          <w:rFonts w:ascii="Calibri" w:hAnsi="Calibri" w:cs="Calibri"/>
          <w:sz w:val="22"/>
          <w:szCs w:val="22"/>
        </w:rPr>
        <w:t xml:space="preserve"> and access controls. </w:t>
      </w:r>
    </w:p>
    <w:p w14:paraId="170EF6D8" w14:textId="0F68CF38" w:rsidR="0085175E" w:rsidRPr="00D278D8" w:rsidRDefault="00F3046A" w:rsidP="00D278D8">
      <w:pPr>
        <w:pStyle w:val="BodyText"/>
        <w:numPr>
          <w:ilvl w:val="1"/>
          <w:numId w:val="78"/>
        </w:numPr>
        <w:shd w:val="clear" w:color="auto" w:fill="auto"/>
        <w:spacing w:after="120"/>
        <w:ind w:left="567" w:hanging="567"/>
        <w:jc w:val="both"/>
        <w:rPr>
          <w:rFonts w:ascii="Calibri" w:hAnsi="Calibri" w:cs="Calibri"/>
          <w:color w:val="0000FF"/>
          <w:sz w:val="22"/>
          <w:szCs w:val="22"/>
        </w:rPr>
      </w:pPr>
      <w:r w:rsidRPr="009107A4">
        <w:rPr>
          <w:rFonts w:ascii="Calibri" w:hAnsi="Calibri" w:cs="Calibri"/>
          <w:color w:val="0000FF"/>
          <w:sz w:val="22"/>
          <w:szCs w:val="22"/>
        </w:rPr>
        <w:t>We publish information on our website/</w:t>
      </w:r>
      <w:r w:rsidR="00E24D77">
        <w:rPr>
          <w:rFonts w:ascii="Calibri" w:hAnsi="Calibri" w:cs="Calibri"/>
          <w:color w:val="0000FF"/>
          <w:sz w:val="22"/>
          <w:szCs w:val="22"/>
        </w:rPr>
        <w:t xml:space="preserve">in </w:t>
      </w:r>
      <w:r w:rsidRPr="009107A4">
        <w:rPr>
          <w:rFonts w:ascii="Calibri" w:hAnsi="Calibri" w:cs="Calibri"/>
          <w:color w:val="0000FF"/>
          <w:sz w:val="22"/>
          <w:szCs w:val="22"/>
        </w:rPr>
        <w:t xml:space="preserve">customer correspondence which alerts customers to the types of fraud that they may exposed </w:t>
      </w:r>
      <w:r w:rsidR="00FD4A65">
        <w:rPr>
          <w:rFonts w:ascii="Calibri" w:hAnsi="Calibri" w:cs="Calibri"/>
          <w:color w:val="0000FF"/>
          <w:sz w:val="22"/>
          <w:szCs w:val="22"/>
        </w:rPr>
        <w:t>(</w:t>
      </w:r>
      <w:r w:rsidRPr="009107A4">
        <w:rPr>
          <w:rFonts w:ascii="Calibri" w:hAnsi="Calibri" w:cs="Calibri"/>
          <w:color w:val="0000FF"/>
          <w:sz w:val="22"/>
          <w:szCs w:val="22"/>
        </w:rPr>
        <w:t xml:space="preserve">including scam </w:t>
      </w:r>
      <w:r w:rsidR="001D7E9C" w:rsidRPr="0085175E">
        <w:rPr>
          <w:rFonts w:ascii="Calibri" w:hAnsi="Calibri" w:cs="Calibri"/>
          <w:color w:val="0000FF"/>
          <w:sz w:val="22"/>
          <w:szCs w:val="22"/>
        </w:rPr>
        <w:t>awareness</w:t>
      </w:r>
      <w:r w:rsidR="00FD4A65">
        <w:rPr>
          <w:rFonts w:ascii="Calibri" w:hAnsi="Calibri" w:cs="Calibri"/>
          <w:color w:val="0000FF"/>
          <w:sz w:val="22"/>
          <w:szCs w:val="22"/>
        </w:rPr>
        <w:t xml:space="preserve">) </w:t>
      </w:r>
      <w:r w:rsidR="001D7E9C" w:rsidRPr="0085175E">
        <w:rPr>
          <w:rFonts w:ascii="Calibri" w:hAnsi="Calibri" w:cs="Calibri"/>
          <w:color w:val="0000FF"/>
          <w:sz w:val="22"/>
          <w:szCs w:val="22"/>
        </w:rPr>
        <w:t>with</w:t>
      </w:r>
      <w:r w:rsidRPr="009107A4">
        <w:rPr>
          <w:rFonts w:ascii="Calibri" w:hAnsi="Calibri" w:cs="Calibri"/>
          <w:color w:val="0000FF"/>
          <w:sz w:val="22"/>
          <w:szCs w:val="22"/>
        </w:rPr>
        <w:t xml:space="preserve"> guidance on steps that customers can take to protect themselves</w:t>
      </w:r>
      <w:r w:rsidR="0018547B">
        <w:rPr>
          <w:rFonts w:ascii="Calibri" w:hAnsi="Calibri" w:cs="Calibri"/>
          <w:color w:val="0000FF"/>
          <w:sz w:val="22"/>
          <w:szCs w:val="22"/>
        </w:rPr>
        <w:t xml:space="preserve">, </w:t>
      </w:r>
      <w:r w:rsidRPr="009107A4">
        <w:rPr>
          <w:rFonts w:ascii="Calibri" w:hAnsi="Calibri" w:cs="Calibri"/>
          <w:color w:val="0000FF"/>
          <w:sz w:val="22"/>
          <w:szCs w:val="22"/>
        </w:rPr>
        <w:t xml:space="preserve">and where to access further guidance on fraud related </w:t>
      </w:r>
      <w:r w:rsidRPr="009107A4">
        <w:rPr>
          <w:rFonts w:ascii="Calibri" w:hAnsi="Calibri" w:cs="Calibri"/>
          <w:color w:val="0000FF"/>
          <w:sz w:val="22"/>
          <w:szCs w:val="22"/>
        </w:rPr>
        <w:lastRenderedPageBreak/>
        <w:t>issues</w:t>
      </w:r>
      <w:r w:rsidR="00E24D77">
        <w:rPr>
          <w:rFonts w:ascii="Calibri" w:hAnsi="Calibri" w:cs="Calibri"/>
          <w:color w:val="0000FF"/>
          <w:sz w:val="22"/>
          <w:szCs w:val="22"/>
        </w:rPr>
        <w:t xml:space="preserve">, </w:t>
      </w:r>
      <w:r w:rsidRPr="009107A4">
        <w:rPr>
          <w:rFonts w:ascii="Calibri" w:hAnsi="Calibri" w:cs="Calibri"/>
          <w:color w:val="0000FF"/>
          <w:sz w:val="22"/>
          <w:szCs w:val="22"/>
        </w:rPr>
        <w:t>i.e. takefive-stopfraud.org.uk</w:t>
      </w:r>
      <w:r w:rsidR="009D52CB" w:rsidRPr="0085175E">
        <w:rPr>
          <w:rFonts w:ascii="Calibri" w:hAnsi="Calibri" w:cs="Calibri"/>
          <w:color w:val="0000FF"/>
          <w:sz w:val="22"/>
          <w:szCs w:val="22"/>
        </w:rPr>
        <w:t>. We also advise customers how to contact us if they think they have been a victim of fraud and how to report fraud to the authorities</w:t>
      </w:r>
      <w:r w:rsidR="00E24D77">
        <w:rPr>
          <w:rFonts w:ascii="Calibri" w:hAnsi="Calibri" w:cs="Calibri"/>
          <w:color w:val="0000FF"/>
          <w:sz w:val="22"/>
          <w:szCs w:val="22"/>
        </w:rPr>
        <w:t xml:space="preserve">, </w:t>
      </w:r>
      <w:r w:rsidR="009D52CB" w:rsidRPr="0085175E">
        <w:rPr>
          <w:rFonts w:ascii="Calibri" w:hAnsi="Calibri" w:cs="Calibri"/>
          <w:color w:val="0000FF"/>
          <w:sz w:val="22"/>
          <w:szCs w:val="22"/>
        </w:rPr>
        <w:t>i.e. actionfraud.police.uk</w:t>
      </w:r>
      <w:r w:rsidR="00606379" w:rsidRPr="0085175E">
        <w:rPr>
          <w:rFonts w:ascii="Calibri" w:hAnsi="Calibri" w:cs="Calibri"/>
          <w:color w:val="0000FF"/>
          <w:sz w:val="22"/>
          <w:szCs w:val="22"/>
        </w:rPr>
        <w:t>.</w:t>
      </w:r>
    </w:p>
    <w:p w14:paraId="2DC8A770" w14:textId="3AFD9F81" w:rsidR="0085175E" w:rsidRPr="00D278D8" w:rsidRDefault="00F3046A" w:rsidP="00D278D8">
      <w:pPr>
        <w:pStyle w:val="BodyText"/>
        <w:numPr>
          <w:ilvl w:val="1"/>
          <w:numId w:val="78"/>
        </w:numPr>
        <w:shd w:val="clear" w:color="auto" w:fill="auto"/>
        <w:spacing w:after="120"/>
        <w:ind w:left="567" w:hanging="567"/>
        <w:jc w:val="both"/>
        <w:rPr>
          <w:rFonts w:ascii="Calibri" w:hAnsi="Calibri" w:cs="Calibri"/>
          <w:color w:val="0000FF"/>
          <w:sz w:val="22"/>
          <w:szCs w:val="22"/>
        </w:rPr>
      </w:pPr>
      <w:r w:rsidRPr="009107A4">
        <w:rPr>
          <w:rFonts w:ascii="Calibri" w:hAnsi="Calibri" w:cs="Calibri"/>
          <w:sz w:val="22"/>
          <w:szCs w:val="22"/>
        </w:rPr>
        <w:t xml:space="preserve">In the event that a customer has become a victim of fraud we </w:t>
      </w:r>
      <w:r w:rsidR="009D52CB" w:rsidRPr="009107A4">
        <w:rPr>
          <w:rFonts w:ascii="Calibri" w:hAnsi="Calibri" w:cs="Calibri"/>
          <w:sz w:val="22"/>
          <w:szCs w:val="22"/>
        </w:rPr>
        <w:t xml:space="preserve">ensure that those customers are able to raise those concerns with an individual via a range of contact methods including by </w:t>
      </w:r>
      <w:r w:rsidR="009D52CB" w:rsidRPr="0085175E">
        <w:rPr>
          <w:rFonts w:ascii="Calibri" w:hAnsi="Calibri" w:cs="Calibri"/>
          <w:color w:val="0000FF"/>
          <w:sz w:val="22"/>
          <w:szCs w:val="22"/>
        </w:rPr>
        <w:t xml:space="preserve">telephone/e-mail/real time chat etc. </w:t>
      </w:r>
    </w:p>
    <w:p w14:paraId="2BD538D7" w14:textId="3D161A45" w:rsidR="00F278D1" w:rsidRPr="00D278D8" w:rsidRDefault="009D52CB" w:rsidP="00D278D8">
      <w:pPr>
        <w:pStyle w:val="BodyText"/>
        <w:numPr>
          <w:ilvl w:val="1"/>
          <w:numId w:val="78"/>
        </w:numPr>
        <w:shd w:val="clear" w:color="auto" w:fill="auto"/>
        <w:spacing w:after="120"/>
        <w:ind w:left="567" w:hanging="567"/>
        <w:jc w:val="both"/>
        <w:rPr>
          <w:rFonts w:ascii="Calibri" w:hAnsi="Calibri" w:cs="Calibri"/>
          <w:color w:val="0000FF"/>
          <w:sz w:val="22"/>
          <w:szCs w:val="22"/>
        </w:rPr>
      </w:pPr>
      <w:r w:rsidRPr="009107A4">
        <w:rPr>
          <w:rFonts w:ascii="Calibri" w:hAnsi="Calibri" w:cs="Calibri"/>
          <w:sz w:val="22"/>
          <w:szCs w:val="22"/>
        </w:rPr>
        <w:t xml:space="preserve">We train staff on how to deal sensitively with fraud enquiries, considering that customers who have fallen victim to fraud are likely to be distressed and in vulnerable circumstances. We ensure that fraud enquiries are prioritised and where necessary referred to an </w:t>
      </w:r>
      <w:r w:rsidR="00A47DEB" w:rsidRPr="009107A4">
        <w:rPr>
          <w:rFonts w:ascii="Calibri" w:hAnsi="Calibri" w:cs="Calibri"/>
          <w:sz w:val="22"/>
          <w:szCs w:val="22"/>
        </w:rPr>
        <w:t>insurer’s</w:t>
      </w:r>
      <w:r w:rsidRPr="009107A4">
        <w:rPr>
          <w:rFonts w:ascii="Calibri" w:hAnsi="Calibri" w:cs="Calibri"/>
          <w:sz w:val="22"/>
          <w:szCs w:val="22"/>
        </w:rPr>
        <w:t xml:space="preserve"> specialist fraud team.</w:t>
      </w:r>
    </w:p>
    <w:p w14:paraId="596BEA12" w14:textId="4F4882F8" w:rsidR="00B50BE4" w:rsidRPr="009107A4" w:rsidRDefault="00B50BE4" w:rsidP="00D278D8">
      <w:pPr>
        <w:pStyle w:val="ListParagraph"/>
        <w:numPr>
          <w:ilvl w:val="0"/>
          <w:numId w:val="78"/>
        </w:numPr>
        <w:spacing w:after="120"/>
        <w:ind w:left="567" w:hanging="567"/>
        <w:jc w:val="both"/>
        <w:rPr>
          <w:rFonts w:ascii="Calibri" w:hAnsi="Calibri" w:cs="Calibri"/>
          <w:b/>
          <w:sz w:val="32"/>
          <w:szCs w:val="32"/>
        </w:rPr>
      </w:pPr>
      <w:r w:rsidRPr="009107A4">
        <w:rPr>
          <w:rFonts w:ascii="Calibri" w:hAnsi="Calibri" w:cs="Calibri"/>
          <w:b/>
          <w:sz w:val="32"/>
          <w:szCs w:val="32"/>
        </w:rPr>
        <w:t>Reporting a Suspicion</w:t>
      </w:r>
    </w:p>
    <w:p w14:paraId="4D83FD1E" w14:textId="79D3E49E" w:rsidR="007D1171" w:rsidRPr="00D278D8" w:rsidRDefault="0085175E" w:rsidP="00D278D8">
      <w:pPr>
        <w:pStyle w:val="Heading1"/>
        <w:tabs>
          <w:tab w:val="left" w:pos="540"/>
        </w:tabs>
        <w:spacing w:after="120"/>
        <w:ind w:left="567" w:hanging="567"/>
        <w:jc w:val="both"/>
        <w:rPr>
          <w:rFonts w:ascii="Calibri" w:hAnsi="Calibri" w:cs="Calibri"/>
          <w:b w:val="0"/>
          <w:color w:val="0000FF"/>
          <w:sz w:val="22"/>
          <w:szCs w:val="22"/>
        </w:rPr>
      </w:pPr>
      <w:r>
        <w:rPr>
          <w:rFonts w:ascii="Calibri" w:hAnsi="Calibri" w:cs="Calibri"/>
          <w:b w:val="0"/>
          <w:sz w:val="22"/>
          <w:szCs w:val="22"/>
        </w:rPr>
        <w:t>12.1</w:t>
      </w:r>
      <w:r>
        <w:rPr>
          <w:rFonts w:ascii="Calibri" w:hAnsi="Calibri" w:cs="Calibri"/>
          <w:b w:val="0"/>
          <w:sz w:val="22"/>
          <w:szCs w:val="22"/>
        </w:rPr>
        <w:tab/>
      </w:r>
      <w:r w:rsidR="00946F15" w:rsidRPr="00611183">
        <w:rPr>
          <w:rFonts w:ascii="Calibri" w:hAnsi="Calibri" w:cs="Calibri"/>
          <w:b w:val="0"/>
          <w:sz w:val="22"/>
          <w:szCs w:val="22"/>
        </w:rPr>
        <w:t xml:space="preserve">All staff </w:t>
      </w:r>
      <w:r w:rsidR="00B65F2F" w:rsidRPr="00611183">
        <w:rPr>
          <w:rFonts w:ascii="Calibri" w:hAnsi="Calibri" w:cs="Calibri"/>
          <w:b w:val="0"/>
          <w:sz w:val="22"/>
          <w:szCs w:val="22"/>
        </w:rPr>
        <w:t>(</w:t>
      </w:r>
      <w:r w:rsidR="00B65F2F" w:rsidRPr="00611183">
        <w:rPr>
          <w:rFonts w:ascii="Calibri" w:hAnsi="Calibri" w:cs="Calibri"/>
          <w:b w:val="0"/>
          <w:color w:val="0000FF"/>
          <w:sz w:val="22"/>
          <w:szCs w:val="22"/>
        </w:rPr>
        <w:t xml:space="preserve">including </w:t>
      </w:r>
      <w:r w:rsidR="0018547B">
        <w:rPr>
          <w:rFonts w:ascii="Calibri" w:hAnsi="Calibri" w:cs="Calibri"/>
          <w:b w:val="0"/>
          <w:color w:val="0000FF"/>
          <w:sz w:val="22"/>
          <w:szCs w:val="22"/>
        </w:rPr>
        <w:t xml:space="preserve">our </w:t>
      </w:r>
      <w:r w:rsidR="00A47DEB">
        <w:rPr>
          <w:rFonts w:ascii="Calibri" w:hAnsi="Calibri" w:cs="Calibri"/>
          <w:b w:val="0"/>
          <w:color w:val="0000FF"/>
          <w:sz w:val="22"/>
          <w:szCs w:val="22"/>
        </w:rPr>
        <w:t>a</w:t>
      </w:r>
      <w:r w:rsidR="00B65F2F" w:rsidRPr="00611183">
        <w:rPr>
          <w:rFonts w:ascii="Calibri" w:hAnsi="Calibri" w:cs="Calibri"/>
          <w:b w:val="0"/>
          <w:color w:val="0000FF"/>
          <w:sz w:val="22"/>
          <w:szCs w:val="22"/>
        </w:rPr>
        <w:t xml:space="preserve">ppointed </w:t>
      </w:r>
      <w:r w:rsidR="00A47DEB">
        <w:rPr>
          <w:rFonts w:ascii="Calibri" w:hAnsi="Calibri" w:cs="Calibri"/>
          <w:b w:val="0"/>
          <w:color w:val="0000FF"/>
          <w:sz w:val="22"/>
          <w:szCs w:val="22"/>
        </w:rPr>
        <w:t>r</w:t>
      </w:r>
      <w:r w:rsidR="00264F48" w:rsidRPr="00611183">
        <w:rPr>
          <w:rFonts w:ascii="Calibri" w:hAnsi="Calibri" w:cs="Calibri"/>
          <w:b w:val="0"/>
          <w:color w:val="0000FF"/>
          <w:sz w:val="22"/>
          <w:szCs w:val="22"/>
        </w:rPr>
        <w:t>epresentatives</w:t>
      </w:r>
      <w:r w:rsidR="00A47DEB">
        <w:rPr>
          <w:rFonts w:ascii="Calibri" w:hAnsi="Calibri" w:cs="Calibri"/>
          <w:b w:val="0"/>
          <w:color w:val="0000FF"/>
          <w:sz w:val="22"/>
          <w:szCs w:val="22"/>
        </w:rPr>
        <w:t xml:space="preserve"> and outsource service providers</w:t>
      </w:r>
      <w:r w:rsidR="00264F48" w:rsidRPr="00611183">
        <w:rPr>
          <w:rFonts w:ascii="Calibri" w:hAnsi="Calibri" w:cs="Calibri"/>
          <w:b w:val="0"/>
          <w:sz w:val="22"/>
          <w:szCs w:val="22"/>
        </w:rPr>
        <w:t xml:space="preserve">) </w:t>
      </w:r>
      <w:r w:rsidR="00A47DEB">
        <w:rPr>
          <w:rFonts w:ascii="Calibri" w:hAnsi="Calibri" w:cs="Calibri"/>
          <w:b w:val="0"/>
          <w:sz w:val="22"/>
          <w:szCs w:val="22"/>
        </w:rPr>
        <w:t xml:space="preserve">are required to maintain an </w:t>
      </w:r>
      <w:r w:rsidR="00946F15" w:rsidRPr="00611183">
        <w:rPr>
          <w:rFonts w:ascii="Calibri" w:hAnsi="Calibri" w:cs="Calibri"/>
          <w:b w:val="0"/>
          <w:sz w:val="22"/>
          <w:szCs w:val="22"/>
        </w:rPr>
        <w:t>aware</w:t>
      </w:r>
      <w:r w:rsidR="00A47DEB">
        <w:rPr>
          <w:rFonts w:ascii="Calibri" w:hAnsi="Calibri" w:cs="Calibri"/>
          <w:b w:val="0"/>
          <w:sz w:val="22"/>
          <w:szCs w:val="22"/>
        </w:rPr>
        <w:t>ness</w:t>
      </w:r>
      <w:r w:rsidR="00F12614" w:rsidRPr="00611183">
        <w:rPr>
          <w:rFonts w:ascii="Calibri" w:hAnsi="Calibri" w:cs="Calibri"/>
          <w:b w:val="0"/>
          <w:sz w:val="22"/>
          <w:szCs w:val="22"/>
        </w:rPr>
        <w:t xml:space="preserve"> of what may constitute an act of fraud and</w:t>
      </w:r>
      <w:r w:rsidR="00606379">
        <w:rPr>
          <w:rFonts w:ascii="Calibri" w:hAnsi="Calibri" w:cs="Calibri"/>
          <w:b w:val="0"/>
          <w:sz w:val="22"/>
          <w:szCs w:val="22"/>
        </w:rPr>
        <w:t xml:space="preserve"> you</w:t>
      </w:r>
      <w:r w:rsidR="00F12614" w:rsidRPr="00611183">
        <w:rPr>
          <w:rFonts w:ascii="Calibri" w:hAnsi="Calibri" w:cs="Calibri"/>
          <w:b w:val="0"/>
          <w:sz w:val="22"/>
          <w:szCs w:val="22"/>
        </w:rPr>
        <w:t xml:space="preserve"> are required to report any suspicions</w:t>
      </w:r>
      <w:r w:rsidR="008D0F61" w:rsidRPr="00611183">
        <w:rPr>
          <w:rFonts w:ascii="Calibri" w:hAnsi="Calibri" w:cs="Calibri"/>
          <w:b w:val="0"/>
          <w:sz w:val="22"/>
          <w:szCs w:val="22"/>
        </w:rPr>
        <w:t xml:space="preserve"> to </w:t>
      </w:r>
      <w:r w:rsidR="00606379">
        <w:rPr>
          <w:rFonts w:ascii="Calibri" w:hAnsi="Calibri" w:cs="Calibri"/>
          <w:b w:val="0"/>
          <w:sz w:val="22"/>
          <w:szCs w:val="22"/>
        </w:rPr>
        <w:t>your</w:t>
      </w:r>
      <w:r w:rsidR="008D0F61" w:rsidRPr="00611183">
        <w:rPr>
          <w:rFonts w:ascii="Calibri" w:hAnsi="Calibri" w:cs="Calibri"/>
          <w:b w:val="0"/>
          <w:sz w:val="22"/>
          <w:szCs w:val="22"/>
        </w:rPr>
        <w:t xml:space="preserve"> line manager who will, in turn, report them to </w:t>
      </w:r>
      <w:r w:rsidR="00917758" w:rsidRPr="00DB2611">
        <w:rPr>
          <w:rFonts w:ascii="Calibri" w:hAnsi="Calibri" w:cs="Calibri"/>
          <w:b w:val="0"/>
          <w:color w:val="0000FF"/>
          <w:sz w:val="22"/>
          <w:szCs w:val="22"/>
        </w:rPr>
        <w:t>[insert senior manager name</w:t>
      </w:r>
      <w:r w:rsidR="00606379">
        <w:rPr>
          <w:rFonts w:ascii="Calibri" w:hAnsi="Calibri" w:cs="Calibri"/>
          <w:b w:val="0"/>
          <w:color w:val="0000FF"/>
          <w:sz w:val="22"/>
          <w:szCs w:val="22"/>
        </w:rPr>
        <w:t>/role</w:t>
      </w:r>
      <w:r w:rsidR="00917758" w:rsidRPr="00DB2611">
        <w:rPr>
          <w:rFonts w:ascii="Calibri" w:hAnsi="Calibri" w:cs="Calibri"/>
          <w:b w:val="0"/>
          <w:color w:val="0000FF"/>
          <w:sz w:val="22"/>
          <w:szCs w:val="22"/>
        </w:rPr>
        <w:t>]</w:t>
      </w:r>
      <w:r w:rsidR="00611183" w:rsidRPr="00DB2611">
        <w:rPr>
          <w:rFonts w:ascii="Calibri" w:hAnsi="Calibri" w:cs="Calibri"/>
          <w:b w:val="0"/>
          <w:color w:val="0000FF"/>
          <w:sz w:val="22"/>
          <w:szCs w:val="22"/>
        </w:rPr>
        <w:t>.</w:t>
      </w:r>
    </w:p>
    <w:p w14:paraId="5443E4B4" w14:textId="13653173" w:rsidR="0085175E" w:rsidRPr="009107A4" w:rsidRDefault="0085175E" w:rsidP="00D278D8">
      <w:pPr>
        <w:spacing w:after="120"/>
        <w:ind w:left="567" w:hanging="567"/>
        <w:jc w:val="both"/>
        <w:rPr>
          <w:rFonts w:ascii="Calibri" w:hAnsi="Calibri" w:cs="Calibri"/>
          <w:color w:val="0000FF"/>
          <w:sz w:val="22"/>
          <w:szCs w:val="22"/>
        </w:rPr>
      </w:pPr>
      <w:r>
        <w:rPr>
          <w:rFonts w:ascii="Calibri" w:hAnsi="Calibri" w:cs="Calibri"/>
          <w:sz w:val="22"/>
          <w:szCs w:val="22"/>
        </w:rPr>
        <w:t>12.2</w:t>
      </w:r>
      <w:r>
        <w:rPr>
          <w:rFonts w:ascii="Calibri" w:hAnsi="Calibri" w:cs="Calibri"/>
          <w:sz w:val="22"/>
          <w:szCs w:val="22"/>
        </w:rPr>
        <w:tab/>
      </w:r>
      <w:r w:rsidR="00A551F5" w:rsidRPr="00611183">
        <w:rPr>
          <w:rFonts w:ascii="Calibri" w:hAnsi="Calibri" w:cs="Calibri"/>
          <w:sz w:val="22"/>
          <w:szCs w:val="22"/>
        </w:rPr>
        <w:t>Alternatively,</w:t>
      </w:r>
      <w:r w:rsidR="00917758" w:rsidRPr="00611183">
        <w:rPr>
          <w:rFonts w:ascii="Calibri" w:hAnsi="Calibri" w:cs="Calibri"/>
          <w:sz w:val="22"/>
          <w:szCs w:val="22"/>
        </w:rPr>
        <w:t xml:space="preserve"> if you do not feel it is appropriate to report your suspicions to a line manager you can report this directly to </w:t>
      </w:r>
      <w:r w:rsidR="00917758" w:rsidRPr="00DB2611">
        <w:rPr>
          <w:rFonts w:ascii="Calibri" w:hAnsi="Calibri" w:cs="Calibri"/>
          <w:color w:val="0000FF"/>
          <w:sz w:val="22"/>
          <w:szCs w:val="22"/>
        </w:rPr>
        <w:t>[insert senior manager name</w:t>
      </w:r>
      <w:r w:rsidR="00606379">
        <w:rPr>
          <w:rFonts w:ascii="Calibri" w:hAnsi="Calibri" w:cs="Calibri"/>
          <w:color w:val="0000FF"/>
          <w:sz w:val="22"/>
          <w:szCs w:val="22"/>
        </w:rPr>
        <w:t>/role</w:t>
      </w:r>
      <w:r w:rsidR="00917758" w:rsidRPr="00DB2611">
        <w:rPr>
          <w:rFonts w:ascii="Calibri" w:hAnsi="Calibri" w:cs="Calibri"/>
          <w:color w:val="0000FF"/>
          <w:sz w:val="22"/>
          <w:szCs w:val="22"/>
        </w:rPr>
        <w:t>]</w:t>
      </w:r>
      <w:r w:rsidR="00611183" w:rsidRPr="00DB2611">
        <w:rPr>
          <w:rFonts w:ascii="Calibri" w:hAnsi="Calibri" w:cs="Calibri"/>
          <w:color w:val="0000FF"/>
          <w:sz w:val="22"/>
          <w:szCs w:val="22"/>
        </w:rPr>
        <w:t>.</w:t>
      </w:r>
    </w:p>
    <w:p w14:paraId="30D81B69" w14:textId="29918080" w:rsidR="0085175E" w:rsidRPr="00611183" w:rsidRDefault="0085175E" w:rsidP="00D278D8">
      <w:pPr>
        <w:spacing w:after="120"/>
        <w:ind w:left="567" w:hanging="567"/>
        <w:jc w:val="both"/>
        <w:rPr>
          <w:rFonts w:ascii="Calibri" w:hAnsi="Calibri" w:cs="Calibri"/>
          <w:sz w:val="22"/>
          <w:szCs w:val="22"/>
        </w:rPr>
      </w:pPr>
      <w:r>
        <w:rPr>
          <w:rFonts w:ascii="Calibri" w:hAnsi="Calibri" w:cs="Calibri"/>
          <w:sz w:val="22"/>
          <w:szCs w:val="22"/>
        </w:rPr>
        <w:t>12.3</w:t>
      </w:r>
      <w:r>
        <w:rPr>
          <w:rFonts w:ascii="Calibri" w:hAnsi="Calibri" w:cs="Calibri"/>
          <w:sz w:val="22"/>
          <w:szCs w:val="22"/>
        </w:rPr>
        <w:tab/>
      </w:r>
      <w:r w:rsidR="00D139C2" w:rsidRPr="00611183">
        <w:rPr>
          <w:rFonts w:ascii="Calibri" w:hAnsi="Calibri" w:cs="Calibri"/>
          <w:sz w:val="22"/>
          <w:szCs w:val="22"/>
        </w:rPr>
        <w:t xml:space="preserve">Once a suspicion has been reported </w:t>
      </w:r>
      <w:r w:rsidR="00A47DEB">
        <w:rPr>
          <w:rFonts w:ascii="Calibri" w:hAnsi="Calibri" w:cs="Calibri"/>
          <w:sz w:val="22"/>
          <w:szCs w:val="22"/>
        </w:rPr>
        <w:t>you</w:t>
      </w:r>
      <w:r w:rsidR="00D139C2" w:rsidRPr="00611183">
        <w:rPr>
          <w:rFonts w:ascii="Calibri" w:hAnsi="Calibri" w:cs="Calibri"/>
          <w:sz w:val="22"/>
          <w:szCs w:val="22"/>
        </w:rPr>
        <w:t xml:space="preserve"> </w:t>
      </w:r>
      <w:r w:rsidR="00F47DAB" w:rsidRPr="00611183">
        <w:rPr>
          <w:rFonts w:ascii="Calibri" w:hAnsi="Calibri" w:cs="Calibri"/>
          <w:sz w:val="22"/>
          <w:szCs w:val="22"/>
        </w:rPr>
        <w:t>will have</w:t>
      </w:r>
      <w:r w:rsidR="00D139C2" w:rsidRPr="00611183">
        <w:rPr>
          <w:rFonts w:ascii="Calibri" w:hAnsi="Calibri" w:cs="Calibri"/>
          <w:sz w:val="22"/>
          <w:szCs w:val="22"/>
        </w:rPr>
        <w:t xml:space="preserve"> fulfilled </w:t>
      </w:r>
      <w:r w:rsidR="00A47DEB">
        <w:rPr>
          <w:rFonts w:ascii="Calibri" w:hAnsi="Calibri" w:cs="Calibri"/>
          <w:sz w:val="22"/>
          <w:szCs w:val="22"/>
        </w:rPr>
        <w:t>your</w:t>
      </w:r>
      <w:r w:rsidR="00D139C2" w:rsidRPr="00611183">
        <w:rPr>
          <w:rFonts w:ascii="Calibri" w:hAnsi="Calibri" w:cs="Calibri"/>
          <w:sz w:val="22"/>
          <w:szCs w:val="22"/>
        </w:rPr>
        <w:t xml:space="preserve"> legal obligations</w:t>
      </w:r>
      <w:r w:rsidR="00C25617" w:rsidRPr="00611183">
        <w:rPr>
          <w:rFonts w:ascii="Calibri" w:hAnsi="Calibri" w:cs="Calibri"/>
          <w:sz w:val="22"/>
          <w:szCs w:val="22"/>
        </w:rPr>
        <w:t xml:space="preserve">. </w:t>
      </w:r>
      <w:r w:rsidR="00A47DEB">
        <w:rPr>
          <w:rFonts w:ascii="Calibri" w:hAnsi="Calibri" w:cs="Calibri"/>
          <w:sz w:val="22"/>
          <w:szCs w:val="22"/>
        </w:rPr>
        <w:t xml:space="preserve">If you are aware of potentially fraudulent activity and </w:t>
      </w:r>
      <w:r w:rsidR="00961866" w:rsidRPr="00611183">
        <w:rPr>
          <w:rFonts w:ascii="Calibri" w:hAnsi="Calibri" w:cs="Calibri"/>
          <w:sz w:val="22"/>
          <w:szCs w:val="22"/>
        </w:rPr>
        <w:t>fail to make a report without a reasonab</w:t>
      </w:r>
      <w:r w:rsidR="00264F48" w:rsidRPr="00611183">
        <w:rPr>
          <w:rFonts w:ascii="Calibri" w:hAnsi="Calibri" w:cs="Calibri"/>
          <w:sz w:val="22"/>
          <w:szCs w:val="22"/>
        </w:rPr>
        <w:t xml:space="preserve">le excuse, </w:t>
      </w:r>
      <w:r w:rsidR="00A47DEB">
        <w:rPr>
          <w:rFonts w:ascii="Calibri" w:hAnsi="Calibri" w:cs="Calibri"/>
          <w:sz w:val="22"/>
          <w:szCs w:val="22"/>
        </w:rPr>
        <w:t xml:space="preserve">you may be subject to disciplinary action. </w:t>
      </w:r>
    </w:p>
    <w:p w14:paraId="3DF5B1A0" w14:textId="623813E3" w:rsidR="0085175E" w:rsidRPr="00611183" w:rsidRDefault="0085175E" w:rsidP="00D278D8">
      <w:pPr>
        <w:pStyle w:val="BodyText"/>
        <w:shd w:val="clear" w:color="auto" w:fill="auto"/>
        <w:spacing w:after="120"/>
        <w:ind w:left="567" w:hanging="567"/>
        <w:jc w:val="both"/>
        <w:rPr>
          <w:rFonts w:ascii="Calibri" w:hAnsi="Calibri" w:cs="Calibri"/>
          <w:sz w:val="22"/>
          <w:szCs w:val="22"/>
        </w:rPr>
      </w:pPr>
      <w:r>
        <w:rPr>
          <w:rFonts w:ascii="Calibri" w:hAnsi="Calibri" w:cs="Calibri"/>
          <w:sz w:val="22"/>
          <w:szCs w:val="22"/>
        </w:rPr>
        <w:t>12.4</w:t>
      </w:r>
      <w:r>
        <w:rPr>
          <w:rFonts w:ascii="Calibri" w:hAnsi="Calibri" w:cs="Calibri"/>
          <w:sz w:val="22"/>
          <w:szCs w:val="22"/>
        </w:rPr>
        <w:tab/>
      </w:r>
      <w:r w:rsidR="00A47DEB">
        <w:rPr>
          <w:rFonts w:ascii="Calibri" w:hAnsi="Calibri" w:cs="Calibri"/>
          <w:sz w:val="22"/>
          <w:szCs w:val="22"/>
        </w:rPr>
        <w:t xml:space="preserve">You must </w:t>
      </w:r>
      <w:r w:rsidR="002D7790" w:rsidRPr="00611183">
        <w:rPr>
          <w:rFonts w:ascii="Calibri" w:hAnsi="Calibri" w:cs="Calibri"/>
          <w:sz w:val="22"/>
          <w:szCs w:val="22"/>
        </w:rPr>
        <w:t>not alert the c</w:t>
      </w:r>
      <w:r w:rsidR="00A47DEB">
        <w:rPr>
          <w:rFonts w:ascii="Calibri" w:hAnsi="Calibri" w:cs="Calibri"/>
          <w:sz w:val="22"/>
          <w:szCs w:val="22"/>
        </w:rPr>
        <w:t>ustomer</w:t>
      </w:r>
      <w:r w:rsidR="00EC36AF" w:rsidRPr="00611183">
        <w:rPr>
          <w:rFonts w:ascii="Calibri" w:hAnsi="Calibri" w:cs="Calibri"/>
          <w:sz w:val="22"/>
          <w:szCs w:val="22"/>
        </w:rPr>
        <w:t>/member of staff</w:t>
      </w:r>
      <w:r w:rsidR="002D7790" w:rsidRPr="00611183">
        <w:rPr>
          <w:rFonts w:ascii="Calibri" w:hAnsi="Calibri" w:cs="Calibri"/>
          <w:sz w:val="22"/>
          <w:szCs w:val="22"/>
        </w:rPr>
        <w:t xml:space="preserve"> to the fact you have knowledge </w:t>
      </w:r>
      <w:r w:rsidR="00A47DEB">
        <w:rPr>
          <w:rFonts w:ascii="Calibri" w:hAnsi="Calibri" w:cs="Calibri"/>
          <w:sz w:val="22"/>
          <w:szCs w:val="22"/>
        </w:rPr>
        <w:t xml:space="preserve">of </w:t>
      </w:r>
      <w:r w:rsidR="002D7790" w:rsidRPr="00611183">
        <w:rPr>
          <w:rFonts w:ascii="Calibri" w:hAnsi="Calibri" w:cs="Calibri"/>
          <w:sz w:val="22"/>
          <w:szCs w:val="22"/>
        </w:rPr>
        <w:t>or ar</w:t>
      </w:r>
      <w:r w:rsidR="00EC36AF" w:rsidRPr="00611183">
        <w:rPr>
          <w:rFonts w:ascii="Calibri" w:hAnsi="Calibri" w:cs="Calibri"/>
          <w:sz w:val="22"/>
          <w:szCs w:val="22"/>
        </w:rPr>
        <w:t>e suspicious of fraudulent activity</w:t>
      </w:r>
      <w:r w:rsidR="008D0F61" w:rsidRPr="00611183">
        <w:rPr>
          <w:rFonts w:ascii="Calibri" w:hAnsi="Calibri" w:cs="Calibri"/>
          <w:sz w:val="22"/>
          <w:szCs w:val="22"/>
        </w:rPr>
        <w:t xml:space="preserve"> nor disclose to anyone else that you have made a report</w:t>
      </w:r>
      <w:r w:rsidR="00D278D8">
        <w:rPr>
          <w:rFonts w:ascii="Calibri" w:hAnsi="Calibri" w:cs="Calibri"/>
          <w:sz w:val="22"/>
          <w:szCs w:val="22"/>
        </w:rPr>
        <w:t>.</w:t>
      </w:r>
    </w:p>
    <w:p w14:paraId="6F0C30E8" w14:textId="3F8D59D9" w:rsidR="007D1171" w:rsidRPr="00D278D8" w:rsidRDefault="0085175E" w:rsidP="00D278D8">
      <w:pPr>
        <w:pStyle w:val="BodyText"/>
        <w:shd w:val="clear" w:color="auto" w:fill="auto"/>
        <w:spacing w:after="120"/>
        <w:ind w:left="567" w:hanging="567"/>
        <w:jc w:val="both"/>
        <w:rPr>
          <w:rFonts w:ascii="Calibri" w:hAnsi="Calibri" w:cs="Calibri"/>
          <w:sz w:val="22"/>
          <w:szCs w:val="22"/>
        </w:rPr>
      </w:pPr>
      <w:r>
        <w:rPr>
          <w:rFonts w:ascii="Calibri" w:hAnsi="Calibri" w:cs="Calibri"/>
          <w:sz w:val="22"/>
          <w:szCs w:val="22"/>
        </w:rPr>
        <w:t>12.5</w:t>
      </w:r>
      <w:r>
        <w:rPr>
          <w:rFonts w:ascii="Calibri" w:hAnsi="Calibri" w:cs="Calibri"/>
          <w:sz w:val="22"/>
          <w:szCs w:val="22"/>
        </w:rPr>
        <w:tab/>
      </w:r>
      <w:r w:rsidR="00F12F7F" w:rsidRPr="00611183">
        <w:rPr>
          <w:rFonts w:ascii="Calibri" w:hAnsi="Calibri" w:cs="Calibri"/>
          <w:sz w:val="22"/>
          <w:szCs w:val="22"/>
        </w:rPr>
        <w:t xml:space="preserve">Please be assured </w:t>
      </w:r>
      <w:r w:rsidR="00917758" w:rsidRPr="00611183">
        <w:rPr>
          <w:rFonts w:ascii="Calibri" w:hAnsi="Calibri" w:cs="Calibri"/>
          <w:sz w:val="22"/>
          <w:szCs w:val="22"/>
        </w:rPr>
        <w:t xml:space="preserve">that a full and complete investigation will be made into any suspicious reports and </w:t>
      </w:r>
      <w:r w:rsidR="00F12F7F" w:rsidRPr="00611183">
        <w:rPr>
          <w:rFonts w:ascii="Calibri" w:hAnsi="Calibri" w:cs="Calibri"/>
          <w:sz w:val="22"/>
          <w:szCs w:val="22"/>
        </w:rPr>
        <w:t xml:space="preserve">confidentiality </w:t>
      </w:r>
      <w:r w:rsidR="00A551F5" w:rsidRPr="00611183">
        <w:rPr>
          <w:rFonts w:ascii="Calibri" w:hAnsi="Calibri" w:cs="Calibri"/>
          <w:sz w:val="22"/>
          <w:szCs w:val="22"/>
        </w:rPr>
        <w:t xml:space="preserve">will be maintained at all </w:t>
      </w:r>
      <w:r w:rsidR="00611183" w:rsidRPr="00611183">
        <w:rPr>
          <w:rFonts w:ascii="Calibri" w:hAnsi="Calibri" w:cs="Calibri"/>
          <w:sz w:val="22"/>
          <w:szCs w:val="22"/>
        </w:rPr>
        <w:t>times.</w:t>
      </w:r>
    </w:p>
    <w:p w14:paraId="3760CC1D" w14:textId="16D68E9E" w:rsidR="00B50BE4" w:rsidRPr="009107A4" w:rsidRDefault="00B50BE4" w:rsidP="00D278D8">
      <w:pPr>
        <w:pStyle w:val="BodyText"/>
        <w:numPr>
          <w:ilvl w:val="0"/>
          <w:numId w:val="78"/>
        </w:numPr>
        <w:shd w:val="clear" w:color="auto" w:fill="auto"/>
        <w:spacing w:after="120"/>
        <w:ind w:left="567" w:hanging="567"/>
        <w:jc w:val="both"/>
        <w:rPr>
          <w:rFonts w:ascii="Calibri" w:hAnsi="Calibri" w:cs="Calibri"/>
          <w:b/>
          <w:bCs/>
          <w:sz w:val="32"/>
          <w:szCs w:val="32"/>
        </w:rPr>
      </w:pPr>
      <w:r w:rsidRPr="009107A4">
        <w:rPr>
          <w:rFonts w:ascii="Calibri" w:hAnsi="Calibri" w:cs="Calibri"/>
          <w:b/>
          <w:bCs/>
          <w:sz w:val="32"/>
          <w:szCs w:val="32"/>
        </w:rPr>
        <w:t xml:space="preserve">Record Keeping </w:t>
      </w:r>
    </w:p>
    <w:p w14:paraId="1C5DFA15" w14:textId="4F6C42D0" w:rsidR="00611183" w:rsidRPr="00611183" w:rsidRDefault="0085175E" w:rsidP="00D278D8">
      <w:pPr>
        <w:spacing w:after="120"/>
        <w:ind w:left="567" w:hanging="567"/>
        <w:jc w:val="both"/>
        <w:rPr>
          <w:rFonts w:ascii="Calibri" w:hAnsi="Calibri" w:cs="Calibri"/>
          <w:sz w:val="22"/>
          <w:szCs w:val="22"/>
        </w:rPr>
      </w:pPr>
      <w:bookmarkStart w:id="5" w:name="_Hlk19282766"/>
      <w:r>
        <w:rPr>
          <w:rFonts w:ascii="Calibri" w:hAnsi="Calibri" w:cs="Calibri"/>
          <w:sz w:val="22"/>
          <w:szCs w:val="22"/>
        </w:rPr>
        <w:t xml:space="preserve">13.1 </w:t>
      </w:r>
      <w:r>
        <w:rPr>
          <w:rFonts w:ascii="Calibri" w:hAnsi="Calibri" w:cs="Calibri"/>
          <w:sz w:val="22"/>
          <w:szCs w:val="22"/>
        </w:rPr>
        <w:tab/>
      </w:r>
      <w:r w:rsidR="001C0EAB" w:rsidRPr="00611183">
        <w:rPr>
          <w:rFonts w:ascii="Calibri" w:hAnsi="Calibri" w:cs="Calibri"/>
          <w:sz w:val="22"/>
          <w:szCs w:val="22"/>
        </w:rPr>
        <w:t xml:space="preserve">Records of </w:t>
      </w:r>
      <w:r w:rsidR="00611183" w:rsidRPr="00611183">
        <w:rPr>
          <w:rFonts w:ascii="Calibri" w:hAnsi="Calibri" w:cs="Calibri"/>
          <w:sz w:val="22"/>
          <w:szCs w:val="22"/>
        </w:rPr>
        <w:t xml:space="preserve">AML </w:t>
      </w:r>
      <w:r w:rsidR="001C0EAB" w:rsidRPr="00611183">
        <w:rPr>
          <w:rFonts w:ascii="Calibri" w:hAnsi="Calibri" w:cs="Calibri"/>
          <w:sz w:val="22"/>
          <w:szCs w:val="22"/>
        </w:rPr>
        <w:t>S</w:t>
      </w:r>
      <w:r w:rsidR="00611183" w:rsidRPr="00611183">
        <w:rPr>
          <w:rFonts w:ascii="Calibri" w:hAnsi="Calibri" w:cs="Calibri"/>
          <w:sz w:val="22"/>
          <w:szCs w:val="22"/>
        </w:rPr>
        <w:t>uspicious Activity Reports,</w:t>
      </w:r>
      <w:r w:rsidR="001C0EAB" w:rsidRPr="00611183">
        <w:rPr>
          <w:rFonts w:ascii="Calibri" w:hAnsi="Calibri" w:cs="Calibri"/>
          <w:sz w:val="22"/>
          <w:szCs w:val="22"/>
        </w:rPr>
        <w:t xml:space="preserve"> fraud and </w:t>
      </w:r>
      <w:r w:rsidR="00611183" w:rsidRPr="00611183">
        <w:rPr>
          <w:rFonts w:ascii="Calibri" w:hAnsi="Calibri" w:cs="Calibri"/>
          <w:sz w:val="22"/>
          <w:szCs w:val="22"/>
        </w:rPr>
        <w:t xml:space="preserve">other </w:t>
      </w:r>
      <w:r w:rsidR="001C0EAB" w:rsidRPr="00611183">
        <w:rPr>
          <w:rFonts w:ascii="Calibri" w:hAnsi="Calibri" w:cs="Calibri"/>
          <w:sz w:val="22"/>
          <w:szCs w:val="22"/>
        </w:rPr>
        <w:t>financial crime</w:t>
      </w:r>
      <w:r w:rsidR="00611183" w:rsidRPr="00611183">
        <w:rPr>
          <w:rFonts w:ascii="Calibri" w:hAnsi="Calibri" w:cs="Calibri"/>
          <w:sz w:val="22"/>
          <w:szCs w:val="22"/>
        </w:rPr>
        <w:t xml:space="preserve"> breach</w:t>
      </w:r>
      <w:r w:rsidR="001C0EAB" w:rsidRPr="00611183">
        <w:rPr>
          <w:rFonts w:ascii="Calibri" w:hAnsi="Calibri" w:cs="Calibri"/>
          <w:sz w:val="22"/>
          <w:szCs w:val="22"/>
        </w:rPr>
        <w:t xml:space="preserve"> reporting will be kept in a log and for a minimum of 6 years.</w:t>
      </w:r>
    </w:p>
    <w:p w14:paraId="5C4FBAB0" w14:textId="3ACFC740" w:rsidR="00A551F5" w:rsidRDefault="0085175E" w:rsidP="00D278D8">
      <w:pPr>
        <w:spacing w:after="120"/>
        <w:ind w:left="567" w:hanging="567"/>
        <w:jc w:val="both"/>
        <w:rPr>
          <w:rFonts w:ascii="Calibri" w:hAnsi="Calibri" w:cs="Calibri"/>
          <w:sz w:val="22"/>
          <w:szCs w:val="22"/>
        </w:rPr>
      </w:pPr>
      <w:r>
        <w:rPr>
          <w:rFonts w:ascii="Calibri" w:hAnsi="Calibri" w:cs="Calibri"/>
          <w:sz w:val="22"/>
          <w:szCs w:val="22"/>
        </w:rPr>
        <w:t>13.2</w:t>
      </w:r>
      <w:r>
        <w:rPr>
          <w:rFonts w:ascii="Calibri" w:hAnsi="Calibri" w:cs="Calibri"/>
          <w:sz w:val="22"/>
          <w:szCs w:val="22"/>
        </w:rPr>
        <w:tab/>
      </w:r>
      <w:r w:rsidR="001C0EAB" w:rsidRPr="00611183">
        <w:rPr>
          <w:rFonts w:ascii="Calibri" w:hAnsi="Calibri" w:cs="Calibri"/>
          <w:sz w:val="22"/>
          <w:szCs w:val="22"/>
        </w:rPr>
        <w:t xml:space="preserve">These records will contain all details of the incident so that we are able to provide evidence should we be required to by the relevant regulatory </w:t>
      </w:r>
      <w:r w:rsidR="0018547B">
        <w:rPr>
          <w:rFonts w:ascii="Calibri" w:hAnsi="Calibri" w:cs="Calibri"/>
          <w:sz w:val="22"/>
          <w:szCs w:val="22"/>
        </w:rPr>
        <w:t xml:space="preserve">and legal </w:t>
      </w:r>
      <w:r w:rsidR="001C0EAB" w:rsidRPr="00611183">
        <w:rPr>
          <w:rFonts w:ascii="Calibri" w:hAnsi="Calibri" w:cs="Calibri"/>
          <w:sz w:val="22"/>
          <w:szCs w:val="22"/>
        </w:rPr>
        <w:t>authorities.</w:t>
      </w:r>
    </w:p>
    <w:p w14:paraId="4FD68DB5" w14:textId="7EB5A363" w:rsidR="00B50BE4" w:rsidRPr="009107A4" w:rsidRDefault="000466EA" w:rsidP="00D278D8">
      <w:pPr>
        <w:pStyle w:val="ListParagraph"/>
        <w:numPr>
          <w:ilvl w:val="0"/>
          <w:numId w:val="78"/>
        </w:numPr>
        <w:spacing w:after="120"/>
        <w:ind w:left="567" w:hanging="567"/>
        <w:jc w:val="both"/>
        <w:rPr>
          <w:rFonts w:ascii="Calibri" w:hAnsi="Calibri" w:cs="Calibri"/>
          <w:b/>
          <w:bCs/>
          <w:sz w:val="32"/>
          <w:szCs w:val="32"/>
        </w:rPr>
      </w:pPr>
      <w:r w:rsidRPr="009107A4">
        <w:rPr>
          <w:rFonts w:ascii="Calibri" w:hAnsi="Calibri" w:cs="Calibri"/>
          <w:b/>
          <w:bCs/>
          <w:sz w:val="32"/>
          <w:szCs w:val="32"/>
        </w:rPr>
        <w:t xml:space="preserve">Policy </w:t>
      </w:r>
      <w:r w:rsidR="00B50BE4" w:rsidRPr="009107A4">
        <w:rPr>
          <w:rFonts w:ascii="Calibri" w:hAnsi="Calibri" w:cs="Calibri"/>
          <w:b/>
          <w:bCs/>
          <w:sz w:val="32"/>
          <w:szCs w:val="32"/>
        </w:rPr>
        <w:t>Review</w:t>
      </w:r>
    </w:p>
    <w:p w14:paraId="5AAAD560" w14:textId="2558F359" w:rsidR="001C0EAB" w:rsidRPr="00611183" w:rsidRDefault="007D1171" w:rsidP="00D278D8">
      <w:pPr>
        <w:pStyle w:val="Default"/>
        <w:ind w:left="567" w:hanging="567"/>
        <w:jc w:val="both"/>
        <w:rPr>
          <w:rFonts w:ascii="Calibri" w:hAnsi="Calibri" w:cs="Calibri"/>
          <w:color w:val="auto"/>
          <w:sz w:val="22"/>
          <w:szCs w:val="22"/>
        </w:rPr>
      </w:pPr>
      <w:r>
        <w:rPr>
          <w:rFonts w:ascii="Calibri" w:hAnsi="Calibri" w:cs="Calibri"/>
          <w:color w:val="auto"/>
          <w:sz w:val="22"/>
          <w:szCs w:val="22"/>
        </w:rPr>
        <w:t>1</w:t>
      </w:r>
      <w:r w:rsidR="0085175E">
        <w:rPr>
          <w:rFonts w:ascii="Calibri" w:hAnsi="Calibri" w:cs="Calibri"/>
          <w:color w:val="auto"/>
          <w:sz w:val="22"/>
          <w:szCs w:val="22"/>
        </w:rPr>
        <w:t>4</w:t>
      </w:r>
      <w:r>
        <w:rPr>
          <w:rFonts w:ascii="Calibri" w:hAnsi="Calibri" w:cs="Calibri"/>
          <w:color w:val="auto"/>
          <w:sz w:val="22"/>
          <w:szCs w:val="22"/>
        </w:rPr>
        <w:t>.1</w:t>
      </w:r>
      <w:r w:rsidR="00B50BE4">
        <w:rPr>
          <w:rFonts w:ascii="Calibri" w:hAnsi="Calibri" w:cs="Calibri"/>
          <w:color w:val="auto"/>
          <w:sz w:val="22"/>
          <w:szCs w:val="22"/>
        </w:rPr>
        <w:tab/>
      </w:r>
      <w:r w:rsidR="001C0EAB" w:rsidRPr="00611183">
        <w:rPr>
          <w:rFonts w:ascii="Calibri" w:hAnsi="Calibri" w:cs="Calibri"/>
          <w:color w:val="auto"/>
          <w:sz w:val="22"/>
          <w:szCs w:val="22"/>
        </w:rPr>
        <w:t>This document will be reviewed and revised (if necessary)</w:t>
      </w:r>
      <w:r>
        <w:rPr>
          <w:rFonts w:ascii="Calibri" w:hAnsi="Calibri" w:cs="Calibri"/>
          <w:color w:val="auto"/>
          <w:sz w:val="22"/>
          <w:szCs w:val="22"/>
        </w:rPr>
        <w:t>:</w:t>
      </w:r>
    </w:p>
    <w:p w14:paraId="66C8B96F" w14:textId="607C55FA" w:rsidR="001C0EAB" w:rsidRPr="00611183" w:rsidRDefault="001C0EAB" w:rsidP="00D278D8">
      <w:pPr>
        <w:pStyle w:val="Default"/>
        <w:numPr>
          <w:ilvl w:val="0"/>
          <w:numId w:val="65"/>
        </w:numPr>
        <w:ind w:left="1208" w:hanging="357"/>
        <w:jc w:val="both"/>
        <w:rPr>
          <w:rFonts w:ascii="Calibri" w:hAnsi="Calibri" w:cs="Calibri"/>
          <w:color w:val="auto"/>
          <w:sz w:val="22"/>
          <w:szCs w:val="22"/>
        </w:rPr>
      </w:pPr>
      <w:r w:rsidRPr="00611183">
        <w:rPr>
          <w:rFonts w:ascii="Calibri" w:hAnsi="Calibri" w:cs="Calibri"/>
          <w:color w:val="auto"/>
          <w:sz w:val="22"/>
          <w:szCs w:val="22"/>
        </w:rPr>
        <w:t>In response to any changes to our operational guidance or framework</w:t>
      </w:r>
      <w:r w:rsidR="007D1171">
        <w:rPr>
          <w:rFonts w:ascii="Calibri" w:hAnsi="Calibri" w:cs="Calibri"/>
          <w:color w:val="auto"/>
          <w:sz w:val="22"/>
          <w:szCs w:val="22"/>
        </w:rPr>
        <w:t>,</w:t>
      </w:r>
    </w:p>
    <w:p w14:paraId="3D7ED74D" w14:textId="1CFB3DF3" w:rsidR="001C0EAB" w:rsidRPr="00611183" w:rsidRDefault="001C0EAB" w:rsidP="00D278D8">
      <w:pPr>
        <w:pStyle w:val="Default"/>
        <w:numPr>
          <w:ilvl w:val="0"/>
          <w:numId w:val="65"/>
        </w:numPr>
        <w:ind w:left="1208" w:hanging="357"/>
        <w:jc w:val="both"/>
        <w:rPr>
          <w:rFonts w:ascii="Calibri" w:hAnsi="Calibri" w:cs="Calibri"/>
          <w:color w:val="auto"/>
          <w:sz w:val="22"/>
          <w:szCs w:val="22"/>
        </w:rPr>
      </w:pPr>
      <w:r w:rsidRPr="00611183">
        <w:rPr>
          <w:rFonts w:ascii="Calibri" w:hAnsi="Calibri" w:cs="Calibri"/>
          <w:color w:val="auto"/>
          <w:sz w:val="22"/>
          <w:szCs w:val="22"/>
        </w:rPr>
        <w:t>In response to any changes to applicable</w:t>
      </w:r>
      <w:r w:rsidR="007D1171">
        <w:rPr>
          <w:rFonts w:ascii="Calibri" w:hAnsi="Calibri" w:cs="Calibri"/>
          <w:color w:val="auto"/>
          <w:sz w:val="22"/>
          <w:szCs w:val="22"/>
        </w:rPr>
        <w:t xml:space="preserve"> legislation and</w:t>
      </w:r>
      <w:r w:rsidRPr="00611183">
        <w:rPr>
          <w:rFonts w:ascii="Calibri" w:hAnsi="Calibri" w:cs="Calibri"/>
          <w:color w:val="auto"/>
          <w:sz w:val="22"/>
          <w:szCs w:val="22"/>
        </w:rPr>
        <w:t xml:space="preserve"> regulations</w:t>
      </w:r>
      <w:r w:rsidR="007D1171">
        <w:rPr>
          <w:rFonts w:ascii="Calibri" w:hAnsi="Calibri" w:cs="Calibri"/>
          <w:color w:val="auto"/>
          <w:sz w:val="22"/>
          <w:szCs w:val="22"/>
        </w:rPr>
        <w:t>,</w:t>
      </w:r>
    </w:p>
    <w:p w14:paraId="4616881A" w14:textId="6D845CDB" w:rsidR="001C0EAB" w:rsidRPr="00611183" w:rsidRDefault="001C0EAB" w:rsidP="00D278D8">
      <w:pPr>
        <w:pStyle w:val="Default"/>
        <w:numPr>
          <w:ilvl w:val="0"/>
          <w:numId w:val="65"/>
        </w:numPr>
        <w:ind w:left="1208" w:hanging="357"/>
        <w:jc w:val="both"/>
        <w:rPr>
          <w:rFonts w:ascii="Calibri" w:hAnsi="Calibri" w:cs="Calibri"/>
          <w:color w:val="auto"/>
          <w:sz w:val="22"/>
          <w:szCs w:val="22"/>
        </w:rPr>
      </w:pPr>
      <w:r w:rsidRPr="00611183">
        <w:rPr>
          <w:rFonts w:ascii="Calibri" w:hAnsi="Calibri" w:cs="Calibri"/>
          <w:color w:val="auto"/>
          <w:sz w:val="22"/>
          <w:szCs w:val="22"/>
        </w:rPr>
        <w:t>In response to any formal or informal FCA</w:t>
      </w:r>
      <w:r w:rsidR="007D1171">
        <w:rPr>
          <w:rFonts w:ascii="Calibri" w:hAnsi="Calibri" w:cs="Calibri"/>
          <w:color w:val="auto"/>
          <w:sz w:val="22"/>
          <w:szCs w:val="22"/>
        </w:rPr>
        <w:t xml:space="preserve">, government </w:t>
      </w:r>
      <w:r w:rsidRPr="00611183">
        <w:rPr>
          <w:rFonts w:ascii="Calibri" w:hAnsi="Calibri" w:cs="Calibri"/>
          <w:color w:val="auto"/>
          <w:sz w:val="22"/>
          <w:szCs w:val="22"/>
        </w:rPr>
        <w:t>or trade association guidance</w:t>
      </w:r>
      <w:r w:rsidR="007D1171">
        <w:rPr>
          <w:rFonts w:ascii="Calibri" w:hAnsi="Calibri" w:cs="Calibri"/>
          <w:color w:val="auto"/>
          <w:sz w:val="22"/>
          <w:szCs w:val="22"/>
        </w:rPr>
        <w:t>,</w:t>
      </w:r>
      <w:r w:rsidR="0018547B">
        <w:rPr>
          <w:rFonts w:ascii="Calibri" w:hAnsi="Calibri" w:cs="Calibri"/>
          <w:color w:val="auto"/>
          <w:sz w:val="22"/>
          <w:szCs w:val="22"/>
        </w:rPr>
        <w:t xml:space="preserve"> and/or</w:t>
      </w:r>
    </w:p>
    <w:p w14:paraId="42D6E768" w14:textId="6AB827B6" w:rsidR="00C00C56" w:rsidRPr="00D278D8" w:rsidRDefault="001C0EAB" w:rsidP="00D278D8">
      <w:pPr>
        <w:pStyle w:val="Default"/>
        <w:numPr>
          <w:ilvl w:val="0"/>
          <w:numId w:val="65"/>
        </w:numPr>
        <w:spacing w:after="120"/>
        <w:ind w:left="1208" w:hanging="357"/>
        <w:jc w:val="both"/>
        <w:rPr>
          <w:rFonts w:ascii="Calibri" w:hAnsi="Calibri" w:cs="Calibri"/>
          <w:color w:val="auto"/>
          <w:sz w:val="22"/>
          <w:szCs w:val="22"/>
        </w:rPr>
      </w:pPr>
      <w:r w:rsidRPr="009107A4">
        <w:rPr>
          <w:rFonts w:ascii="Calibri" w:hAnsi="Calibri" w:cs="Calibri"/>
          <w:color w:val="0000FF"/>
          <w:sz w:val="22"/>
          <w:szCs w:val="22"/>
        </w:rPr>
        <w:t>Annually</w:t>
      </w:r>
      <w:r w:rsidRPr="00611183">
        <w:rPr>
          <w:rFonts w:ascii="Calibri" w:hAnsi="Calibri" w:cs="Calibri"/>
          <w:color w:val="auto"/>
          <w:sz w:val="22"/>
          <w:szCs w:val="22"/>
        </w:rPr>
        <w:t xml:space="preserve"> as a minimum.</w:t>
      </w:r>
    </w:p>
    <w:p w14:paraId="1068F8A2" w14:textId="7B0FB10E" w:rsidR="00917758" w:rsidRDefault="007D1171" w:rsidP="00D278D8">
      <w:pPr>
        <w:spacing w:after="120"/>
        <w:ind w:left="567" w:hanging="567"/>
        <w:jc w:val="both"/>
        <w:rPr>
          <w:rFonts w:ascii="Calibri" w:hAnsi="Calibri" w:cs="Calibri"/>
          <w:sz w:val="22"/>
          <w:szCs w:val="22"/>
        </w:rPr>
      </w:pPr>
      <w:r>
        <w:rPr>
          <w:rFonts w:ascii="Calibri" w:hAnsi="Calibri" w:cs="Calibri"/>
          <w:sz w:val="22"/>
          <w:szCs w:val="22"/>
        </w:rPr>
        <w:t>1</w:t>
      </w:r>
      <w:r w:rsidR="0085175E">
        <w:rPr>
          <w:rFonts w:ascii="Calibri" w:hAnsi="Calibri" w:cs="Calibri"/>
          <w:sz w:val="22"/>
          <w:szCs w:val="22"/>
        </w:rPr>
        <w:t>4</w:t>
      </w:r>
      <w:r>
        <w:rPr>
          <w:rFonts w:ascii="Calibri" w:hAnsi="Calibri" w:cs="Calibri"/>
          <w:sz w:val="22"/>
          <w:szCs w:val="22"/>
        </w:rPr>
        <w:t>.2</w:t>
      </w:r>
      <w:r>
        <w:rPr>
          <w:rFonts w:ascii="Calibri" w:hAnsi="Calibri" w:cs="Calibri"/>
          <w:sz w:val="22"/>
          <w:szCs w:val="22"/>
        </w:rPr>
        <w:tab/>
      </w:r>
      <w:r w:rsidR="001C0EAB" w:rsidRPr="009107A4">
        <w:rPr>
          <w:rFonts w:ascii="Calibri" w:hAnsi="Calibri" w:cs="Calibri"/>
          <w:color w:val="0000FF"/>
          <w:sz w:val="22"/>
          <w:szCs w:val="22"/>
        </w:rPr>
        <w:t>Annual</w:t>
      </w:r>
      <w:r w:rsidR="001C0EAB" w:rsidRPr="00611183">
        <w:rPr>
          <w:rFonts w:ascii="Calibri" w:hAnsi="Calibri" w:cs="Calibri"/>
          <w:sz w:val="22"/>
          <w:szCs w:val="22"/>
        </w:rPr>
        <w:t xml:space="preserve"> Review and ad-hoc changes of the policy will be signed off by the </w:t>
      </w:r>
      <w:r w:rsidR="001C0EAB" w:rsidRPr="00611183">
        <w:rPr>
          <w:rFonts w:ascii="Calibri" w:hAnsi="Calibri" w:cs="Calibri"/>
          <w:color w:val="0000FF"/>
          <w:sz w:val="22"/>
          <w:szCs w:val="22"/>
        </w:rPr>
        <w:t>[Board/Senio</w:t>
      </w:r>
      <w:r>
        <w:rPr>
          <w:rFonts w:ascii="Calibri" w:hAnsi="Calibri" w:cs="Calibri"/>
          <w:color w:val="0000FF"/>
          <w:sz w:val="22"/>
          <w:szCs w:val="22"/>
        </w:rPr>
        <w:t>r Partners</w:t>
      </w:r>
      <w:r w:rsidR="00611183" w:rsidRPr="00611183">
        <w:rPr>
          <w:rFonts w:ascii="Calibri" w:hAnsi="Calibri" w:cs="Calibri"/>
          <w:color w:val="0000FF"/>
          <w:sz w:val="22"/>
          <w:szCs w:val="22"/>
        </w:rPr>
        <w:t>]</w:t>
      </w:r>
      <w:r w:rsidR="001C0EAB" w:rsidRPr="00611183">
        <w:rPr>
          <w:rFonts w:ascii="Calibri" w:hAnsi="Calibri" w:cs="Calibri"/>
          <w:sz w:val="22"/>
          <w:szCs w:val="22"/>
        </w:rPr>
        <w:t xml:space="preserve"> prior to implementation</w:t>
      </w:r>
      <w:bookmarkEnd w:id="5"/>
      <w:r w:rsidR="00C25617" w:rsidRPr="00611183">
        <w:rPr>
          <w:rFonts w:ascii="Calibri" w:hAnsi="Calibri" w:cs="Calibri"/>
          <w:sz w:val="22"/>
          <w:szCs w:val="22"/>
        </w:rPr>
        <w:t xml:space="preserve">. </w:t>
      </w:r>
    </w:p>
    <w:p w14:paraId="63EA3397" w14:textId="2B0BD022" w:rsidR="000466EA" w:rsidRPr="009107A4" w:rsidRDefault="000466EA" w:rsidP="00D278D8">
      <w:pPr>
        <w:pStyle w:val="ListParagraph"/>
        <w:numPr>
          <w:ilvl w:val="1"/>
          <w:numId w:val="81"/>
        </w:numPr>
        <w:spacing w:after="120"/>
        <w:ind w:left="567" w:hanging="567"/>
        <w:jc w:val="both"/>
        <w:rPr>
          <w:rFonts w:ascii="Calibri" w:hAnsi="Calibri" w:cs="Calibri"/>
          <w:b/>
          <w:bCs/>
          <w:sz w:val="32"/>
          <w:szCs w:val="32"/>
        </w:rPr>
      </w:pPr>
      <w:r w:rsidRPr="009107A4">
        <w:rPr>
          <w:rFonts w:ascii="Calibri" w:hAnsi="Calibri" w:cs="Calibri"/>
          <w:b/>
          <w:bCs/>
          <w:sz w:val="32"/>
          <w:szCs w:val="32"/>
        </w:rPr>
        <w:t xml:space="preserve">Obligations for Compliance </w:t>
      </w:r>
    </w:p>
    <w:p w14:paraId="1B624D98" w14:textId="1344A423" w:rsidR="007D1171" w:rsidRDefault="007D1171" w:rsidP="00D278D8">
      <w:pPr>
        <w:spacing w:after="120"/>
        <w:ind w:left="567" w:hanging="567"/>
        <w:jc w:val="both"/>
        <w:rPr>
          <w:rFonts w:ascii="Calibri" w:eastAsia="Calibri" w:hAnsi="Calibri" w:cs="Calibri"/>
          <w:sz w:val="22"/>
          <w:szCs w:val="22"/>
        </w:rPr>
      </w:pPr>
      <w:r>
        <w:rPr>
          <w:rFonts w:ascii="Calibri" w:eastAsia="Calibri" w:hAnsi="Calibri" w:cs="Calibri"/>
          <w:sz w:val="22"/>
          <w:szCs w:val="22"/>
        </w:rPr>
        <w:t>1</w:t>
      </w:r>
      <w:r w:rsidR="0085175E">
        <w:rPr>
          <w:rFonts w:ascii="Calibri" w:eastAsia="Calibri" w:hAnsi="Calibri" w:cs="Calibri"/>
          <w:sz w:val="22"/>
          <w:szCs w:val="22"/>
        </w:rPr>
        <w:t>5</w:t>
      </w:r>
      <w:r>
        <w:rPr>
          <w:rFonts w:ascii="Calibri" w:eastAsia="Calibri" w:hAnsi="Calibri" w:cs="Calibri"/>
          <w:sz w:val="22"/>
          <w:szCs w:val="22"/>
        </w:rPr>
        <w:t>.1</w:t>
      </w:r>
      <w:r>
        <w:rPr>
          <w:rFonts w:ascii="Calibri" w:eastAsia="Calibri" w:hAnsi="Calibri" w:cs="Calibri"/>
          <w:sz w:val="22"/>
          <w:szCs w:val="22"/>
        </w:rPr>
        <w:tab/>
      </w:r>
      <w:r w:rsidR="00917758" w:rsidRPr="00611183">
        <w:rPr>
          <w:rFonts w:ascii="Calibri" w:eastAsia="Calibri" w:hAnsi="Calibri" w:cs="Calibri"/>
          <w:sz w:val="22"/>
          <w:szCs w:val="22"/>
        </w:rPr>
        <w:t xml:space="preserve">We all have a personal responsibility for working to the standards expected within this Fraud Policy. If you for any reason do not understand what is expected of you or feel that you are not able to comply with any part of the policy, please speak to your line manager. </w:t>
      </w:r>
    </w:p>
    <w:p w14:paraId="0B2B7DB7" w14:textId="3E8BE8E1" w:rsidR="00917758" w:rsidRPr="009107A4" w:rsidRDefault="00917758" w:rsidP="00D278D8">
      <w:pPr>
        <w:pStyle w:val="ListParagraph"/>
        <w:numPr>
          <w:ilvl w:val="1"/>
          <w:numId w:val="82"/>
        </w:numPr>
        <w:spacing w:after="120"/>
        <w:ind w:left="567" w:hanging="567"/>
        <w:jc w:val="both"/>
        <w:rPr>
          <w:rFonts w:ascii="Calibri" w:eastAsia="Calibri" w:hAnsi="Calibri" w:cs="Calibri"/>
          <w:sz w:val="22"/>
          <w:szCs w:val="22"/>
        </w:rPr>
      </w:pPr>
      <w:r w:rsidRPr="009107A4">
        <w:rPr>
          <w:rFonts w:ascii="Calibri" w:eastAsia="Calibri" w:hAnsi="Calibri" w:cs="Calibri"/>
          <w:sz w:val="22"/>
          <w:szCs w:val="22"/>
        </w:rPr>
        <w:t xml:space="preserve">If at any time you feel that you are being asked to do anything that compromises your ability to meet the standards outlined in this policy or </w:t>
      </w:r>
      <w:r w:rsidR="00611183" w:rsidRPr="009107A4">
        <w:rPr>
          <w:rFonts w:ascii="Calibri" w:eastAsia="Calibri" w:hAnsi="Calibri" w:cs="Calibri"/>
          <w:sz w:val="22"/>
          <w:szCs w:val="22"/>
        </w:rPr>
        <w:t>i</w:t>
      </w:r>
      <w:r w:rsidRPr="009107A4">
        <w:rPr>
          <w:rFonts w:ascii="Calibri" w:eastAsia="Calibri" w:hAnsi="Calibri" w:cs="Calibri"/>
          <w:sz w:val="22"/>
          <w:szCs w:val="22"/>
        </w:rPr>
        <w:t xml:space="preserve">f you know or suspect that anyone is acting in breach of this </w:t>
      </w:r>
      <w:r w:rsidR="00E73697" w:rsidRPr="009107A4">
        <w:rPr>
          <w:rFonts w:ascii="Calibri" w:eastAsia="Calibri" w:hAnsi="Calibri" w:cs="Calibri"/>
          <w:sz w:val="22"/>
          <w:szCs w:val="22"/>
        </w:rPr>
        <w:t>policy,</w:t>
      </w:r>
      <w:r w:rsidRPr="009107A4">
        <w:rPr>
          <w:rFonts w:ascii="Calibri" w:eastAsia="Calibri" w:hAnsi="Calibri" w:cs="Calibri"/>
          <w:sz w:val="22"/>
          <w:szCs w:val="22"/>
        </w:rPr>
        <w:t xml:space="preserve"> you must report this. You can raise this with your line manager if you feel that this appropriate, alternatively you can discuss this with </w:t>
      </w:r>
      <w:r w:rsidRPr="009107A4">
        <w:rPr>
          <w:rFonts w:ascii="Calibri" w:eastAsia="Calibri" w:hAnsi="Calibri" w:cs="Calibri"/>
          <w:color w:val="0000FF"/>
          <w:sz w:val="22"/>
          <w:szCs w:val="22"/>
        </w:rPr>
        <w:t>[insert</w:t>
      </w:r>
      <w:r w:rsidR="0018547B">
        <w:rPr>
          <w:rFonts w:ascii="Calibri" w:eastAsia="Calibri" w:hAnsi="Calibri" w:cs="Calibri"/>
          <w:color w:val="0000FF"/>
          <w:sz w:val="22"/>
          <w:szCs w:val="22"/>
        </w:rPr>
        <w:t xml:space="preserve"> Senior Manager name/role /</w:t>
      </w:r>
      <w:r w:rsidR="0018547B" w:rsidRPr="0018547B">
        <w:rPr>
          <w:rFonts w:ascii="Calibri" w:hAnsi="Calibri" w:cs="Calibri"/>
          <w:color w:val="0000FF"/>
          <w:sz w:val="22"/>
          <w:szCs w:val="22"/>
        </w:rPr>
        <w:t xml:space="preserve"> </w:t>
      </w:r>
      <w:r w:rsidR="0018547B" w:rsidRPr="001F6BF6">
        <w:rPr>
          <w:rFonts w:ascii="Calibri" w:hAnsi="Calibri" w:cs="Calibri"/>
          <w:color w:val="0000FF"/>
          <w:sz w:val="22"/>
          <w:szCs w:val="22"/>
        </w:rPr>
        <w:t>compliance officer/team/function</w:t>
      </w:r>
      <w:r w:rsidR="0018547B">
        <w:rPr>
          <w:rFonts w:ascii="Calibri" w:hAnsi="Calibri" w:cs="Calibri"/>
          <w:color w:val="0000FF"/>
          <w:sz w:val="22"/>
          <w:szCs w:val="22"/>
        </w:rPr>
        <w:t>]</w:t>
      </w:r>
      <w:r w:rsidR="00C25617" w:rsidRPr="009107A4">
        <w:rPr>
          <w:rFonts w:ascii="Calibri" w:eastAsia="Calibri" w:hAnsi="Calibri" w:cs="Calibri"/>
          <w:sz w:val="22"/>
          <w:szCs w:val="22"/>
        </w:rPr>
        <w:t xml:space="preserve">. </w:t>
      </w:r>
      <w:r w:rsidRPr="009107A4">
        <w:rPr>
          <w:rFonts w:ascii="Calibri" w:eastAsia="Calibri" w:hAnsi="Calibri" w:cs="Calibri"/>
          <w:sz w:val="22"/>
          <w:szCs w:val="22"/>
        </w:rPr>
        <w:t xml:space="preserve">You are also able to </w:t>
      </w:r>
      <w:r w:rsidR="0018547B">
        <w:rPr>
          <w:rFonts w:ascii="Calibri" w:eastAsia="Calibri" w:hAnsi="Calibri" w:cs="Calibri"/>
          <w:sz w:val="22"/>
          <w:szCs w:val="22"/>
        </w:rPr>
        <w:t>make a protected disclosure under our W</w:t>
      </w:r>
      <w:r w:rsidRPr="009107A4">
        <w:rPr>
          <w:rFonts w:ascii="Calibri" w:eastAsia="Calibri" w:hAnsi="Calibri" w:cs="Calibri"/>
          <w:sz w:val="22"/>
          <w:szCs w:val="22"/>
        </w:rPr>
        <w:t>histleblowing policy</w:t>
      </w:r>
      <w:r w:rsidR="0018547B">
        <w:rPr>
          <w:rFonts w:ascii="Calibri" w:eastAsia="Calibri" w:hAnsi="Calibri" w:cs="Calibri"/>
          <w:sz w:val="22"/>
          <w:szCs w:val="22"/>
        </w:rPr>
        <w:t>. When you r</w:t>
      </w:r>
      <w:r w:rsidRPr="009107A4">
        <w:rPr>
          <w:rFonts w:ascii="Calibri" w:eastAsia="Calibri" w:hAnsi="Calibri" w:cs="Calibri"/>
          <w:sz w:val="22"/>
          <w:szCs w:val="22"/>
        </w:rPr>
        <w:t xml:space="preserve">eport any </w:t>
      </w:r>
      <w:r w:rsidR="00FB15AE" w:rsidRPr="009107A4">
        <w:rPr>
          <w:rFonts w:ascii="Calibri" w:eastAsia="Calibri" w:hAnsi="Calibri" w:cs="Calibri"/>
          <w:sz w:val="22"/>
          <w:szCs w:val="22"/>
        </w:rPr>
        <w:t>concerns,</w:t>
      </w:r>
      <w:r w:rsidRPr="009107A4">
        <w:rPr>
          <w:rFonts w:ascii="Calibri" w:eastAsia="Calibri" w:hAnsi="Calibri" w:cs="Calibri"/>
          <w:sz w:val="22"/>
          <w:szCs w:val="22"/>
        </w:rPr>
        <w:t xml:space="preserve"> </w:t>
      </w:r>
      <w:r w:rsidR="0018547B">
        <w:rPr>
          <w:rFonts w:ascii="Calibri" w:eastAsia="Calibri" w:hAnsi="Calibri" w:cs="Calibri"/>
          <w:sz w:val="22"/>
          <w:szCs w:val="22"/>
        </w:rPr>
        <w:t xml:space="preserve">these will always be handled sensitively and </w:t>
      </w:r>
      <w:r w:rsidRPr="009107A4">
        <w:rPr>
          <w:rFonts w:ascii="Calibri" w:eastAsia="Calibri" w:hAnsi="Calibri" w:cs="Calibri"/>
          <w:sz w:val="22"/>
          <w:szCs w:val="22"/>
        </w:rPr>
        <w:t xml:space="preserve">confidentially. </w:t>
      </w:r>
    </w:p>
    <w:p w14:paraId="03F14A56" w14:textId="77777777" w:rsidR="007D1171" w:rsidRPr="009107A4" w:rsidRDefault="007D1171" w:rsidP="00D278D8">
      <w:pPr>
        <w:pStyle w:val="ListParagraph"/>
        <w:spacing w:after="120"/>
        <w:ind w:left="567"/>
        <w:jc w:val="both"/>
        <w:rPr>
          <w:rFonts w:ascii="Calibri" w:eastAsia="Calibri" w:hAnsi="Calibri" w:cs="Calibri"/>
          <w:sz w:val="22"/>
          <w:szCs w:val="22"/>
        </w:rPr>
      </w:pPr>
    </w:p>
    <w:p w14:paraId="5DC1750B" w14:textId="30B2FCC1" w:rsidR="00EE0CDF" w:rsidRDefault="00EE0CDF" w:rsidP="00D278D8">
      <w:pPr>
        <w:spacing w:after="120"/>
        <w:ind w:left="567" w:hanging="567"/>
        <w:jc w:val="both"/>
        <w:rPr>
          <w:rFonts w:ascii="Calibri" w:hAnsi="Calibri" w:cs="Calibri"/>
          <w:sz w:val="22"/>
          <w:szCs w:val="22"/>
        </w:rPr>
      </w:pPr>
      <w:r>
        <w:rPr>
          <w:rFonts w:ascii="Calibri" w:eastAsia="Calibri" w:hAnsi="Calibri" w:cs="Calibri"/>
          <w:sz w:val="22"/>
          <w:szCs w:val="22"/>
        </w:rPr>
        <w:t>15.3</w:t>
      </w:r>
      <w:r>
        <w:rPr>
          <w:rFonts w:ascii="Calibri" w:eastAsia="Calibri" w:hAnsi="Calibri" w:cs="Calibri"/>
          <w:sz w:val="22"/>
          <w:szCs w:val="22"/>
        </w:rPr>
        <w:tab/>
      </w:r>
      <w:r w:rsidR="0018547B" w:rsidRPr="009107A4">
        <w:rPr>
          <w:rFonts w:ascii="Calibri" w:eastAsia="Calibri" w:hAnsi="Calibri" w:cs="Calibri"/>
          <w:sz w:val="22"/>
          <w:szCs w:val="22"/>
        </w:rPr>
        <w:t xml:space="preserve">You must not engage in any activity that may lead to a breach of this policy or </w:t>
      </w:r>
      <w:r w:rsidR="0018547B" w:rsidRPr="009107A4">
        <w:rPr>
          <w:rFonts w:ascii="Calibri" w:hAnsi="Calibri" w:cs="Calibri"/>
          <w:sz w:val="22"/>
          <w:szCs w:val="22"/>
        </w:rPr>
        <w:t>threaten or retaliate against another individual who has refused to commit a</w:t>
      </w:r>
      <w:r w:rsidRPr="009107A4">
        <w:rPr>
          <w:rFonts w:ascii="Calibri" w:hAnsi="Calibri" w:cs="Calibri"/>
          <w:sz w:val="22"/>
          <w:szCs w:val="22"/>
        </w:rPr>
        <w:t xml:space="preserve">n </w:t>
      </w:r>
      <w:r w:rsidR="0018547B" w:rsidRPr="009107A4">
        <w:rPr>
          <w:rFonts w:ascii="Calibri" w:hAnsi="Calibri" w:cs="Calibri"/>
          <w:sz w:val="22"/>
          <w:szCs w:val="22"/>
        </w:rPr>
        <w:t>offence</w:t>
      </w:r>
      <w:r w:rsidRPr="009107A4">
        <w:rPr>
          <w:rFonts w:ascii="Calibri" w:hAnsi="Calibri" w:cs="Calibri"/>
          <w:sz w:val="22"/>
          <w:szCs w:val="22"/>
        </w:rPr>
        <w:t xml:space="preserve"> referred to in this policy </w:t>
      </w:r>
      <w:r w:rsidR="0018547B" w:rsidRPr="009107A4">
        <w:rPr>
          <w:rFonts w:ascii="Calibri" w:hAnsi="Calibri" w:cs="Calibri"/>
          <w:sz w:val="22"/>
          <w:szCs w:val="22"/>
        </w:rPr>
        <w:t>or who has raised concerns under this policy</w:t>
      </w:r>
      <w:r w:rsidRPr="009107A4">
        <w:rPr>
          <w:rFonts w:ascii="Calibri" w:hAnsi="Calibri" w:cs="Calibri"/>
          <w:sz w:val="22"/>
          <w:szCs w:val="22"/>
        </w:rPr>
        <w:t>.</w:t>
      </w:r>
    </w:p>
    <w:p w14:paraId="107F542C" w14:textId="63D01EE8" w:rsidR="00515CEB" w:rsidRDefault="00EE0CDF" w:rsidP="00D278D8">
      <w:pPr>
        <w:spacing w:after="120"/>
        <w:ind w:left="567" w:hanging="567"/>
        <w:jc w:val="both"/>
        <w:rPr>
          <w:rFonts w:ascii="Calibri" w:hAnsi="Calibri" w:cs="Calibri"/>
          <w:sz w:val="22"/>
          <w:szCs w:val="22"/>
        </w:rPr>
      </w:pPr>
      <w:r>
        <w:rPr>
          <w:rFonts w:ascii="Calibri" w:hAnsi="Calibri" w:cs="Calibri"/>
          <w:sz w:val="22"/>
          <w:szCs w:val="22"/>
        </w:rPr>
        <w:t>15.4</w:t>
      </w:r>
      <w:r>
        <w:rPr>
          <w:rFonts w:ascii="Calibri" w:hAnsi="Calibri" w:cs="Calibri"/>
          <w:sz w:val="22"/>
          <w:szCs w:val="22"/>
        </w:rPr>
        <w:tab/>
      </w:r>
      <w:r w:rsidR="00917758" w:rsidRPr="009107A4">
        <w:rPr>
          <w:rFonts w:ascii="Calibri" w:eastAsia="Calibri" w:hAnsi="Calibri" w:cs="Calibri"/>
          <w:sz w:val="22"/>
          <w:szCs w:val="22"/>
        </w:rPr>
        <w:t>Failure to comply with th</w:t>
      </w:r>
      <w:r w:rsidR="0018547B" w:rsidRPr="009107A4">
        <w:rPr>
          <w:rFonts w:ascii="Calibri" w:eastAsia="Calibri" w:hAnsi="Calibri" w:cs="Calibri"/>
          <w:sz w:val="22"/>
          <w:szCs w:val="22"/>
        </w:rPr>
        <w:t>is p</w:t>
      </w:r>
      <w:r w:rsidR="00917758" w:rsidRPr="009107A4">
        <w:rPr>
          <w:rFonts w:ascii="Calibri" w:eastAsia="Calibri" w:hAnsi="Calibri" w:cs="Calibri"/>
          <w:sz w:val="22"/>
          <w:szCs w:val="22"/>
        </w:rPr>
        <w:t>olicy may result in disciplinary action</w:t>
      </w:r>
      <w:r w:rsidR="007D1171" w:rsidRPr="009107A4">
        <w:rPr>
          <w:rFonts w:ascii="Calibri" w:eastAsia="Calibri" w:hAnsi="Calibri" w:cs="Calibri"/>
          <w:sz w:val="22"/>
          <w:szCs w:val="22"/>
        </w:rPr>
        <w:t xml:space="preserve"> which may result in summary dismissal. </w:t>
      </w:r>
      <w:r w:rsidR="00515CEB" w:rsidRPr="00611183">
        <w:rPr>
          <w:rFonts w:ascii="Calibri" w:hAnsi="Calibri" w:cs="Calibri"/>
          <w:sz w:val="22"/>
          <w:szCs w:val="22"/>
        </w:rPr>
        <w:br w:type="page"/>
      </w:r>
    </w:p>
    <w:p w14:paraId="26D8721E" w14:textId="70F70594" w:rsidR="00D278D8" w:rsidRDefault="007D1171" w:rsidP="00D278D8">
      <w:pPr>
        <w:pStyle w:val="Heading1"/>
        <w:contextualSpacing/>
        <w:rPr>
          <w:rFonts w:ascii="Calibri" w:hAnsi="Calibri" w:cs="Calibri"/>
          <w:sz w:val="32"/>
          <w:szCs w:val="32"/>
        </w:rPr>
      </w:pPr>
      <w:r w:rsidRPr="009107A4">
        <w:rPr>
          <w:rFonts w:ascii="Calibri" w:hAnsi="Calibri" w:cs="Calibri"/>
          <w:sz w:val="32"/>
          <w:szCs w:val="32"/>
        </w:rPr>
        <w:lastRenderedPageBreak/>
        <w:t xml:space="preserve">Appendix 1 </w:t>
      </w:r>
      <w:r w:rsidR="00765911">
        <w:rPr>
          <w:rFonts w:ascii="Calibri" w:hAnsi="Calibri" w:cs="Calibri"/>
          <w:sz w:val="32"/>
          <w:szCs w:val="32"/>
        </w:rPr>
        <w:t>– Fraud Legislation and Anti-Fraud Bodies</w:t>
      </w:r>
    </w:p>
    <w:p w14:paraId="78E13D91" w14:textId="77777777" w:rsidR="00D278D8" w:rsidRPr="00D278D8" w:rsidRDefault="00D278D8" w:rsidP="00D278D8">
      <w:pPr>
        <w:rPr>
          <w:sz w:val="12"/>
          <w:szCs w:val="12"/>
        </w:rPr>
      </w:pPr>
    </w:p>
    <w:p w14:paraId="6C29FAD4" w14:textId="546D6B93" w:rsidR="00515CEB" w:rsidRPr="009107A4" w:rsidRDefault="00515CEB" w:rsidP="00D278D8">
      <w:pPr>
        <w:pStyle w:val="Heading1"/>
        <w:spacing w:after="120"/>
        <w:contextualSpacing/>
        <w:rPr>
          <w:rFonts w:ascii="Calibri" w:hAnsi="Calibri" w:cs="Calibri"/>
          <w:sz w:val="28"/>
          <w:szCs w:val="28"/>
        </w:rPr>
      </w:pPr>
      <w:r w:rsidRPr="009107A4">
        <w:rPr>
          <w:rFonts w:ascii="Calibri" w:hAnsi="Calibri" w:cs="Calibri"/>
          <w:sz w:val="28"/>
          <w:szCs w:val="28"/>
        </w:rPr>
        <w:t xml:space="preserve">UK Legislation </w:t>
      </w:r>
    </w:p>
    <w:p w14:paraId="21887D4C" w14:textId="03E46B32" w:rsidR="00515CEB" w:rsidRPr="00611183" w:rsidRDefault="00515CEB" w:rsidP="00D278D8">
      <w:pPr>
        <w:contextualSpacing/>
        <w:jc w:val="both"/>
        <w:rPr>
          <w:rFonts w:ascii="Calibri" w:hAnsi="Calibri" w:cs="Calibri"/>
          <w:sz w:val="22"/>
          <w:szCs w:val="22"/>
        </w:rPr>
      </w:pPr>
      <w:r w:rsidRPr="00611183">
        <w:rPr>
          <w:rFonts w:ascii="Calibri" w:hAnsi="Calibri" w:cs="Calibri"/>
          <w:sz w:val="22"/>
          <w:szCs w:val="22"/>
        </w:rPr>
        <w:t xml:space="preserve">This policy is based on the following legislation, </w:t>
      </w:r>
      <w:r w:rsidR="00C25617" w:rsidRPr="00611183">
        <w:rPr>
          <w:rFonts w:ascii="Calibri" w:hAnsi="Calibri" w:cs="Calibri"/>
          <w:sz w:val="22"/>
          <w:szCs w:val="22"/>
        </w:rPr>
        <w:t>regulation,</w:t>
      </w:r>
      <w:r w:rsidRPr="00611183">
        <w:rPr>
          <w:rFonts w:ascii="Calibri" w:hAnsi="Calibri" w:cs="Calibri"/>
          <w:sz w:val="22"/>
          <w:szCs w:val="22"/>
        </w:rPr>
        <w:t xml:space="preserve"> and guidance: </w:t>
      </w:r>
    </w:p>
    <w:p w14:paraId="0C3B7DD7" w14:textId="4DD0818E" w:rsidR="00515CEB" w:rsidRPr="00611183" w:rsidRDefault="00515CEB" w:rsidP="00D278D8">
      <w:pPr>
        <w:pStyle w:val="ListParagraph"/>
        <w:numPr>
          <w:ilvl w:val="0"/>
          <w:numId w:val="35"/>
        </w:numPr>
        <w:contextualSpacing/>
        <w:jc w:val="both"/>
        <w:rPr>
          <w:rFonts w:ascii="Calibri" w:hAnsi="Calibri" w:cs="Calibri"/>
          <w:sz w:val="22"/>
          <w:szCs w:val="22"/>
        </w:rPr>
      </w:pPr>
      <w:hyperlink r:id="rId11" w:history="1">
        <w:r w:rsidRPr="0037424A">
          <w:rPr>
            <w:rStyle w:val="Hyperlink"/>
            <w:rFonts w:ascii="Calibri" w:hAnsi="Calibri" w:cs="Calibri"/>
            <w:sz w:val="22"/>
            <w:szCs w:val="22"/>
          </w:rPr>
          <w:t>Fraud Act 2006.</w:t>
        </w:r>
      </w:hyperlink>
      <w:r w:rsidRPr="00611183">
        <w:rPr>
          <w:rFonts w:ascii="Calibri" w:hAnsi="Calibri" w:cs="Calibri"/>
          <w:sz w:val="22"/>
          <w:szCs w:val="22"/>
        </w:rPr>
        <w:t xml:space="preserve"> </w:t>
      </w:r>
    </w:p>
    <w:p w14:paraId="6157618B" w14:textId="6CF11031" w:rsidR="00515CEB" w:rsidRDefault="00515CEB" w:rsidP="00D278D8">
      <w:pPr>
        <w:pStyle w:val="ListParagraph"/>
        <w:numPr>
          <w:ilvl w:val="0"/>
          <w:numId w:val="34"/>
        </w:numPr>
        <w:spacing w:after="120"/>
        <w:contextualSpacing/>
        <w:jc w:val="both"/>
        <w:rPr>
          <w:rFonts w:ascii="Calibri" w:hAnsi="Calibri" w:cs="Calibri"/>
          <w:sz w:val="22"/>
          <w:szCs w:val="22"/>
        </w:rPr>
      </w:pPr>
      <w:hyperlink r:id="rId12" w:history="1">
        <w:r w:rsidRPr="0037424A">
          <w:rPr>
            <w:rStyle w:val="Hyperlink"/>
            <w:rFonts w:ascii="Calibri" w:hAnsi="Calibri" w:cs="Calibri"/>
            <w:sz w:val="22"/>
            <w:szCs w:val="22"/>
          </w:rPr>
          <w:t>FCA Financial Crime: A Guide for Firms</w:t>
        </w:r>
        <w:r w:rsidR="0037424A" w:rsidRPr="0037424A">
          <w:rPr>
            <w:rStyle w:val="Hyperlink"/>
            <w:rFonts w:ascii="Calibri" w:hAnsi="Calibri" w:cs="Calibri"/>
            <w:sz w:val="22"/>
            <w:szCs w:val="22"/>
          </w:rPr>
          <w:t xml:space="preserve"> (FCG)</w:t>
        </w:r>
      </w:hyperlink>
    </w:p>
    <w:p w14:paraId="7045F36D" w14:textId="77777777" w:rsidR="00515CEB" w:rsidRPr="00611183" w:rsidRDefault="00515CEB" w:rsidP="00D278D8">
      <w:pPr>
        <w:pStyle w:val="Heading2"/>
        <w:contextualSpacing/>
        <w:jc w:val="both"/>
        <w:rPr>
          <w:rFonts w:ascii="Calibri" w:hAnsi="Calibri" w:cs="Calibri"/>
          <w:sz w:val="22"/>
          <w:szCs w:val="22"/>
        </w:rPr>
      </w:pPr>
      <w:bookmarkStart w:id="6" w:name="_Toc499719099"/>
      <w:r w:rsidRPr="00611183">
        <w:rPr>
          <w:rFonts w:ascii="Calibri" w:hAnsi="Calibri" w:cs="Calibri"/>
          <w:sz w:val="22"/>
          <w:szCs w:val="22"/>
        </w:rPr>
        <w:t>Offences</w:t>
      </w:r>
      <w:bookmarkEnd w:id="6"/>
      <w:r w:rsidRPr="00611183">
        <w:rPr>
          <w:rFonts w:ascii="Calibri" w:hAnsi="Calibri" w:cs="Calibri"/>
          <w:sz w:val="22"/>
          <w:szCs w:val="22"/>
        </w:rPr>
        <w:t xml:space="preserve"> </w:t>
      </w:r>
    </w:p>
    <w:p w14:paraId="469885F2" w14:textId="77777777" w:rsidR="00515CEB" w:rsidRPr="00611183" w:rsidRDefault="00515CEB" w:rsidP="00D278D8">
      <w:pPr>
        <w:contextualSpacing/>
        <w:jc w:val="both"/>
        <w:rPr>
          <w:rFonts w:ascii="Calibri" w:hAnsi="Calibri" w:cs="Calibri"/>
          <w:sz w:val="22"/>
          <w:szCs w:val="22"/>
        </w:rPr>
      </w:pPr>
      <w:r w:rsidRPr="00611183">
        <w:rPr>
          <w:rFonts w:ascii="Calibri" w:hAnsi="Calibri" w:cs="Calibri"/>
          <w:sz w:val="22"/>
          <w:szCs w:val="22"/>
        </w:rPr>
        <w:t xml:space="preserve">The above legislation outlines the UK’s fraud </w:t>
      </w:r>
      <w:r w:rsidRPr="00611183">
        <w:rPr>
          <w:rFonts w:ascii="Calibri" w:hAnsi="Calibri" w:cs="Calibri"/>
          <w:noProof/>
          <w:sz w:val="22"/>
          <w:szCs w:val="22"/>
        </w:rPr>
        <w:t>offences</w:t>
      </w:r>
      <w:r w:rsidRPr="00611183">
        <w:rPr>
          <w:rFonts w:ascii="Calibri" w:hAnsi="Calibri" w:cs="Calibri"/>
          <w:sz w:val="22"/>
          <w:szCs w:val="22"/>
        </w:rPr>
        <w:t xml:space="preserve">. The key </w:t>
      </w:r>
      <w:r w:rsidRPr="00611183">
        <w:rPr>
          <w:rFonts w:ascii="Calibri" w:hAnsi="Calibri" w:cs="Calibri"/>
          <w:noProof/>
          <w:sz w:val="22"/>
          <w:szCs w:val="22"/>
        </w:rPr>
        <w:t>offences</w:t>
      </w:r>
      <w:r w:rsidRPr="00611183">
        <w:rPr>
          <w:rFonts w:ascii="Calibri" w:hAnsi="Calibri" w:cs="Calibri"/>
          <w:sz w:val="22"/>
          <w:szCs w:val="22"/>
        </w:rPr>
        <w:t xml:space="preserve"> under the applicable legislation are as follows: </w:t>
      </w:r>
    </w:p>
    <w:p w14:paraId="64577DBD" w14:textId="77777777" w:rsidR="00515CEB" w:rsidRPr="00611183" w:rsidRDefault="00515CEB" w:rsidP="00D278D8">
      <w:pPr>
        <w:pStyle w:val="ListParagraph"/>
        <w:numPr>
          <w:ilvl w:val="0"/>
          <w:numId w:val="34"/>
        </w:numPr>
        <w:contextualSpacing/>
        <w:jc w:val="both"/>
        <w:rPr>
          <w:rFonts w:ascii="Calibri" w:hAnsi="Calibri" w:cs="Calibri"/>
          <w:sz w:val="22"/>
          <w:szCs w:val="22"/>
        </w:rPr>
      </w:pPr>
      <w:r w:rsidRPr="00611183">
        <w:rPr>
          <w:rFonts w:ascii="Calibri" w:hAnsi="Calibri" w:cs="Calibri"/>
          <w:b/>
          <w:sz w:val="22"/>
          <w:szCs w:val="22"/>
        </w:rPr>
        <w:t xml:space="preserve">Fraud by False Representation </w:t>
      </w:r>
      <w:bookmarkStart w:id="7" w:name="_Hlk499713961"/>
      <w:r w:rsidRPr="00611183">
        <w:rPr>
          <w:rFonts w:ascii="Calibri" w:hAnsi="Calibri" w:cs="Calibri"/>
          <w:b/>
          <w:sz w:val="22"/>
          <w:szCs w:val="22"/>
        </w:rPr>
        <w:t xml:space="preserve">(Subject to maximum 10-year jail term and/or fine) </w:t>
      </w:r>
      <w:bookmarkEnd w:id="7"/>
    </w:p>
    <w:p w14:paraId="0B7F99EC" w14:textId="77777777" w:rsidR="00515CEB" w:rsidRPr="00611183" w:rsidRDefault="00515CEB" w:rsidP="00D278D8">
      <w:pPr>
        <w:pStyle w:val="ListParagraph"/>
        <w:numPr>
          <w:ilvl w:val="1"/>
          <w:numId w:val="34"/>
        </w:numPr>
        <w:contextualSpacing/>
        <w:jc w:val="both"/>
        <w:rPr>
          <w:rFonts w:ascii="Calibri" w:hAnsi="Calibri" w:cs="Calibri"/>
          <w:sz w:val="22"/>
          <w:szCs w:val="22"/>
        </w:rPr>
      </w:pPr>
      <w:r w:rsidRPr="00611183">
        <w:rPr>
          <w:rFonts w:ascii="Calibri" w:hAnsi="Calibri" w:cs="Calibri"/>
          <w:sz w:val="22"/>
          <w:szCs w:val="22"/>
        </w:rPr>
        <w:t xml:space="preserve">It is an </w:t>
      </w:r>
      <w:r w:rsidRPr="00611183">
        <w:rPr>
          <w:rFonts w:ascii="Calibri" w:hAnsi="Calibri" w:cs="Calibri"/>
          <w:noProof/>
          <w:sz w:val="22"/>
          <w:szCs w:val="22"/>
        </w:rPr>
        <w:t>offence</w:t>
      </w:r>
      <w:r w:rsidRPr="00611183">
        <w:rPr>
          <w:rFonts w:ascii="Calibri" w:hAnsi="Calibri" w:cs="Calibri"/>
          <w:sz w:val="22"/>
          <w:szCs w:val="22"/>
        </w:rPr>
        <w:t xml:space="preserve"> to dishonestly make a false representation or intend to make a false representation to make </w:t>
      </w:r>
      <w:r w:rsidRPr="00611183">
        <w:rPr>
          <w:rFonts w:ascii="Calibri" w:hAnsi="Calibri" w:cs="Calibri"/>
          <w:noProof/>
          <w:sz w:val="22"/>
          <w:szCs w:val="22"/>
        </w:rPr>
        <w:t>a gain</w:t>
      </w:r>
      <w:r w:rsidRPr="00611183">
        <w:rPr>
          <w:rFonts w:ascii="Calibri" w:hAnsi="Calibri" w:cs="Calibri"/>
          <w:sz w:val="22"/>
          <w:szCs w:val="22"/>
        </w:rPr>
        <w:t xml:space="preserve"> for oneself or cause a loss to another or expose another to a risk of loss. </w:t>
      </w:r>
    </w:p>
    <w:p w14:paraId="3940B98B" w14:textId="77777777" w:rsidR="00515CEB" w:rsidRPr="00611183" w:rsidRDefault="00515CEB" w:rsidP="00D278D8">
      <w:pPr>
        <w:pStyle w:val="ListParagraph"/>
        <w:numPr>
          <w:ilvl w:val="0"/>
          <w:numId w:val="34"/>
        </w:numPr>
        <w:contextualSpacing/>
        <w:jc w:val="both"/>
        <w:rPr>
          <w:rFonts w:ascii="Calibri" w:hAnsi="Calibri" w:cs="Calibri"/>
          <w:sz w:val="22"/>
          <w:szCs w:val="22"/>
        </w:rPr>
      </w:pPr>
      <w:r w:rsidRPr="00611183">
        <w:rPr>
          <w:rFonts w:ascii="Calibri" w:hAnsi="Calibri" w:cs="Calibri"/>
          <w:b/>
          <w:sz w:val="22"/>
          <w:szCs w:val="22"/>
        </w:rPr>
        <w:t>Fraud by Failing to Disclose Information (Subject to a maximum 10-year jail term and/or a fine)</w:t>
      </w:r>
    </w:p>
    <w:p w14:paraId="031AD5ED" w14:textId="77777777" w:rsidR="00515CEB" w:rsidRPr="00611183" w:rsidRDefault="00515CEB" w:rsidP="00D278D8">
      <w:pPr>
        <w:pStyle w:val="ListParagraph"/>
        <w:numPr>
          <w:ilvl w:val="1"/>
          <w:numId w:val="34"/>
        </w:numPr>
        <w:contextualSpacing/>
        <w:jc w:val="both"/>
        <w:rPr>
          <w:rFonts w:ascii="Calibri" w:hAnsi="Calibri" w:cs="Calibri"/>
          <w:sz w:val="22"/>
          <w:szCs w:val="22"/>
        </w:rPr>
      </w:pPr>
      <w:r w:rsidRPr="00611183">
        <w:rPr>
          <w:rFonts w:ascii="Calibri" w:hAnsi="Calibri" w:cs="Calibri"/>
          <w:sz w:val="22"/>
          <w:szCs w:val="22"/>
        </w:rPr>
        <w:t xml:space="preserve">It is an </w:t>
      </w:r>
      <w:r w:rsidRPr="00611183">
        <w:rPr>
          <w:rFonts w:ascii="Calibri" w:hAnsi="Calibri" w:cs="Calibri"/>
          <w:noProof/>
          <w:sz w:val="22"/>
          <w:szCs w:val="22"/>
        </w:rPr>
        <w:t>offence</w:t>
      </w:r>
      <w:r w:rsidRPr="00611183">
        <w:rPr>
          <w:rFonts w:ascii="Calibri" w:hAnsi="Calibri" w:cs="Calibri"/>
          <w:sz w:val="22"/>
          <w:szCs w:val="22"/>
        </w:rPr>
        <w:t xml:space="preserve"> to dishonestly fail to disclose to another person information which he/she is under a legal duty to disclose and intend, by failing to disclose information, to make </w:t>
      </w:r>
      <w:r w:rsidRPr="00611183">
        <w:rPr>
          <w:rFonts w:ascii="Calibri" w:hAnsi="Calibri" w:cs="Calibri"/>
          <w:noProof/>
          <w:sz w:val="22"/>
          <w:szCs w:val="22"/>
        </w:rPr>
        <w:t>a gain</w:t>
      </w:r>
      <w:r w:rsidRPr="00611183">
        <w:rPr>
          <w:rFonts w:ascii="Calibri" w:hAnsi="Calibri" w:cs="Calibri"/>
          <w:sz w:val="22"/>
          <w:szCs w:val="22"/>
        </w:rPr>
        <w:t xml:space="preserve"> for oneself or another or to cause loss to another or expose another to a risk of loss.</w:t>
      </w:r>
    </w:p>
    <w:p w14:paraId="378DA310" w14:textId="77777777" w:rsidR="00515CEB" w:rsidRPr="00611183" w:rsidRDefault="00515CEB" w:rsidP="00D278D8">
      <w:pPr>
        <w:pStyle w:val="ListParagraph"/>
        <w:numPr>
          <w:ilvl w:val="0"/>
          <w:numId w:val="34"/>
        </w:numPr>
        <w:contextualSpacing/>
        <w:jc w:val="both"/>
        <w:rPr>
          <w:rFonts w:ascii="Calibri" w:hAnsi="Calibri" w:cs="Calibri"/>
          <w:sz w:val="22"/>
          <w:szCs w:val="22"/>
        </w:rPr>
      </w:pPr>
      <w:r w:rsidRPr="00611183">
        <w:rPr>
          <w:rFonts w:ascii="Calibri" w:hAnsi="Calibri" w:cs="Calibri"/>
          <w:b/>
          <w:sz w:val="22"/>
          <w:szCs w:val="22"/>
        </w:rPr>
        <w:t>Fraud by Abuse of Position (Subject to maximum 10-year jail term and/or fine)</w:t>
      </w:r>
    </w:p>
    <w:p w14:paraId="4FB57EF8" w14:textId="77777777" w:rsidR="00515CEB" w:rsidRPr="00DB2611" w:rsidRDefault="00515CEB" w:rsidP="00D278D8">
      <w:pPr>
        <w:pStyle w:val="ListParagraph"/>
        <w:numPr>
          <w:ilvl w:val="1"/>
          <w:numId w:val="34"/>
        </w:numPr>
        <w:spacing w:after="120"/>
        <w:contextualSpacing/>
        <w:jc w:val="both"/>
        <w:rPr>
          <w:rFonts w:ascii="Calibri" w:hAnsi="Calibri" w:cs="Calibri"/>
          <w:sz w:val="22"/>
          <w:szCs w:val="22"/>
        </w:rPr>
      </w:pPr>
      <w:r w:rsidRPr="00611183">
        <w:rPr>
          <w:rFonts w:ascii="Calibri" w:hAnsi="Calibri" w:cs="Calibri"/>
          <w:sz w:val="22"/>
          <w:szCs w:val="22"/>
        </w:rPr>
        <w:t xml:space="preserve">It is an </w:t>
      </w:r>
      <w:r w:rsidRPr="00611183">
        <w:rPr>
          <w:rFonts w:ascii="Calibri" w:hAnsi="Calibri" w:cs="Calibri"/>
          <w:noProof/>
          <w:sz w:val="22"/>
          <w:szCs w:val="22"/>
        </w:rPr>
        <w:t>offence</w:t>
      </w:r>
      <w:r w:rsidRPr="00611183">
        <w:rPr>
          <w:rFonts w:ascii="Calibri" w:hAnsi="Calibri" w:cs="Calibri"/>
          <w:sz w:val="22"/>
          <w:szCs w:val="22"/>
        </w:rPr>
        <w:t xml:space="preserve"> to dishonestly abuse a position where one is expected to safeguard the financial interests of another person and to intend, by means of abusing the position, to make </w:t>
      </w:r>
      <w:r w:rsidRPr="00611183">
        <w:rPr>
          <w:rFonts w:ascii="Calibri" w:hAnsi="Calibri" w:cs="Calibri"/>
          <w:noProof/>
          <w:sz w:val="22"/>
          <w:szCs w:val="22"/>
        </w:rPr>
        <w:t>a gain</w:t>
      </w:r>
      <w:r w:rsidRPr="00611183">
        <w:rPr>
          <w:rFonts w:ascii="Calibri" w:hAnsi="Calibri" w:cs="Calibri"/>
          <w:sz w:val="22"/>
          <w:szCs w:val="22"/>
        </w:rPr>
        <w:t xml:space="preserve"> for oneself or another, or to cause loss to another or expose another to the risk of loss. </w:t>
      </w:r>
    </w:p>
    <w:p w14:paraId="4A85CFD4" w14:textId="5FF7099F" w:rsidR="006174EC" w:rsidRPr="009107A4" w:rsidRDefault="009C59B8" w:rsidP="00D278D8">
      <w:pPr>
        <w:spacing w:after="120"/>
        <w:contextualSpacing/>
        <w:jc w:val="both"/>
        <w:rPr>
          <w:rFonts w:ascii="Calibri" w:hAnsi="Calibri" w:cs="Calibri"/>
          <w:b/>
          <w:bCs/>
          <w:color w:val="FF0000"/>
          <w:sz w:val="22"/>
          <w:szCs w:val="22"/>
        </w:rPr>
      </w:pPr>
      <w:bookmarkStart w:id="8" w:name="_Toc499719100"/>
      <w:r w:rsidRPr="009107A4">
        <w:rPr>
          <w:rFonts w:ascii="Calibri" w:hAnsi="Calibri" w:cs="Calibri"/>
          <w:b/>
          <w:bCs/>
          <w:color w:val="FF0000"/>
          <w:sz w:val="22"/>
          <w:szCs w:val="22"/>
        </w:rPr>
        <w:t>[Firms who are not in scope of the ECCTA may</w:t>
      </w:r>
      <w:r>
        <w:rPr>
          <w:rFonts w:ascii="Calibri" w:hAnsi="Calibri" w:cs="Calibri"/>
          <w:b/>
          <w:bCs/>
          <w:color w:val="FF0000"/>
          <w:sz w:val="22"/>
          <w:szCs w:val="22"/>
        </w:rPr>
        <w:t xml:space="preserve"> </w:t>
      </w:r>
      <w:r w:rsidRPr="009107A4">
        <w:rPr>
          <w:rFonts w:ascii="Calibri" w:hAnsi="Calibri" w:cs="Calibri"/>
          <w:b/>
          <w:bCs/>
          <w:color w:val="FF0000"/>
          <w:sz w:val="22"/>
          <w:szCs w:val="22"/>
        </w:rPr>
        <w:t xml:space="preserve">delete the </w:t>
      </w:r>
      <w:r>
        <w:rPr>
          <w:rFonts w:ascii="Calibri" w:hAnsi="Calibri" w:cs="Calibri"/>
          <w:b/>
          <w:bCs/>
          <w:color w:val="FF0000"/>
          <w:sz w:val="22"/>
          <w:szCs w:val="22"/>
        </w:rPr>
        <w:t>section</w:t>
      </w:r>
      <w:r w:rsidR="00B13487">
        <w:rPr>
          <w:rFonts w:ascii="Calibri" w:hAnsi="Calibri" w:cs="Calibri"/>
          <w:b/>
          <w:bCs/>
          <w:color w:val="FF0000"/>
          <w:sz w:val="22"/>
          <w:szCs w:val="22"/>
        </w:rPr>
        <w:t xml:space="preserve"> or retain It for reference purposes</w:t>
      </w:r>
      <w:r w:rsidRPr="009107A4">
        <w:rPr>
          <w:rFonts w:ascii="Calibri" w:hAnsi="Calibri" w:cs="Calibri"/>
          <w:b/>
          <w:bCs/>
          <w:color w:val="FF0000"/>
          <w:sz w:val="22"/>
          <w:szCs w:val="22"/>
        </w:rPr>
        <w:t>]</w:t>
      </w:r>
    </w:p>
    <w:p w14:paraId="737BE431" w14:textId="1915F3D7" w:rsidR="009C59B8" w:rsidRPr="009107A4" w:rsidRDefault="009C59B8" w:rsidP="00D278D8">
      <w:pPr>
        <w:spacing w:after="120"/>
        <w:contextualSpacing/>
        <w:jc w:val="both"/>
        <w:rPr>
          <w:rFonts w:ascii="Calibri" w:hAnsi="Calibri" w:cs="Calibri"/>
          <w:b/>
          <w:bCs/>
          <w:color w:val="0000FF"/>
          <w:sz w:val="22"/>
          <w:szCs w:val="22"/>
          <w14:textFill>
            <w14:solidFill>
              <w14:srgbClr w14:val="0000FF">
                <w14:lumMod w14:val="75000"/>
              </w14:srgbClr>
            </w14:solidFill>
          </w14:textFill>
        </w:rPr>
      </w:pPr>
      <w:r w:rsidRPr="009107A4">
        <w:rPr>
          <w:rFonts w:ascii="Calibri" w:hAnsi="Calibri" w:cs="Calibri"/>
          <w:b/>
          <w:bCs/>
          <w:color w:val="0000FF"/>
          <w:sz w:val="22"/>
          <w:szCs w:val="22"/>
        </w:rPr>
        <w:t>The Economic Crime and Corporate Transparency Act 2023 (ECCTA)</w:t>
      </w:r>
    </w:p>
    <w:p w14:paraId="324E4782" w14:textId="63D1F8CB" w:rsidR="006174EC" w:rsidRPr="009107A4" w:rsidRDefault="006174EC" w:rsidP="00D278D8">
      <w:pPr>
        <w:spacing w:after="120"/>
        <w:contextualSpacing/>
        <w:jc w:val="both"/>
        <w:rPr>
          <w:rFonts w:ascii="Calibri" w:hAnsi="Calibri" w:cs="Calibri"/>
          <w:color w:val="0000FF"/>
          <w:sz w:val="22"/>
          <w:szCs w:val="22"/>
        </w:rPr>
      </w:pPr>
      <w:r w:rsidRPr="009107A4">
        <w:rPr>
          <w:rFonts w:ascii="Calibri" w:hAnsi="Calibri" w:cs="Calibri"/>
          <w:color w:val="0000FF"/>
          <w:sz w:val="22"/>
          <w:szCs w:val="22"/>
        </w:rPr>
        <w:t xml:space="preserve">The </w:t>
      </w:r>
      <w:r w:rsidR="00C00C56" w:rsidRPr="009107A4">
        <w:rPr>
          <w:rFonts w:ascii="Calibri" w:hAnsi="Calibri" w:cs="Calibri"/>
          <w:color w:val="0000FF"/>
          <w:sz w:val="22"/>
          <w:szCs w:val="22"/>
        </w:rPr>
        <w:t>ECCTA</w:t>
      </w:r>
      <w:r w:rsidRPr="009107A4">
        <w:rPr>
          <w:rFonts w:ascii="Calibri" w:hAnsi="Calibri" w:cs="Calibri"/>
          <w:color w:val="0000FF"/>
          <w:sz w:val="22"/>
          <w:szCs w:val="22"/>
        </w:rPr>
        <w:t xml:space="preserve"> has created a new corporate offence of failure to prevent fraud. The offence came into effect on 1 September 2025 and applies to large, incorporated bodies and partnerships across all sectors of the economy as defined in sections 201 and 202 of the </w:t>
      </w:r>
      <w:r w:rsidR="009C59B8">
        <w:rPr>
          <w:rFonts w:ascii="Calibri" w:hAnsi="Calibri" w:cs="Calibri"/>
          <w:color w:val="0000FF"/>
          <w:sz w:val="22"/>
          <w:szCs w:val="22"/>
        </w:rPr>
        <w:t>ECCTA</w:t>
      </w:r>
      <w:r w:rsidR="00FD70A9" w:rsidRPr="00FD70A9">
        <w:rPr>
          <w:rFonts w:ascii="Calibri" w:hAnsi="Calibri" w:cs="Calibri"/>
          <w:color w:val="0000FF"/>
          <w:sz w:val="22"/>
          <w:szCs w:val="22"/>
        </w:rPr>
        <w:t xml:space="preserve">. </w:t>
      </w:r>
      <w:r w:rsidRPr="009107A4">
        <w:rPr>
          <w:rFonts w:ascii="Calibri" w:hAnsi="Calibri" w:cs="Calibri"/>
          <w:color w:val="0000FF"/>
          <w:sz w:val="22"/>
          <w:szCs w:val="22"/>
        </w:rPr>
        <w:t xml:space="preserve">A ‘large organisation’ is defined in section 201 of the </w:t>
      </w:r>
      <w:r w:rsidR="009C59B8">
        <w:rPr>
          <w:rFonts w:ascii="Calibri" w:hAnsi="Calibri" w:cs="Calibri"/>
          <w:color w:val="0000FF"/>
          <w:sz w:val="22"/>
          <w:szCs w:val="22"/>
        </w:rPr>
        <w:t>ECCTA</w:t>
      </w:r>
      <w:r w:rsidRPr="009107A4">
        <w:rPr>
          <w:rFonts w:ascii="Calibri" w:hAnsi="Calibri" w:cs="Calibri"/>
          <w:color w:val="0000FF"/>
          <w:sz w:val="22"/>
          <w:szCs w:val="22"/>
        </w:rPr>
        <w:t xml:space="preserve"> as meeting two or three out of the following criteria:</w:t>
      </w:r>
    </w:p>
    <w:p w14:paraId="001A2743" w14:textId="77777777" w:rsidR="006174EC" w:rsidRPr="009107A4" w:rsidRDefault="006174EC" w:rsidP="00D278D8">
      <w:pPr>
        <w:numPr>
          <w:ilvl w:val="0"/>
          <w:numId w:val="45"/>
        </w:numPr>
        <w:ind w:left="714" w:hanging="357"/>
        <w:jc w:val="both"/>
        <w:rPr>
          <w:rFonts w:ascii="Calibri" w:hAnsi="Calibri" w:cs="Calibri"/>
          <w:color w:val="0000FF"/>
          <w:sz w:val="22"/>
          <w:szCs w:val="22"/>
        </w:rPr>
      </w:pPr>
      <w:r w:rsidRPr="009107A4">
        <w:rPr>
          <w:rFonts w:ascii="Calibri" w:hAnsi="Calibri" w:cs="Calibri"/>
          <w:color w:val="0000FF"/>
          <w:sz w:val="22"/>
          <w:szCs w:val="22"/>
        </w:rPr>
        <w:t>more than 250 employees</w:t>
      </w:r>
    </w:p>
    <w:p w14:paraId="0660F170" w14:textId="77777777" w:rsidR="006174EC" w:rsidRPr="009107A4" w:rsidRDefault="006174EC" w:rsidP="00D278D8">
      <w:pPr>
        <w:numPr>
          <w:ilvl w:val="0"/>
          <w:numId w:val="45"/>
        </w:numPr>
        <w:ind w:left="714" w:hanging="357"/>
        <w:jc w:val="both"/>
        <w:rPr>
          <w:rFonts w:ascii="Calibri" w:hAnsi="Calibri" w:cs="Calibri"/>
          <w:color w:val="0000FF"/>
          <w:sz w:val="22"/>
          <w:szCs w:val="22"/>
        </w:rPr>
      </w:pPr>
      <w:r w:rsidRPr="009107A4">
        <w:rPr>
          <w:rFonts w:ascii="Calibri" w:hAnsi="Calibri" w:cs="Calibri"/>
          <w:color w:val="0000FF"/>
          <w:sz w:val="22"/>
          <w:szCs w:val="22"/>
        </w:rPr>
        <w:t>more than £36 million turnover</w:t>
      </w:r>
    </w:p>
    <w:p w14:paraId="501AFCBA" w14:textId="77777777" w:rsidR="006174EC" w:rsidRPr="009107A4" w:rsidRDefault="006174EC" w:rsidP="00D278D8">
      <w:pPr>
        <w:numPr>
          <w:ilvl w:val="0"/>
          <w:numId w:val="45"/>
        </w:numPr>
        <w:ind w:left="714" w:hanging="357"/>
        <w:jc w:val="both"/>
        <w:rPr>
          <w:rFonts w:ascii="Calibri" w:hAnsi="Calibri" w:cs="Calibri"/>
          <w:color w:val="0000FF"/>
          <w:sz w:val="22"/>
          <w:szCs w:val="22"/>
        </w:rPr>
      </w:pPr>
      <w:r w:rsidRPr="009107A4">
        <w:rPr>
          <w:rFonts w:ascii="Calibri" w:hAnsi="Calibri" w:cs="Calibri"/>
          <w:color w:val="0000FF"/>
          <w:sz w:val="22"/>
          <w:szCs w:val="22"/>
        </w:rPr>
        <w:t>more than £18 million in total assets</w:t>
      </w:r>
    </w:p>
    <w:p w14:paraId="0F1C3828" w14:textId="77777777" w:rsidR="00A46D76" w:rsidRPr="009107A4" w:rsidRDefault="00A46D76" w:rsidP="00D278D8">
      <w:pPr>
        <w:tabs>
          <w:tab w:val="num" w:pos="720"/>
        </w:tabs>
        <w:jc w:val="both"/>
        <w:rPr>
          <w:rFonts w:ascii="Calibri" w:hAnsi="Calibri" w:cs="Calibri"/>
          <w:color w:val="0000FF"/>
          <w:sz w:val="22"/>
          <w:szCs w:val="22"/>
        </w:rPr>
      </w:pPr>
    </w:p>
    <w:p w14:paraId="03A5FD4A" w14:textId="4F29991C" w:rsidR="00FB2BD8" w:rsidRPr="009107A4" w:rsidRDefault="00FB2BD8" w:rsidP="00D278D8">
      <w:pPr>
        <w:tabs>
          <w:tab w:val="num" w:pos="720"/>
        </w:tabs>
        <w:jc w:val="both"/>
        <w:rPr>
          <w:rFonts w:ascii="Calibri" w:hAnsi="Calibri" w:cs="Calibri"/>
          <w:color w:val="0000FF"/>
          <w:sz w:val="22"/>
          <w:szCs w:val="22"/>
        </w:rPr>
      </w:pPr>
      <w:r w:rsidRPr="009107A4">
        <w:rPr>
          <w:rFonts w:ascii="Calibri" w:hAnsi="Calibri" w:cs="Calibri"/>
          <w:color w:val="0000FF"/>
          <w:sz w:val="22"/>
          <w:szCs w:val="22"/>
        </w:rPr>
        <w:t xml:space="preserve">The offence covers a range of base fraud offences in addition to those </w:t>
      </w:r>
      <w:r w:rsidR="009C59B8" w:rsidRPr="009107A4">
        <w:rPr>
          <w:rFonts w:ascii="Calibri" w:hAnsi="Calibri" w:cs="Calibri"/>
          <w:color w:val="0000FF"/>
          <w:sz w:val="22"/>
          <w:szCs w:val="22"/>
        </w:rPr>
        <w:t xml:space="preserve">set out </w:t>
      </w:r>
      <w:r w:rsidR="009C59B8">
        <w:rPr>
          <w:rFonts w:ascii="Calibri" w:hAnsi="Calibri" w:cs="Calibri"/>
          <w:color w:val="0000FF"/>
          <w:sz w:val="22"/>
          <w:szCs w:val="22"/>
        </w:rPr>
        <w:t>above,</w:t>
      </w:r>
      <w:r w:rsidR="009C59B8" w:rsidRPr="009107A4">
        <w:rPr>
          <w:rFonts w:ascii="Calibri" w:hAnsi="Calibri" w:cs="Calibri"/>
          <w:color w:val="0000FF"/>
          <w:sz w:val="22"/>
          <w:szCs w:val="22"/>
        </w:rPr>
        <w:t xml:space="preserve"> </w:t>
      </w:r>
      <w:r w:rsidRPr="009107A4">
        <w:rPr>
          <w:rFonts w:ascii="Calibri" w:hAnsi="Calibri" w:cs="Calibri"/>
          <w:color w:val="0000FF"/>
          <w:sz w:val="22"/>
          <w:szCs w:val="22"/>
        </w:rPr>
        <w:t>including:</w:t>
      </w:r>
    </w:p>
    <w:p w14:paraId="4840FC55" w14:textId="77777777" w:rsidR="009C59B8" w:rsidRPr="009107A4" w:rsidRDefault="009C59B8" w:rsidP="00D278D8">
      <w:pPr>
        <w:numPr>
          <w:ilvl w:val="0"/>
          <w:numId w:val="70"/>
        </w:numPr>
        <w:shd w:val="clear" w:color="auto" w:fill="FFFFFF"/>
        <w:ind w:left="714" w:hanging="357"/>
        <w:jc w:val="both"/>
        <w:rPr>
          <w:rFonts w:ascii="Calibri" w:hAnsi="Calibri" w:cs="Calibri"/>
          <w:color w:val="0000FF"/>
          <w:sz w:val="22"/>
          <w:szCs w:val="22"/>
          <w:lang w:eastAsia="en-GB"/>
        </w:rPr>
      </w:pPr>
      <w:r w:rsidRPr="009107A4">
        <w:rPr>
          <w:rFonts w:ascii="Calibri" w:hAnsi="Calibri" w:cs="Calibri"/>
          <w:color w:val="0000FF"/>
          <w:sz w:val="22"/>
          <w:szCs w:val="22"/>
        </w:rPr>
        <w:t>Participation in a fraudulent business (section 9, Fraud Act 2006)</w:t>
      </w:r>
    </w:p>
    <w:p w14:paraId="001D1396" w14:textId="77777777" w:rsidR="009C59B8" w:rsidRPr="009107A4" w:rsidRDefault="009C59B8" w:rsidP="00D278D8">
      <w:pPr>
        <w:numPr>
          <w:ilvl w:val="0"/>
          <w:numId w:val="70"/>
        </w:numPr>
        <w:shd w:val="clear" w:color="auto" w:fill="FFFFFF"/>
        <w:ind w:left="714" w:hanging="357"/>
        <w:jc w:val="both"/>
        <w:rPr>
          <w:rFonts w:ascii="Calibri" w:hAnsi="Calibri" w:cs="Calibri"/>
          <w:color w:val="0000FF"/>
          <w:sz w:val="22"/>
          <w:szCs w:val="22"/>
        </w:rPr>
      </w:pPr>
      <w:r w:rsidRPr="009107A4">
        <w:rPr>
          <w:rFonts w:ascii="Calibri" w:hAnsi="Calibri" w:cs="Calibri"/>
          <w:color w:val="0000FF"/>
          <w:sz w:val="22"/>
          <w:szCs w:val="22"/>
        </w:rPr>
        <w:t>Obtaining services dishonestly (section 11 Fraud Act 2006)</w:t>
      </w:r>
    </w:p>
    <w:p w14:paraId="1049D1A2" w14:textId="1268CE4F" w:rsidR="00FB2BD8" w:rsidRPr="009107A4" w:rsidRDefault="00FB2BD8" w:rsidP="00D278D8">
      <w:pPr>
        <w:numPr>
          <w:ilvl w:val="0"/>
          <w:numId w:val="70"/>
        </w:numPr>
        <w:ind w:left="714" w:hanging="357"/>
        <w:jc w:val="both"/>
        <w:rPr>
          <w:rFonts w:ascii="Calibri" w:hAnsi="Calibri" w:cs="Calibri"/>
          <w:color w:val="0000FF"/>
          <w:sz w:val="22"/>
          <w:szCs w:val="22"/>
        </w:rPr>
      </w:pPr>
      <w:r w:rsidRPr="009107A4">
        <w:rPr>
          <w:rFonts w:ascii="Calibri" w:hAnsi="Calibri" w:cs="Calibri"/>
          <w:color w:val="0000FF"/>
          <w:sz w:val="22"/>
          <w:szCs w:val="22"/>
        </w:rPr>
        <w:t xml:space="preserve">Cheating the public revenue (common law) </w:t>
      </w:r>
    </w:p>
    <w:p w14:paraId="7AFBF94F" w14:textId="77777777" w:rsidR="00FB2BD8" w:rsidRPr="009107A4" w:rsidRDefault="00FB2BD8" w:rsidP="00D278D8">
      <w:pPr>
        <w:numPr>
          <w:ilvl w:val="0"/>
          <w:numId w:val="70"/>
        </w:numPr>
        <w:ind w:left="714" w:hanging="357"/>
        <w:jc w:val="both"/>
        <w:rPr>
          <w:rFonts w:ascii="Calibri" w:hAnsi="Calibri" w:cs="Calibri"/>
          <w:color w:val="0000FF"/>
          <w:sz w:val="22"/>
          <w:szCs w:val="22"/>
        </w:rPr>
      </w:pPr>
      <w:r w:rsidRPr="009107A4">
        <w:rPr>
          <w:rFonts w:ascii="Calibri" w:hAnsi="Calibri" w:cs="Calibri"/>
          <w:color w:val="0000FF"/>
          <w:sz w:val="22"/>
          <w:szCs w:val="22"/>
        </w:rPr>
        <w:t>False accounting (section 17 Theft Act 1968)</w:t>
      </w:r>
    </w:p>
    <w:p w14:paraId="2F983427" w14:textId="77777777" w:rsidR="00FB2BD8" w:rsidRPr="009107A4" w:rsidRDefault="00FB2BD8" w:rsidP="00D278D8">
      <w:pPr>
        <w:numPr>
          <w:ilvl w:val="0"/>
          <w:numId w:val="70"/>
        </w:numPr>
        <w:ind w:left="714" w:hanging="357"/>
        <w:jc w:val="both"/>
        <w:rPr>
          <w:rFonts w:ascii="Calibri" w:hAnsi="Calibri" w:cs="Calibri"/>
          <w:color w:val="0000FF"/>
          <w:sz w:val="22"/>
          <w:szCs w:val="22"/>
        </w:rPr>
      </w:pPr>
      <w:r w:rsidRPr="009107A4">
        <w:rPr>
          <w:rFonts w:ascii="Calibri" w:hAnsi="Calibri" w:cs="Calibri"/>
          <w:color w:val="0000FF"/>
          <w:sz w:val="22"/>
          <w:szCs w:val="22"/>
        </w:rPr>
        <w:t>False statements by company directors (section 19 Theft Act 1968)</w:t>
      </w:r>
    </w:p>
    <w:p w14:paraId="37AFD21E" w14:textId="775AB989" w:rsidR="006174EC" w:rsidRPr="00D278D8" w:rsidRDefault="00FB2BD8" w:rsidP="00D278D8">
      <w:pPr>
        <w:numPr>
          <w:ilvl w:val="0"/>
          <w:numId w:val="70"/>
        </w:numPr>
        <w:spacing w:after="120"/>
        <w:ind w:left="714" w:hanging="357"/>
        <w:jc w:val="both"/>
        <w:rPr>
          <w:rFonts w:ascii="Calibri" w:hAnsi="Calibri" w:cs="Calibri"/>
          <w:color w:val="0000FF"/>
          <w:sz w:val="22"/>
          <w:szCs w:val="22"/>
        </w:rPr>
      </w:pPr>
      <w:r w:rsidRPr="009107A4">
        <w:rPr>
          <w:rFonts w:ascii="Calibri" w:hAnsi="Calibri" w:cs="Calibri"/>
          <w:color w:val="0000FF"/>
          <w:sz w:val="22"/>
          <w:szCs w:val="22"/>
        </w:rPr>
        <w:t>Fraudulent trading (section 993 Companies Act 2006)</w:t>
      </w:r>
    </w:p>
    <w:p w14:paraId="53ABB63B" w14:textId="13FB9A5B" w:rsidR="00B1527C" w:rsidRDefault="006174EC" w:rsidP="00D278D8">
      <w:pPr>
        <w:tabs>
          <w:tab w:val="num" w:pos="720"/>
        </w:tabs>
        <w:spacing w:after="120"/>
        <w:jc w:val="both"/>
        <w:rPr>
          <w:rFonts w:ascii="Calibri" w:hAnsi="Calibri" w:cs="Calibri"/>
          <w:color w:val="0000FF"/>
          <w:sz w:val="22"/>
          <w:szCs w:val="22"/>
        </w:rPr>
      </w:pPr>
      <w:r w:rsidRPr="009107A4">
        <w:rPr>
          <w:rFonts w:ascii="Calibri" w:hAnsi="Calibri" w:cs="Calibri"/>
          <w:color w:val="0000FF"/>
          <w:sz w:val="22"/>
          <w:szCs w:val="22"/>
        </w:rPr>
        <w:t xml:space="preserve">The Home Office has produced </w:t>
      </w:r>
      <w:r w:rsidR="00FA7020">
        <w:rPr>
          <w:rFonts w:ascii="Calibri" w:hAnsi="Calibri" w:cs="Calibri"/>
          <w:color w:val="0000FF"/>
          <w:sz w:val="22"/>
          <w:szCs w:val="22"/>
        </w:rPr>
        <w:t xml:space="preserve">guidance for firms </w:t>
      </w:r>
      <w:r w:rsidRPr="009107A4">
        <w:rPr>
          <w:rFonts w:ascii="Calibri" w:hAnsi="Calibri" w:cs="Calibri"/>
          <w:color w:val="0000FF"/>
          <w:sz w:val="22"/>
          <w:szCs w:val="22"/>
        </w:rPr>
        <w:t xml:space="preserve">in scope of the </w:t>
      </w:r>
      <w:r w:rsidR="00A46D76" w:rsidRPr="009107A4">
        <w:rPr>
          <w:rFonts w:ascii="Calibri" w:hAnsi="Calibri" w:cs="Calibri"/>
          <w:color w:val="0000FF"/>
          <w:sz w:val="22"/>
          <w:szCs w:val="22"/>
        </w:rPr>
        <w:t>A</w:t>
      </w:r>
      <w:r w:rsidRPr="009107A4">
        <w:rPr>
          <w:rFonts w:ascii="Calibri" w:hAnsi="Calibri" w:cs="Calibri"/>
          <w:color w:val="0000FF"/>
          <w:sz w:val="22"/>
          <w:szCs w:val="22"/>
        </w:rPr>
        <w:t>ct</w:t>
      </w:r>
      <w:r w:rsidR="009C59B8" w:rsidRPr="009107A4">
        <w:rPr>
          <w:rFonts w:ascii="Calibri" w:hAnsi="Calibri" w:cs="Calibri"/>
          <w:color w:val="0000FF"/>
          <w:sz w:val="22"/>
          <w:szCs w:val="22"/>
        </w:rPr>
        <w:t xml:space="preserve"> which can be accessed </w:t>
      </w:r>
      <w:hyperlink r:id="rId13" w:history="1">
        <w:r w:rsidR="009C59B8" w:rsidRPr="009C59B8">
          <w:rPr>
            <w:rStyle w:val="Hyperlink"/>
            <w:rFonts w:ascii="Calibri" w:hAnsi="Calibri" w:cs="Calibri"/>
            <w:sz w:val="22"/>
            <w:szCs w:val="22"/>
          </w:rPr>
          <w:t>here.</w:t>
        </w:r>
      </w:hyperlink>
    </w:p>
    <w:p w14:paraId="6008632C" w14:textId="77777777" w:rsidR="00B1527C" w:rsidRPr="009107A4" w:rsidRDefault="00B1527C" w:rsidP="00D278D8">
      <w:pPr>
        <w:jc w:val="both"/>
        <w:rPr>
          <w:rFonts w:ascii="Calibri" w:hAnsi="Calibri" w:cs="Calibri"/>
          <w:b/>
          <w:bCs/>
          <w:sz w:val="22"/>
          <w:szCs w:val="22"/>
        </w:rPr>
      </w:pPr>
      <w:r w:rsidRPr="009107A4">
        <w:rPr>
          <w:rFonts w:ascii="Calibri" w:hAnsi="Calibri" w:cs="Calibri"/>
          <w:b/>
          <w:bCs/>
          <w:sz w:val="22"/>
          <w:szCs w:val="22"/>
        </w:rPr>
        <w:t>Corporate criminal offences of failure to prevent the facilitation of tax evasion</w:t>
      </w:r>
    </w:p>
    <w:p w14:paraId="75FBAFDF" w14:textId="487BC52E" w:rsidR="00B1527C" w:rsidRPr="009107A4" w:rsidRDefault="00B1527C" w:rsidP="00D278D8">
      <w:pPr>
        <w:spacing w:after="120"/>
        <w:jc w:val="both"/>
        <w:rPr>
          <w:rFonts w:ascii="Calibri" w:hAnsi="Calibri" w:cs="Calibri"/>
          <w:sz w:val="22"/>
          <w:szCs w:val="22"/>
        </w:rPr>
      </w:pPr>
      <w:r w:rsidRPr="009107A4">
        <w:rPr>
          <w:rFonts w:ascii="Calibri" w:hAnsi="Calibri" w:cs="Calibri"/>
          <w:sz w:val="22"/>
          <w:szCs w:val="22"/>
        </w:rPr>
        <w:t>It is a criminal offence in the UK if a business fails to prevent its employees or any person associated with it from facilitating tax evasion.</w:t>
      </w:r>
    </w:p>
    <w:p w14:paraId="4D2A03C5" w14:textId="77777777" w:rsidR="00B1527C" w:rsidRPr="009107A4" w:rsidRDefault="00B1527C" w:rsidP="00D278D8">
      <w:pPr>
        <w:jc w:val="both"/>
        <w:rPr>
          <w:rFonts w:ascii="Calibri" w:hAnsi="Calibri" w:cs="Calibri"/>
          <w:sz w:val="22"/>
          <w:szCs w:val="22"/>
        </w:rPr>
      </w:pPr>
      <w:r w:rsidRPr="009107A4">
        <w:rPr>
          <w:rFonts w:ascii="Calibri" w:hAnsi="Calibri" w:cs="Calibri"/>
          <w:sz w:val="22"/>
          <w:szCs w:val="22"/>
        </w:rPr>
        <w:t>Two corporate criminal offences (CCOs) were introduced on 30 September 2017 under the Criminal Finances Act 2017:</w:t>
      </w:r>
    </w:p>
    <w:p w14:paraId="5FDF8038" w14:textId="77777777" w:rsidR="00B1527C" w:rsidRPr="009107A4" w:rsidRDefault="00B1527C" w:rsidP="00D278D8">
      <w:pPr>
        <w:pStyle w:val="ListParagraph"/>
        <w:numPr>
          <w:ilvl w:val="0"/>
          <w:numId w:val="83"/>
        </w:numPr>
        <w:spacing w:after="160" w:line="259" w:lineRule="auto"/>
        <w:contextualSpacing/>
        <w:jc w:val="both"/>
        <w:rPr>
          <w:rFonts w:ascii="Calibri" w:hAnsi="Calibri" w:cs="Calibri"/>
          <w:sz w:val="22"/>
          <w:szCs w:val="22"/>
        </w:rPr>
      </w:pPr>
      <w:r w:rsidRPr="009107A4">
        <w:rPr>
          <w:rFonts w:ascii="Calibri" w:hAnsi="Calibri" w:cs="Calibri"/>
          <w:sz w:val="22"/>
          <w:szCs w:val="22"/>
        </w:rPr>
        <w:t xml:space="preserve">Domestic tax evasion facilitation offence - applies to all businesses, wherever located, in respect of the facilitation of UK tax evasion. </w:t>
      </w:r>
    </w:p>
    <w:p w14:paraId="1C46D484" w14:textId="77777777" w:rsidR="00B1527C" w:rsidRPr="009107A4" w:rsidRDefault="00B1527C" w:rsidP="00D278D8">
      <w:pPr>
        <w:pStyle w:val="ListParagraph"/>
        <w:numPr>
          <w:ilvl w:val="0"/>
          <w:numId w:val="83"/>
        </w:numPr>
        <w:spacing w:after="160" w:line="259" w:lineRule="auto"/>
        <w:contextualSpacing/>
        <w:jc w:val="both"/>
        <w:rPr>
          <w:rFonts w:ascii="Calibri" w:hAnsi="Calibri" w:cs="Calibri"/>
          <w:sz w:val="22"/>
          <w:szCs w:val="22"/>
        </w:rPr>
      </w:pPr>
      <w:r w:rsidRPr="009107A4">
        <w:rPr>
          <w:rFonts w:ascii="Calibri" w:hAnsi="Calibri" w:cs="Calibri"/>
          <w:sz w:val="22"/>
          <w:szCs w:val="22"/>
        </w:rPr>
        <w:t>Foreign tax evasion facilitation offence - applies to businesses with a UK connection in respect of the facilitation of non-UK tax evasion.</w:t>
      </w:r>
    </w:p>
    <w:p w14:paraId="1F44D471" w14:textId="50CDE297" w:rsidR="00B1527C" w:rsidRPr="00C12364" w:rsidRDefault="00B1527C" w:rsidP="00D278D8">
      <w:pPr>
        <w:spacing w:after="120"/>
        <w:jc w:val="both"/>
        <w:rPr>
          <w:rFonts w:ascii="Calibri" w:hAnsi="Calibri" w:cs="Calibri"/>
          <w:sz w:val="22"/>
          <w:szCs w:val="22"/>
        </w:rPr>
      </w:pPr>
      <w:r w:rsidRPr="009107A4">
        <w:rPr>
          <w:rFonts w:ascii="Calibri" w:hAnsi="Calibri" w:cs="Calibri"/>
          <w:sz w:val="22"/>
          <w:szCs w:val="22"/>
        </w:rPr>
        <w:lastRenderedPageBreak/>
        <w:t xml:space="preserve">The offences apply to </w:t>
      </w:r>
      <w:r w:rsidR="00DE0012" w:rsidRPr="009107A4">
        <w:rPr>
          <w:rFonts w:ascii="Calibri" w:hAnsi="Calibri" w:cs="Calibri"/>
          <w:sz w:val="22"/>
          <w:szCs w:val="22"/>
        </w:rPr>
        <w:t xml:space="preserve">incorporated bodies and partnerships across all sectors of the economy, </w:t>
      </w:r>
      <w:r w:rsidRPr="009107A4">
        <w:rPr>
          <w:rFonts w:ascii="Calibri" w:hAnsi="Calibri" w:cs="Calibri"/>
          <w:sz w:val="22"/>
          <w:szCs w:val="22"/>
        </w:rPr>
        <w:t>and</w:t>
      </w:r>
      <w:r w:rsidRPr="00DE0012">
        <w:rPr>
          <w:rFonts w:ascii="Calibri" w:hAnsi="Calibri" w:cs="Calibri"/>
          <w:sz w:val="22"/>
          <w:szCs w:val="22"/>
        </w:rPr>
        <w:t xml:space="preserve"> </w:t>
      </w:r>
      <w:r w:rsidR="00DE0012">
        <w:rPr>
          <w:rFonts w:ascii="Calibri" w:hAnsi="Calibri" w:cs="Calibri"/>
          <w:sz w:val="22"/>
          <w:szCs w:val="22"/>
        </w:rPr>
        <w:t>i</w:t>
      </w:r>
      <w:r w:rsidRPr="00C12364">
        <w:rPr>
          <w:rFonts w:ascii="Calibri" w:hAnsi="Calibri" w:cs="Calibri"/>
          <w:sz w:val="22"/>
          <w:szCs w:val="22"/>
        </w:rPr>
        <w:t>n order for the offence to apply criminal tax evasion (and not tax avoidance) must have taken place and an individual or legal entity who is associated with the business must have criminally facilitated the tax evasion whilst performing services for that business</w:t>
      </w:r>
      <w:r w:rsidR="00C12364" w:rsidRPr="009107A4">
        <w:rPr>
          <w:rFonts w:ascii="Calibri" w:hAnsi="Calibri" w:cs="Calibri"/>
          <w:sz w:val="22"/>
          <w:szCs w:val="22"/>
        </w:rPr>
        <w:t xml:space="preserve"> (</w:t>
      </w:r>
      <w:r w:rsidR="00C12364" w:rsidRPr="00C12364">
        <w:rPr>
          <w:rFonts w:ascii="Calibri" w:hAnsi="Calibri" w:cs="Calibri"/>
          <w:sz w:val="22"/>
          <w:szCs w:val="22"/>
        </w:rPr>
        <w:t>a</w:t>
      </w:r>
      <w:r w:rsidR="00C12364" w:rsidRPr="009107A4">
        <w:rPr>
          <w:rFonts w:ascii="Calibri" w:hAnsi="Calibri" w:cs="Calibri"/>
          <w:sz w:val="22"/>
          <w:szCs w:val="22"/>
        </w:rPr>
        <w:t xml:space="preserve"> business cannot be criminally liable for failing to prevent the facilitation of tax evasion if the facilitator was acting in a personal capacity</w:t>
      </w:r>
      <w:r w:rsidR="00C12364" w:rsidRPr="00C12364">
        <w:rPr>
          <w:rFonts w:ascii="Calibri" w:hAnsi="Calibri" w:cs="Calibri"/>
          <w:sz w:val="22"/>
          <w:szCs w:val="22"/>
        </w:rPr>
        <w:t>).</w:t>
      </w:r>
    </w:p>
    <w:p w14:paraId="2A41254B" w14:textId="15060CAD" w:rsidR="00C12364" w:rsidRDefault="00C12364" w:rsidP="00D278D8">
      <w:pPr>
        <w:spacing w:after="120"/>
        <w:jc w:val="both"/>
        <w:rPr>
          <w:rFonts w:ascii="Calibri" w:hAnsi="Calibri" w:cs="Calibri"/>
          <w:sz w:val="22"/>
          <w:szCs w:val="22"/>
        </w:rPr>
      </w:pPr>
      <w:r w:rsidRPr="00C12364">
        <w:rPr>
          <w:rFonts w:ascii="Calibri" w:hAnsi="Calibri" w:cs="Calibri"/>
          <w:sz w:val="22"/>
          <w:szCs w:val="22"/>
        </w:rPr>
        <w:t xml:space="preserve">A business can be prosecuted if it </w:t>
      </w:r>
      <w:r w:rsidR="00B1527C" w:rsidRPr="00C12364">
        <w:rPr>
          <w:rFonts w:ascii="Calibri" w:hAnsi="Calibri" w:cs="Calibri"/>
          <w:sz w:val="22"/>
          <w:szCs w:val="22"/>
        </w:rPr>
        <w:t>failed to prevent its representative from committing the criminal facilitation act</w:t>
      </w:r>
      <w:r w:rsidRPr="00C12364">
        <w:rPr>
          <w:rFonts w:ascii="Calibri" w:hAnsi="Calibri" w:cs="Calibri"/>
          <w:sz w:val="22"/>
          <w:szCs w:val="22"/>
        </w:rPr>
        <w:t xml:space="preserve"> regardless of whether t</w:t>
      </w:r>
      <w:r w:rsidR="00B1527C" w:rsidRPr="009107A4">
        <w:rPr>
          <w:rFonts w:ascii="Calibri" w:hAnsi="Calibri" w:cs="Calibri"/>
          <w:sz w:val="22"/>
          <w:szCs w:val="22"/>
        </w:rPr>
        <w:t>he senior management of the business w</w:t>
      </w:r>
      <w:r w:rsidR="00B1527C" w:rsidRPr="00C12364">
        <w:rPr>
          <w:rFonts w:ascii="Calibri" w:hAnsi="Calibri" w:cs="Calibri"/>
          <w:sz w:val="22"/>
          <w:szCs w:val="22"/>
        </w:rPr>
        <w:t>ere</w:t>
      </w:r>
      <w:r w:rsidR="00B1527C" w:rsidRPr="009107A4">
        <w:rPr>
          <w:rFonts w:ascii="Calibri" w:hAnsi="Calibri" w:cs="Calibri"/>
          <w:sz w:val="22"/>
          <w:szCs w:val="22"/>
        </w:rPr>
        <w:t xml:space="preserve"> involved</w:t>
      </w:r>
      <w:r w:rsidR="00DE0012">
        <w:rPr>
          <w:rFonts w:ascii="Calibri" w:hAnsi="Calibri" w:cs="Calibri"/>
          <w:sz w:val="22"/>
          <w:szCs w:val="22"/>
        </w:rPr>
        <w:t xml:space="preserve"> in</w:t>
      </w:r>
      <w:r w:rsidR="00B1527C" w:rsidRPr="00C12364">
        <w:rPr>
          <w:rFonts w:ascii="Calibri" w:hAnsi="Calibri" w:cs="Calibri"/>
          <w:sz w:val="22"/>
          <w:szCs w:val="22"/>
        </w:rPr>
        <w:t xml:space="preserve"> or aware of the tax evasion</w:t>
      </w:r>
      <w:r w:rsidRPr="00C12364">
        <w:rPr>
          <w:rFonts w:ascii="Calibri" w:hAnsi="Calibri" w:cs="Calibri"/>
          <w:sz w:val="22"/>
          <w:szCs w:val="22"/>
        </w:rPr>
        <w:t xml:space="preserve">. </w:t>
      </w:r>
      <w:r w:rsidRPr="009107A4">
        <w:rPr>
          <w:rFonts w:ascii="Calibri" w:hAnsi="Calibri" w:cs="Calibri"/>
          <w:sz w:val="22"/>
          <w:szCs w:val="22"/>
        </w:rPr>
        <w:t>A business will however have a defence if it can prove that it had put in place reasonable procedures to prevent the facilitation of tax evasion taking place</w:t>
      </w:r>
      <w:r w:rsidR="00DE0012">
        <w:rPr>
          <w:rFonts w:ascii="Calibri" w:hAnsi="Calibri" w:cs="Calibri"/>
          <w:sz w:val="22"/>
          <w:szCs w:val="22"/>
        </w:rPr>
        <w:t>.</w:t>
      </w:r>
    </w:p>
    <w:p w14:paraId="1B03D5E7" w14:textId="1F31210B" w:rsidR="00C12364" w:rsidRPr="009107A4" w:rsidRDefault="00C12364" w:rsidP="00D278D8">
      <w:pPr>
        <w:jc w:val="both"/>
        <w:rPr>
          <w:rFonts w:ascii="Calibri" w:hAnsi="Calibri" w:cs="Calibri"/>
          <w:sz w:val="22"/>
          <w:szCs w:val="22"/>
        </w:rPr>
      </w:pPr>
      <w:r w:rsidRPr="009107A4">
        <w:rPr>
          <w:rFonts w:ascii="Calibri" w:hAnsi="Calibri" w:cs="Calibri"/>
          <w:sz w:val="22"/>
          <w:szCs w:val="22"/>
        </w:rPr>
        <w:t xml:space="preserve">The penalties for this offence if found guilty include: </w:t>
      </w:r>
    </w:p>
    <w:p w14:paraId="047E962F" w14:textId="73530BC0" w:rsidR="00C12364" w:rsidRDefault="00C12364" w:rsidP="00D278D8">
      <w:pPr>
        <w:pStyle w:val="ListParagraph"/>
        <w:numPr>
          <w:ilvl w:val="0"/>
          <w:numId w:val="87"/>
        </w:numPr>
        <w:jc w:val="both"/>
        <w:rPr>
          <w:rFonts w:ascii="Calibri" w:hAnsi="Calibri" w:cs="Calibri"/>
          <w:sz w:val="22"/>
          <w:szCs w:val="22"/>
        </w:rPr>
      </w:pPr>
      <w:r w:rsidRPr="009107A4">
        <w:rPr>
          <w:rFonts w:ascii="Calibri" w:hAnsi="Calibri" w:cs="Calibri"/>
          <w:sz w:val="22"/>
          <w:szCs w:val="22"/>
        </w:rPr>
        <w:t>unlimited financial penalties</w:t>
      </w:r>
      <w:r>
        <w:rPr>
          <w:rFonts w:ascii="Calibri" w:hAnsi="Calibri" w:cs="Calibri"/>
          <w:sz w:val="22"/>
          <w:szCs w:val="22"/>
        </w:rPr>
        <w:t xml:space="preserve">; and </w:t>
      </w:r>
    </w:p>
    <w:p w14:paraId="0E599534" w14:textId="44C96399" w:rsidR="00DE0012" w:rsidRPr="00D278D8" w:rsidRDefault="00C12364" w:rsidP="00D278D8">
      <w:pPr>
        <w:pStyle w:val="ListParagraph"/>
        <w:numPr>
          <w:ilvl w:val="0"/>
          <w:numId w:val="87"/>
        </w:numPr>
        <w:spacing w:after="120"/>
        <w:jc w:val="both"/>
        <w:rPr>
          <w:rFonts w:ascii="Calibri" w:hAnsi="Calibri" w:cs="Calibri"/>
          <w:sz w:val="22"/>
          <w:szCs w:val="22"/>
        </w:rPr>
      </w:pPr>
      <w:r w:rsidRPr="009107A4">
        <w:rPr>
          <w:rFonts w:ascii="Calibri" w:hAnsi="Calibri" w:cs="Calibri"/>
          <w:sz w:val="22"/>
          <w:szCs w:val="22"/>
        </w:rPr>
        <w:t>ancillary orders such as confiscation orders or serious crime prevention orders</w:t>
      </w:r>
    </w:p>
    <w:p w14:paraId="1E96169E" w14:textId="3DA6DCC6" w:rsidR="00C12364" w:rsidRPr="009107A4" w:rsidRDefault="00DE0012" w:rsidP="00D278D8">
      <w:pPr>
        <w:spacing w:after="120"/>
        <w:jc w:val="both"/>
        <w:rPr>
          <w:rFonts w:ascii="Calibri" w:hAnsi="Calibri" w:cs="Calibri"/>
          <w:sz w:val="22"/>
          <w:szCs w:val="22"/>
        </w:rPr>
      </w:pPr>
      <w:r>
        <w:rPr>
          <w:rFonts w:ascii="Calibri" w:hAnsi="Calibri" w:cs="Calibri"/>
          <w:sz w:val="22"/>
          <w:szCs w:val="22"/>
        </w:rPr>
        <w:t>HMRC ha</w:t>
      </w:r>
      <w:r w:rsidR="00E24D77">
        <w:rPr>
          <w:rFonts w:ascii="Calibri" w:hAnsi="Calibri" w:cs="Calibri"/>
          <w:sz w:val="22"/>
          <w:szCs w:val="22"/>
        </w:rPr>
        <w:t>s</w:t>
      </w:r>
      <w:r>
        <w:rPr>
          <w:rFonts w:ascii="Calibri" w:hAnsi="Calibri" w:cs="Calibri"/>
          <w:sz w:val="22"/>
          <w:szCs w:val="22"/>
        </w:rPr>
        <w:t xml:space="preserve"> produced a guide to assist firms in understanding their corporate responsibilities and what ‘reasonable procedures to prevent the facilitation of tax evasion’ may include which can be accessed </w:t>
      </w:r>
      <w:hyperlink r:id="rId14" w:history="1">
        <w:r w:rsidRPr="00DE0012">
          <w:rPr>
            <w:rStyle w:val="Hyperlink"/>
            <w:rFonts w:ascii="Calibri" w:hAnsi="Calibri" w:cs="Calibri"/>
            <w:sz w:val="22"/>
            <w:szCs w:val="22"/>
          </w:rPr>
          <w:t>here</w:t>
        </w:r>
      </w:hyperlink>
      <w:r>
        <w:rPr>
          <w:rFonts w:ascii="Calibri" w:hAnsi="Calibri" w:cs="Calibri"/>
          <w:sz w:val="22"/>
          <w:szCs w:val="22"/>
        </w:rPr>
        <w:t>.</w:t>
      </w:r>
    </w:p>
    <w:p w14:paraId="170775B2" w14:textId="611CC718" w:rsidR="00DE0012" w:rsidRDefault="00DE0012" w:rsidP="00D278D8">
      <w:pPr>
        <w:spacing w:after="120"/>
        <w:jc w:val="both"/>
        <w:rPr>
          <w:rFonts w:ascii="Calibri" w:hAnsi="Calibri" w:cs="Calibri"/>
          <w:sz w:val="22"/>
          <w:szCs w:val="22"/>
        </w:rPr>
      </w:pPr>
      <w:r>
        <w:rPr>
          <w:rFonts w:ascii="Calibri" w:hAnsi="Calibri" w:cs="Calibri"/>
          <w:sz w:val="22"/>
          <w:szCs w:val="22"/>
        </w:rPr>
        <w:t>Individual perpetrators of t</w:t>
      </w:r>
      <w:r w:rsidR="00C12364">
        <w:rPr>
          <w:rFonts w:ascii="Calibri" w:hAnsi="Calibri" w:cs="Calibri"/>
          <w:sz w:val="22"/>
          <w:szCs w:val="22"/>
        </w:rPr>
        <w:t xml:space="preserve">ax evasion may be prosecuted under various offences in the UK. </w:t>
      </w:r>
      <w:r w:rsidR="00B1527C" w:rsidRPr="009107A4">
        <w:rPr>
          <w:rFonts w:ascii="Calibri" w:hAnsi="Calibri" w:cs="Calibri"/>
          <w:sz w:val="22"/>
          <w:szCs w:val="22"/>
        </w:rPr>
        <w:t>Any fraudulent activity that intends to divert funds from the public revenue constitutes the common law offence of cheating the public revenue. There are also a range of statutory offences of “fraudulently evading” various taxes (for example fraudulently evading VAT, contrary to section 72 of the Value Added Tax Act 1994; or fraudulently evading income tax, contrary to section 106A of the Taxes Management Act 1970)</w:t>
      </w:r>
      <w:r w:rsidR="00C12364">
        <w:rPr>
          <w:rFonts w:ascii="Calibri" w:hAnsi="Calibri" w:cs="Calibri"/>
          <w:sz w:val="22"/>
          <w:szCs w:val="22"/>
        </w:rPr>
        <w:t xml:space="preserve"> </w:t>
      </w:r>
      <w:r>
        <w:rPr>
          <w:rFonts w:ascii="Calibri" w:hAnsi="Calibri" w:cs="Calibri"/>
          <w:sz w:val="22"/>
          <w:szCs w:val="22"/>
        </w:rPr>
        <w:t>t</w:t>
      </w:r>
      <w:r w:rsidRPr="001F6BF6">
        <w:rPr>
          <w:rFonts w:ascii="Calibri" w:hAnsi="Calibri" w:cs="Calibri"/>
          <w:sz w:val="22"/>
          <w:szCs w:val="22"/>
        </w:rPr>
        <w:t>hese provisions make it an offence to dishonestly “take steps with a view to” or “be knowingly concerned in” the evasion of the tax</w:t>
      </w:r>
      <w:r>
        <w:rPr>
          <w:rFonts w:ascii="Calibri" w:hAnsi="Calibri" w:cs="Calibri"/>
          <w:sz w:val="22"/>
          <w:szCs w:val="22"/>
        </w:rPr>
        <w:t xml:space="preserve"> regardless of whether a</w:t>
      </w:r>
      <w:r w:rsidRPr="001F6BF6">
        <w:rPr>
          <w:rFonts w:ascii="Calibri" w:hAnsi="Calibri" w:cs="Calibri"/>
          <w:sz w:val="22"/>
          <w:szCs w:val="22"/>
        </w:rPr>
        <w:t xml:space="preserve">ny tax </w:t>
      </w:r>
      <w:r>
        <w:rPr>
          <w:rFonts w:ascii="Calibri" w:hAnsi="Calibri" w:cs="Calibri"/>
          <w:sz w:val="22"/>
          <w:szCs w:val="22"/>
        </w:rPr>
        <w:t xml:space="preserve">was </w:t>
      </w:r>
      <w:r w:rsidRPr="001F6BF6">
        <w:rPr>
          <w:rFonts w:ascii="Calibri" w:hAnsi="Calibri" w:cs="Calibri"/>
          <w:sz w:val="22"/>
          <w:szCs w:val="22"/>
        </w:rPr>
        <w:t xml:space="preserve">actually successfully evaded. </w:t>
      </w:r>
      <w:bookmarkStart w:id="9" w:name="_Hlk213937261"/>
      <w:r>
        <w:rPr>
          <w:rFonts w:ascii="Calibri" w:hAnsi="Calibri" w:cs="Calibri"/>
          <w:sz w:val="22"/>
          <w:szCs w:val="22"/>
        </w:rPr>
        <w:t>T</w:t>
      </w:r>
      <w:r w:rsidR="00C12364">
        <w:rPr>
          <w:rFonts w:ascii="Calibri" w:hAnsi="Calibri" w:cs="Calibri"/>
          <w:sz w:val="22"/>
          <w:szCs w:val="22"/>
        </w:rPr>
        <w:t>ax evasion may also lead to prosecution under the offences of conspiracy to defraud and false accounting</w:t>
      </w:r>
      <w:r>
        <w:rPr>
          <w:rFonts w:ascii="Calibri" w:hAnsi="Calibri" w:cs="Calibri"/>
          <w:sz w:val="22"/>
          <w:szCs w:val="22"/>
        </w:rPr>
        <w:t xml:space="preserve">. All of these </w:t>
      </w:r>
      <w:r w:rsidR="00C12364">
        <w:rPr>
          <w:rFonts w:ascii="Calibri" w:hAnsi="Calibri" w:cs="Calibri"/>
          <w:sz w:val="22"/>
          <w:szCs w:val="22"/>
        </w:rPr>
        <w:t xml:space="preserve">offences carry serious consequences for individual perpetrators including significant custodial sentences. </w:t>
      </w:r>
      <w:bookmarkEnd w:id="9"/>
    </w:p>
    <w:p w14:paraId="1813985D" w14:textId="0F57EBD8" w:rsidR="00B1527C" w:rsidRPr="009107A4" w:rsidRDefault="00DE0012" w:rsidP="00D278D8">
      <w:pPr>
        <w:spacing w:after="120"/>
        <w:jc w:val="both"/>
        <w:rPr>
          <w:rFonts w:ascii="Calibri" w:hAnsi="Calibri" w:cs="Calibri"/>
          <w:sz w:val="22"/>
          <w:szCs w:val="22"/>
        </w:rPr>
      </w:pPr>
      <w:r>
        <w:rPr>
          <w:rFonts w:ascii="Calibri" w:hAnsi="Calibri" w:cs="Calibri"/>
          <w:sz w:val="22"/>
          <w:szCs w:val="22"/>
        </w:rPr>
        <w:t xml:space="preserve">Tax evasion must be reported to HMRC this can be done on-line at </w:t>
      </w:r>
      <w:hyperlink r:id="rId15" w:history="1">
        <w:r w:rsidRPr="00DE0012">
          <w:rPr>
            <w:rStyle w:val="Hyperlink"/>
            <w:rFonts w:ascii="Calibri" w:hAnsi="Calibri" w:cs="Calibri"/>
            <w:sz w:val="22"/>
            <w:szCs w:val="22"/>
          </w:rPr>
          <w:t>Report tax fraud or avoidance to HMRC - GOV.UK</w:t>
        </w:r>
      </w:hyperlink>
      <w:r>
        <w:rPr>
          <w:rFonts w:ascii="Calibri" w:hAnsi="Calibri" w:cs="Calibri"/>
          <w:sz w:val="22"/>
          <w:szCs w:val="22"/>
        </w:rPr>
        <w:t xml:space="preserve"> o</w:t>
      </w:r>
      <w:r w:rsidR="00FD70A9">
        <w:rPr>
          <w:rFonts w:ascii="Calibri" w:hAnsi="Calibri" w:cs="Calibri"/>
          <w:sz w:val="22"/>
          <w:szCs w:val="22"/>
        </w:rPr>
        <w:t>r by telephone</w:t>
      </w:r>
      <w:r w:rsidR="00FD70A9">
        <w:rPr>
          <w:rFonts w:ascii="Calibri" w:hAnsi="Calibri" w:cs="Calibri"/>
          <w:b/>
          <w:bCs/>
          <w:sz w:val="22"/>
          <w:szCs w:val="22"/>
        </w:rPr>
        <w:t xml:space="preserve"> </w:t>
      </w:r>
      <w:r w:rsidR="00FD70A9" w:rsidRPr="00FD70A9">
        <w:rPr>
          <w:rFonts w:ascii="Calibri" w:hAnsi="Calibri" w:cs="Calibri"/>
          <w:b/>
          <w:bCs/>
          <w:sz w:val="22"/>
          <w:szCs w:val="22"/>
        </w:rPr>
        <w:t>(0800 788 887</w:t>
      </w:r>
      <w:r w:rsidR="00FD70A9" w:rsidRPr="00FD70A9">
        <w:rPr>
          <w:rFonts w:ascii="Calibri" w:hAnsi="Calibri" w:cs="Calibri"/>
          <w:sz w:val="22"/>
          <w:szCs w:val="22"/>
        </w:rPr>
        <w:t>)</w:t>
      </w:r>
      <w:r w:rsidR="00FD70A9">
        <w:rPr>
          <w:rFonts w:ascii="Calibri" w:hAnsi="Calibri" w:cs="Calibri"/>
          <w:sz w:val="22"/>
          <w:szCs w:val="22"/>
        </w:rPr>
        <w:t xml:space="preserve">. </w:t>
      </w:r>
      <w:r w:rsidR="00FD70A9" w:rsidRPr="00FD70A9">
        <w:rPr>
          <w:rFonts w:ascii="Calibri" w:hAnsi="Calibri" w:cs="Calibri"/>
          <w:sz w:val="22"/>
          <w:szCs w:val="22"/>
        </w:rPr>
        <w:t>HMRC</w:t>
      </w:r>
      <w:r w:rsidR="00FD70A9">
        <w:rPr>
          <w:rFonts w:ascii="Calibri" w:hAnsi="Calibri" w:cs="Calibri"/>
          <w:sz w:val="22"/>
          <w:szCs w:val="22"/>
        </w:rPr>
        <w:t xml:space="preserve"> will carry out an investigation where it deems this to be appropriate. HMRC</w:t>
      </w:r>
      <w:r w:rsidR="00FD70A9" w:rsidRPr="00FD70A9">
        <w:rPr>
          <w:rFonts w:ascii="Calibri" w:hAnsi="Calibri" w:cs="Calibri"/>
          <w:sz w:val="22"/>
          <w:szCs w:val="22"/>
        </w:rPr>
        <w:t xml:space="preserve"> may also collaborate with other agencies, such as the National Crime Agency (NCA) or the Serious Fraud Office (SFO)</w:t>
      </w:r>
      <w:r w:rsidR="00FD70A9">
        <w:rPr>
          <w:rFonts w:ascii="Calibri" w:hAnsi="Calibri" w:cs="Calibri"/>
          <w:sz w:val="22"/>
          <w:szCs w:val="22"/>
        </w:rPr>
        <w:t xml:space="preserve"> (see below)</w:t>
      </w:r>
      <w:r w:rsidR="00FD70A9" w:rsidRPr="00FD70A9">
        <w:rPr>
          <w:rFonts w:ascii="Calibri" w:hAnsi="Calibri" w:cs="Calibri"/>
          <w:sz w:val="22"/>
          <w:szCs w:val="22"/>
        </w:rPr>
        <w:t>, if the case is particularly complex or has potential criminal elements.</w:t>
      </w:r>
    </w:p>
    <w:p w14:paraId="00D4DEFE" w14:textId="05715269" w:rsidR="00515CEB" w:rsidRPr="009107A4" w:rsidRDefault="00515CEB" w:rsidP="00D278D8">
      <w:pPr>
        <w:pStyle w:val="Heading1"/>
        <w:contextualSpacing/>
        <w:jc w:val="both"/>
        <w:rPr>
          <w:rFonts w:ascii="Calibri" w:hAnsi="Calibri" w:cs="Calibri"/>
          <w:sz w:val="28"/>
          <w:szCs w:val="28"/>
        </w:rPr>
      </w:pPr>
      <w:r w:rsidRPr="009107A4">
        <w:rPr>
          <w:rFonts w:ascii="Calibri" w:hAnsi="Calibri" w:cs="Calibri"/>
          <w:sz w:val="28"/>
          <w:szCs w:val="28"/>
        </w:rPr>
        <w:t>Anti-Fraud Bodies</w:t>
      </w:r>
      <w:bookmarkEnd w:id="8"/>
      <w:r w:rsidRPr="009107A4">
        <w:rPr>
          <w:rFonts w:ascii="Calibri" w:hAnsi="Calibri" w:cs="Calibri"/>
          <w:sz w:val="28"/>
          <w:szCs w:val="28"/>
        </w:rPr>
        <w:t xml:space="preserve"> </w:t>
      </w:r>
    </w:p>
    <w:p w14:paraId="017B6329" w14:textId="4FEEC8C7" w:rsidR="00515CEB" w:rsidRDefault="00515CEB" w:rsidP="00D278D8">
      <w:pPr>
        <w:spacing w:after="120"/>
        <w:contextualSpacing/>
        <w:jc w:val="both"/>
        <w:rPr>
          <w:rFonts w:ascii="Calibri" w:hAnsi="Calibri" w:cs="Calibri"/>
          <w:sz w:val="22"/>
          <w:szCs w:val="22"/>
        </w:rPr>
      </w:pPr>
      <w:r w:rsidRPr="00611183">
        <w:rPr>
          <w:rFonts w:ascii="Calibri" w:hAnsi="Calibri" w:cs="Calibri"/>
          <w:sz w:val="22"/>
          <w:szCs w:val="22"/>
        </w:rPr>
        <w:t xml:space="preserve">The following entities in the UK have been invested with powers by the UK government to investigate and prevent fraud. These are the relevant bodies which our </w:t>
      </w:r>
      <w:r w:rsidR="00C25617">
        <w:rPr>
          <w:rFonts w:ascii="Calibri" w:hAnsi="Calibri" w:cs="Calibri"/>
          <w:sz w:val="22"/>
          <w:szCs w:val="22"/>
        </w:rPr>
        <w:t>Company</w:t>
      </w:r>
      <w:r w:rsidRPr="00611183">
        <w:rPr>
          <w:rFonts w:ascii="Calibri" w:hAnsi="Calibri" w:cs="Calibri"/>
          <w:sz w:val="22"/>
          <w:szCs w:val="22"/>
        </w:rPr>
        <w:t xml:space="preserve"> </w:t>
      </w:r>
      <w:r w:rsidR="00C25617">
        <w:rPr>
          <w:rFonts w:ascii="Calibri" w:hAnsi="Calibri" w:cs="Calibri"/>
          <w:sz w:val="22"/>
          <w:szCs w:val="22"/>
        </w:rPr>
        <w:t xml:space="preserve">is </w:t>
      </w:r>
      <w:r w:rsidRPr="00611183">
        <w:rPr>
          <w:rFonts w:ascii="Calibri" w:hAnsi="Calibri" w:cs="Calibri"/>
          <w:sz w:val="22"/>
          <w:szCs w:val="22"/>
        </w:rPr>
        <w:t xml:space="preserve">required to keep appropriately informed of any major instances of fraud that have been perpetrated against us. </w:t>
      </w:r>
    </w:p>
    <w:p w14:paraId="15FBA26A" w14:textId="77777777" w:rsidR="00765911" w:rsidRPr="00D278D8" w:rsidRDefault="00765911" w:rsidP="00D278D8">
      <w:pPr>
        <w:spacing w:after="120"/>
        <w:contextualSpacing/>
        <w:jc w:val="both"/>
        <w:rPr>
          <w:rFonts w:ascii="Calibri" w:hAnsi="Calibri" w:cs="Calibri"/>
          <w:sz w:val="12"/>
          <w:szCs w:val="12"/>
        </w:rPr>
      </w:pPr>
    </w:p>
    <w:p w14:paraId="12CB85BF" w14:textId="423E961A" w:rsidR="00765911" w:rsidRPr="009107A4" w:rsidRDefault="007F5AF3" w:rsidP="00D278D8">
      <w:pPr>
        <w:spacing w:after="120"/>
        <w:contextualSpacing/>
        <w:jc w:val="both"/>
        <w:rPr>
          <w:rFonts w:ascii="Calibri" w:hAnsi="Calibri" w:cs="Calibri"/>
          <w:b/>
          <w:bCs/>
          <w:sz w:val="22"/>
          <w:szCs w:val="22"/>
        </w:rPr>
      </w:pPr>
      <w:r>
        <w:rPr>
          <w:rFonts w:ascii="Calibri" w:hAnsi="Calibri" w:cs="Calibri"/>
          <w:b/>
          <w:bCs/>
          <w:sz w:val="22"/>
          <w:szCs w:val="22"/>
        </w:rPr>
        <w:t xml:space="preserve">Report Fraud </w:t>
      </w:r>
    </w:p>
    <w:p w14:paraId="7DB6BF7C" w14:textId="76114BE4" w:rsidR="007F5AF3" w:rsidRDefault="007F5AF3" w:rsidP="00D278D8">
      <w:pPr>
        <w:spacing w:after="120"/>
        <w:contextualSpacing/>
        <w:jc w:val="both"/>
        <w:rPr>
          <w:rFonts w:ascii="Calibri" w:hAnsi="Calibri" w:cs="Calibri"/>
          <w:sz w:val="22"/>
          <w:szCs w:val="22"/>
        </w:rPr>
      </w:pPr>
      <w:r>
        <w:rPr>
          <w:rFonts w:ascii="Calibri" w:hAnsi="Calibri" w:cs="Calibri"/>
          <w:sz w:val="22"/>
          <w:szCs w:val="22"/>
        </w:rPr>
        <w:t>Report Fraud</w:t>
      </w:r>
      <w:r w:rsidR="00765911" w:rsidRPr="00A742D7">
        <w:rPr>
          <w:rFonts w:ascii="Calibri" w:hAnsi="Calibri" w:cs="Calibri"/>
          <w:sz w:val="22"/>
          <w:szCs w:val="22"/>
        </w:rPr>
        <w:t xml:space="preserve"> is the national reporting centre for fraud and cybercrime. </w:t>
      </w:r>
      <w:r>
        <w:rPr>
          <w:rFonts w:ascii="Calibri" w:hAnsi="Calibri" w:cs="Calibri"/>
          <w:sz w:val="22"/>
          <w:szCs w:val="22"/>
        </w:rPr>
        <w:t xml:space="preserve">The service is run by the City of London Police. </w:t>
      </w:r>
      <w:r w:rsidR="00765911" w:rsidRPr="00A742D7">
        <w:rPr>
          <w:rFonts w:ascii="Calibri" w:hAnsi="Calibri" w:cs="Calibri"/>
          <w:sz w:val="22"/>
          <w:szCs w:val="22"/>
        </w:rPr>
        <w:t xml:space="preserve">It collects reports about fraud on behalf of the police in England, </w:t>
      </w:r>
      <w:r w:rsidR="00765911" w:rsidRPr="00C25617">
        <w:rPr>
          <w:rFonts w:ascii="Calibri" w:hAnsi="Calibri" w:cs="Calibri"/>
          <w:sz w:val="22"/>
          <w:szCs w:val="22"/>
        </w:rPr>
        <w:t>Wales,</w:t>
      </w:r>
      <w:r w:rsidR="00765911" w:rsidRPr="00A742D7">
        <w:rPr>
          <w:rFonts w:ascii="Calibri" w:hAnsi="Calibri" w:cs="Calibri"/>
          <w:sz w:val="22"/>
          <w:szCs w:val="22"/>
        </w:rPr>
        <w:t xml:space="preserve"> and Northern Ireland</w:t>
      </w:r>
      <w:r>
        <w:rPr>
          <w:rFonts w:ascii="Calibri" w:hAnsi="Calibri" w:cs="Calibri"/>
          <w:sz w:val="22"/>
          <w:szCs w:val="22"/>
        </w:rPr>
        <w:t xml:space="preserve"> and ensures that fraud reports reach the right place</w:t>
      </w:r>
      <w:r w:rsidR="00765911" w:rsidRPr="00A742D7">
        <w:rPr>
          <w:rFonts w:ascii="Calibri" w:hAnsi="Calibri" w:cs="Calibri"/>
          <w:sz w:val="22"/>
          <w:szCs w:val="22"/>
        </w:rPr>
        <w:t>. Fraud reports can be made on-line or by telephone. Further information on Action Fraud can be found at</w:t>
      </w:r>
      <w:r>
        <w:rPr>
          <w:rFonts w:ascii="Calibri" w:hAnsi="Calibri" w:cs="Calibri"/>
          <w:sz w:val="22"/>
          <w:szCs w:val="22"/>
        </w:rPr>
        <w:t xml:space="preserve"> </w:t>
      </w:r>
      <w:hyperlink r:id="rId16" w:history="1">
        <w:r w:rsidRPr="007F5AF3">
          <w:rPr>
            <w:rStyle w:val="Hyperlink"/>
            <w:rFonts w:ascii="Calibri" w:hAnsi="Calibri" w:cs="Calibri"/>
            <w:sz w:val="22"/>
            <w:szCs w:val="22"/>
          </w:rPr>
          <w:t>https://www.reportfraud.police.uk/</w:t>
        </w:r>
      </w:hyperlink>
    </w:p>
    <w:p w14:paraId="57ACDA3A" w14:textId="147A2D25" w:rsidR="00765911" w:rsidRPr="00D278D8" w:rsidRDefault="00765911" w:rsidP="00D278D8">
      <w:pPr>
        <w:spacing w:after="120"/>
        <w:contextualSpacing/>
        <w:jc w:val="both"/>
        <w:rPr>
          <w:rFonts w:ascii="Calibri" w:hAnsi="Calibri" w:cs="Calibri"/>
          <w:sz w:val="12"/>
          <w:szCs w:val="12"/>
        </w:rPr>
      </w:pPr>
      <w:r w:rsidRPr="00A742D7">
        <w:rPr>
          <w:rFonts w:ascii="Calibri" w:hAnsi="Calibri" w:cs="Calibri"/>
          <w:sz w:val="22"/>
          <w:szCs w:val="22"/>
        </w:rPr>
        <w:t xml:space="preserve"> </w:t>
      </w:r>
    </w:p>
    <w:p w14:paraId="46BCE35D" w14:textId="3583D1AB" w:rsidR="00765911" w:rsidRPr="00D278D8" w:rsidRDefault="00765911" w:rsidP="00D278D8">
      <w:pPr>
        <w:spacing w:after="120"/>
        <w:contextualSpacing/>
        <w:jc w:val="both"/>
        <w:rPr>
          <w:rFonts w:ascii="Calibri" w:hAnsi="Calibri" w:cs="Calibri"/>
          <w:sz w:val="22"/>
          <w:szCs w:val="22"/>
        </w:rPr>
      </w:pPr>
      <w:r w:rsidRPr="00A742D7">
        <w:rPr>
          <w:rFonts w:ascii="Calibri" w:hAnsi="Calibri" w:cs="Calibri"/>
          <w:sz w:val="22"/>
          <w:szCs w:val="22"/>
        </w:rPr>
        <w:t xml:space="preserve">Fraud in Scotland should be reported directly to Police Scotland. </w:t>
      </w:r>
    </w:p>
    <w:p w14:paraId="7597C7CD" w14:textId="77777777" w:rsidR="00515CEB" w:rsidRPr="00611183" w:rsidRDefault="00515CEB" w:rsidP="00D278D8">
      <w:pPr>
        <w:pStyle w:val="Heading2"/>
        <w:contextualSpacing/>
        <w:jc w:val="both"/>
        <w:rPr>
          <w:rFonts w:ascii="Calibri" w:hAnsi="Calibri" w:cs="Calibri"/>
          <w:sz w:val="22"/>
          <w:szCs w:val="22"/>
        </w:rPr>
      </w:pPr>
      <w:bookmarkStart w:id="10" w:name="_Toc499719101"/>
      <w:r w:rsidRPr="00611183">
        <w:rPr>
          <w:rFonts w:ascii="Calibri" w:hAnsi="Calibri" w:cs="Calibri"/>
          <w:sz w:val="22"/>
          <w:szCs w:val="22"/>
        </w:rPr>
        <w:t>National Crime Agency</w:t>
      </w:r>
      <w:bookmarkEnd w:id="10"/>
      <w:r w:rsidRPr="00611183">
        <w:rPr>
          <w:rFonts w:ascii="Calibri" w:hAnsi="Calibri" w:cs="Calibri"/>
          <w:sz w:val="22"/>
          <w:szCs w:val="22"/>
        </w:rPr>
        <w:t xml:space="preserve"> </w:t>
      </w:r>
    </w:p>
    <w:p w14:paraId="5AD8F9BE" w14:textId="77777777" w:rsidR="00515CEB" w:rsidRDefault="00515CEB" w:rsidP="00D278D8">
      <w:pPr>
        <w:spacing w:after="120"/>
        <w:contextualSpacing/>
        <w:jc w:val="both"/>
        <w:rPr>
          <w:rFonts w:ascii="Calibri" w:hAnsi="Calibri" w:cs="Calibri"/>
          <w:sz w:val="22"/>
          <w:szCs w:val="22"/>
        </w:rPr>
      </w:pPr>
      <w:r w:rsidRPr="00611183">
        <w:rPr>
          <w:rFonts w:ascii="Calibri" w:hAnsi="Calibri" w:cs="Calibri"/>
          <w:sz w:val="22"/>
          <w:szCs w:val="22"/>
        </w:rPr>
        <w:t xml:space="preserve">The National Crime Agency (NCA) is a national law enforcement agency that helps to coordinate the fight against fraud in the UK. </w:t>
      </w:r>
    </w:p>
    <w:p w14:paraId="50F1DFB0" w14:textId="77777777" w:rsidR="00DB2611" w:rsidRPr="00DB2611" w:rsidRDefault="00DB2611" w:rsidP="00D278D8">
      <w:pPr>
        <w:spacing w:after="120"/>
        <w:contextualSpacing/>
        <w:jc w:val="both"/>
        <w:rPr>
          <w:rFonts w:ascii="Calibri" w:hAnsi="Calibri" w:cs="Calibri"/>
          <w:sz w:val="12"/>
          <w:szCs w:val="12"/>
        </w:rPr>
      </w:pPr>
    </w:p>
    <w:p w14:paraId="6A1F51D4" w14:textId="77777777" w:rsidR="00515CEB" w:rsidRPr="00611183" w:rsidRDefault="00515CEB" w:rsidP="00D278D8">
      <w:pPr>
        <w:spacing w:after="120"/>
        <w:contextualSpacing/>
        <w:jc w:val="both"/>
        <w:rPr>
          <w:rFonts w:ascii="Calibri" w:hAnsi="Calibri" w:cs="Calibri"/>
          <w:sz w:val="22"/>
          <w:szCs w:val="22"/>
        </w:rPr>
      </w:pPr>
      <w:r w:rsidRPr="00611183">
        <w:rPr>
          <w:rFonts w:ascii="Calibri" w:hAnsi="Calibri" w:cs="Calibri"/>
          <w:sz w:val="22"/>
          <w:szCs w:val="22"/>
        </w:rPr>
        <w:t xml:space="preserve">The NCA has a wide remit involving tackling serious and </w:t>
      </w:r>
      <w:r w:rsidRPr="00611183">
        <w:rPr>
          <w:rFonts w:ascii="Calibri" w:hAnsi="Calibri" w:cs="Calibri"/>
          <w:noProof/>
          <w:sz w:val="22"/>
          <w:szCs w:val="22"/>
        </w:rPr>
        <w:t>organised</w:t>
      </w:r>
      <w:r w:rsidRPr="00611183">
        <w:rPr>
          <w:rFonts w:ascii="Calibri" w:hAnsi="Calibri" w:cs="Calibri"/>
          <w:sz w:val="22"/>
          <w:szCs w:val="22"/>
        </w:rPr>
        <w:t xml:space="preserve"> crime, strengthening the UK’s borders, fighting fraud and cybercrime, and protecting children and young people from sexual abuse and exploitation. </w:t>
      </w:r>
    </w:p>
    <w:p w14:paraId="4E932BA0" w14:textId="77777777" w:rsidR="00515CEB" w:rsidRPr="00DB2611" w:rsidRDefault="00515CEB" w:rsidP="00D278D8">
      <w:pPr>
        <w:spacing w:after="120"/>
        <w:contextualSpacing/>
        <w:jc w:val="both"/>
        <w:rPr>
          <w:rFonts w:ascii="Calibri" w:hAnsi="Calibri" w:cs="Calibri"/>
          <w:sz w:val="12"/>
          <w:szCs w:val="12"/>
        </w:rPr>
      </w:pPr>
    </w:p>
    <w:p w14:paraId="7EFD6B65" w14:textId="77777777" w:rsidR="00515CEB" w:rsidRPr="00611183" w:rsidRDefault="00515CEB" w:rsidP="00D278D8">
      <w:pPr>
        <w:spacing w:after="120"/>
        <w:contextualSpacing/>
        <w:jc w:val="both"/>
        <w:rPr>
          <w:rFonts w:ascii="Calibri" w:hAnsi="Calibri" w:cs="Calibri"/>
          <w:sz w:val="22"/>
          <w:szCs w:val="22"/>
        </w:rPr>
      </w:pPr>
      <w:r w:rsidRPr="00611183">
        <w:rPr>
          <w:rFonts w:ascii="Calibri" w:hAnsi="Calibri" w:cs="Calibri"/>
          <w:sz w:val="22"/>
          <w:szCs w:val="22"/>
        </w:rPr>
        <w:t>The NCA is responsible for strategic development and threat analysis relating to fraud, a role previously allocated to the National Fraud Authority, which closed on 31 March 2014.</w:t>
      </w:r>
      <w:bookmarkStart w:id="11" w:name="_Toc499719102"/>
    </w:p>
    <w:p w14:paraId="5B0DEC77" w14:textId="77777777" w:rsidR="00084EA0" w:rsidRPr="00611183" w:rsidRDefault="00515CEB" w:rsidP="00D278D8">
      <w:pPr>
        <w:pStyle w:val="Heading2"/>
        <w:contextualSpacing/>
        <w:jc w:val="both"/>
        <w:rPr>
          <w:rFonts w:ascii="Calibri" w:hAnsi="Calibri" w:cs="Calibri"/>
          <w:sz w:val="22"/>
          <w:szCs w:val="22"/>
        </w:rPr>
      </w:pPr>
      <w:r w:rsidRPr="00611183">
        <w:rPr>
          <w:rFonts w:ascii="Calibri" w:hAnsi="Calibri" w:cs="Calibri"/>
          <w:sz w:val="22"/>
          <w:szCs w:val="22"/>
        </w:rPr>
        <w:t>Serious Fraud Office</w:t>
      </w:r>
      <w:bookmarkEnd w:id="11"/>
      <w:r w:rsidRPr="00611183">
        <w:rPr>
          <w:rFonts w:ascii="Calibri" w:hAnsi="Calibri" w:cs="Calibri"/>
          <w:sz w:val="22"/>
          <w:szCs w:val="22"/>
        </w:rPr>
        <w:t xml:space="preserve"> </w:t>
      </w:r>
    </w:p>
    <w:p w14:paraId="403564ED" w14:textId="4EF48D57" w:rsidR="00515CEB" w:rsidRPr="00611183" w:rsidRDefault="00515CEB" w:rsidP="00D278D8">
      <w:pPr>
        <w:spacing w:after="120"/>
        <w:contextualSpacing/>
        <w:jc w:val="both"/>
        <w:rPr>
          <w:rFonts w:ascii="Calibri" w:hAnsi="Calibri" w:cs="Calibri"/>
          <w:sz w:val="22"/>
          <w:szCs w:val="22"/>
        </w:rPr>
      </w:pPr>
      <w:r w:rsidRPr="00611183">
        <w:rPr>
          <w:rFonts w:ascii="Calibri" w:hAnsi="Calibri" w:cs="Calibri"/>
          <w:sz w:val="22"/>
          <w:szCs w:val="22"/>
        </w:rPr>
        <w:t>The Serious Fraud Office (SFO) is an independent government department, operating under the superintendence of the Attorney General</w:t>
      </w:r>
      <w:r w:rsidR="00C25617" w:rsidRPr="00611183">
        <w:rPr>
          <w:rFonts w:ascii="Calibri" w:hAnsi="Calibri" w:cs="Calibri"/>
          <w:sz w:val="22"/>
          <w:szCs w:val="22"/>
        </w:rPr>
        <w:t xml:space="preserve">. </w:t>
      </w:r>
      <w:r w:rsidRPr="00611183">
        <w:rPr>
          <w:rFonts w:ascii="Calibri" w:hAnsi="Calibri" w:cs="Calibri"/>
          <w:sz w:val="22"/>
          <w:szCs w:val="22"/>
        </w:rPr>
        <w:t xml:space="preserve">Its purpose is to protect society by investigating and, if </w:t>
      </w:r>
      <w:r w:rsidRPr="00611183">
        <w:rPr>
          <w:rFonts w:ascii="Calibri" w:hAnsi="Calibri" w:cs="Calibri"/>
          <w:sz w:val="22"/>
          <w:szCs w:val="22"/>
        </w:rPr>
        <w:lastRenderedPageBreak/>
        <w:t>appropriate, prosecuting those who commit serious or complex fraud, bribery and corruption and pursuing them and others for the proceeds of their crime</w:t>
      </w:r>
      <w:r w:rsidR="00C25617" w:rsidRPr="00611183">
        <w:rPr>
          <w:rFonts w:ascii="Calibri" w:hAnsi="Calibri" w:cs="Calibri"/>
          <w:sz w:val="22"/>
          <w:szCs w:val="22"/>
        </w:rPr>
        <w:t>. Its</w:t>
      </w:r>
      <w:r w:rsidR="00C12DDD" w:rsidRPr="00611183">
        <w:rPr>
          <w:rFonts w:ascii="Calibri" w:hAnsi="Calibri" w:cs="Calibri"/>
          <w:sz w:val="22"/>
          <w:szCs w:val="22"/>
        </w:rPr>
        <w:t xml:space="preserve"> jurisdiction covers England, </w:t>
      </w:r>
      <w:r w:rsidR="00C25617" w:rsidRPr="00611183">
        <w:rPr>
          <w:rFonts w:ascii="Calibri" w:hAnsi="Calibri" w:cs="Calibri"/>
          <w:sz w:val="22"/>
          <w:szCs w:val="22"/>
        </w:rPr>
        <w:t>Wales,</w:t>
      </w:r>
      <w:r w:rsidR="00C12DDD" w:rsidRPr="00611183">
        <w:rPr>
          <w:rFonts w:ascii="Calibri" w:hAnsi="Calibri" w:cs="Calibri"/>
          <w:sz w:val="22"/>
          <w:szCs w:val="22"/>
        </w:rPr>
        <w:t xml:space="preserve"> and Northern Ireland</w:t>
      </w:r>
      <w:r w:rsidR="00C25617" w:rsidRPr="00611183">
        <w:rPr>
          <w:rFonts w:ascii="Calibri" w:hAnsi="Calibri" w:cs="Calibri"/>
          <w:sz w:val="22"/>
          <w:szCs w:val="22"/>
        </w:rPr>
        <w:t xml:space="preserve">. </w:t>
      </w:r>
      <w:r w:rsidR="00C12DDD" w:rsidRPr="00611183">
        <w:rPr>
          <w:rFonts w:ascii="Calibri" w:hAnsi="Calibri" w:cs="Calibri"/>
          <w:sz w:val="22"/>
          <w:szCs w:val="22"/>
        </w:rPr>
        <w:t>Fraud cases in Scotland are dealt with Police Scotland.</w:t>
      </w:r>
    </w:p>
    <w:p w14:paraId="5B6DADD0" w14:textId="77777777" w:rsidR="00084EA0" w:rsidRPr="00DB2611" w:rsidRDefault="00084EA0" w:rsidP="00D278D8">
      <w:pPr>
        <w:contextualSpacing/>
        <w:jc w:val="both"/>
        <w:rPr>
          <w:rFonts w:ascii="Calibri" w:hAnsi="Calibri" w:cs="Calibri"/>
          <w:sz w:val="12"/>
          <w:szCs w:val="12"/>
        </w:rPr>
      </w:pPr>
    </w:p>
    <w:p w14:paraId="19B1FCFA" w14:textId="77777777" w:rsidR="00084EA0" w:rsidRPr="00611183" w:rsidRDefault="00515CEB" w:rsidP="00D278D8">
      <w:pPr>
        <w:spacing w:after="120"/>
        <w:contextualSpacing/>
        <w:jc w:val="both"/>
        <w:rPr>
          <w:rFonts w:ascii="Calibri" w:hAnsi="Calibri" w:cs="Calibri"/>
          <w:sz w:val="22"/>
          <w:szCs w:val="22"/>
        </w:rPr>
      </w:pPr>
      <w:r w:rsidRPr="00611183">
        <w:rPr>
          <w:rFonts w:ascii="Calibri" w:hAnsi="Calibri" w:cs="Calibri"/>
          <w:sz w:val="22"/>
          <w:szCs w:val="22"/>
        </w:rPr>
        <w:t>Once a case has been referred to the SFO, it goes through several key stages. These are:</w:t>
      </w:r>
    </w:p>
    <w:p w14:paraId="5C42B253" w14:textId="16DF2D02" w:rsidR="00515CEB" w:rsidRPr="00611183" w:rsidRDefault="00515CEB" w:rsidP="00D278D8">
      <w:pPr>
        <w:pStyle w:val="ListParagraph"/>
        <w:numPr>
          <w:ilvl w:val="0"/>
          <w:numId w:val="36"/>
        </w:numPr>
        <w:contextualSpacing/>
        <w:jc w:val="both"/>
        <w:rPr>
          <w:rFonts w:ascii="Calibri" w:hAnsi="Calibri" w:cs="Calibri"/>
          <w:sz w:val="22"/>
          <w:szCs w:val="22"/>
        </w:rPr>
      </w:pPr>
      <w:r w:rsidRPr="00611183">
        <w:rPr>
          <w:rFonts w:ascii="Calibri" w:hAnsi="Calibri" w:cs="Calibri"/>
          <w:b/>
          <w:bCs/>
          <w:sz w:val="22"/>
          <w:szCs w:val="22"/>
        </w:rPr>
        <w:t xml:space="preserve">Intelligence: </w:t>
      </w:r>
      <w:r w:rsidRPr="00611183">
        <w:rPr>
          <w:rFonts w:ascii="Calibri" w:hAnsi="Calibri" w:cs="Calibri"/>
          <w:sz w:val="22"/>
          <w:szCs w:val="22"/>
        </w:rPr>
        <w:t xml:space="preserve">receiving raw information, record, </w:t>
      </w:r>
      <w:r w:rsidRPr="00611183">
        <w:rPr>
          <w:rFonts w:ascii="Calibri" w:hAnsi="Calibri" w:cs="Calibri"/>
          <w:noProof/>
          <w:sz w:val="22"/>
          <w:szCs w:val="22"/>
        </w:rPr>
        <w:t>analyse</w:t>
      </w:r>
      <w:r w:rsidRPr="00611183">
        <w:rPr>
          <w:rFonts w:ascii="Calibri" w:hAnsi="Calibri" w:cs="Calibri"/>
          <w:sz w:val="22"/>
          <w:szCs w:val="22"/>
        </w:rPr>
        <w:t xml:space="preserve">, </w:t>
      </w:r>
      <w:r w:rsidR="00C25617" w:rsidRPr="00611183">
        <w:rPr>
          <w:rFonts w:ascii="Calibri" w:hAnsi="Calibri" w:cs="Calibri"/>
          <w:sz w:val="22"/>
          <w:szCs w:val="22"/>
        </w:rPr>
        <w:t>develop,</w:t>
      </w:r>
      <w:r w:rsidRPr="00611183">
        <w:rPr>
          <w:rFonts w:ascii="Calibri" w:hAnsi="Calibri" w:cs="Calibri"/>
          <w:sz w:val="22"/>
          <w:szCs w:val="22"/>
        </w:rPr>
        <w:t xml:space="preserve"> and evaluate.</w:t>
      </w:r>
    </w:p>
    <w:p w14:paraId="05BFFA24" w14:textId="77777777" w:rsidR="00515CEB" w:rsidRPr="00611183" w:rsidRDefault="00515CEB" w:rsidP="00D278D8">
      <w:pPr>
        <w:pStyle w:val="ListParagraph"/>
        <w:numPr>
          <w:ilvl w:val="0"/>
          <w:numId w:val="36"/>
        </w:numPr>
        <w:contextualSpacing/>
        <w:jc w:val="both"/>
        <w:rPr>
          <w:rFonts w:ascii="Calibri" w:hAnsi="Calibri" w:cs="Calibri"/>
          <w:sz w:val="22"/>
          <w:szCs w:val="22"/>
        </w:rPr>
      </w:pPr>
      <w:r w:rsidRPr="00611183">
        <w:rPr>
          <w:rFonts w:ascii="Calibri" w:hAnsi="Calibri" w:cs="Calibri"/>
          <w:b/>
          <w:bCs/>
          <w:sz w:val="22"/>
          <w:szCs w:val="22"/>
        </w:rPr>
        <w:t xml:space="preserve">Assessment: </w:t>
      </w:r>
      <w:r w:rsidRPr="00611183">
        <w:rPr>
          <w:rFonts w:ascii="Calibri" w:hAnsi="Calibri" w:cs="Calibri"/>
          <w:sz w:val="22"/>
          <w:szCs w:val="22"/>
        </w:rPr>
        <w:t>assessing referrals, measure against any existing relevant intelligence, assess against acceptance criteria.</w:t>
      </w:r>
    </w:p>
    <w:p w14:paraId="30EBDE58" w14:textId="77777777" w:rsidR="00515CEB" w:rsidRPr="00611183" w:rsidRDefault="00515CEB" w:rsidP="00D278D8">
      <w:pPr>
        <w:pStyle w:val="ListParagraph"/>
        <w:numPr>
          <w:ilvl w:val="0"/>
          <w:numId w:val="36"/>
        </w:numPr>
        <w:contextualSpacing/>
        <w:jc w:val="both"/>
        <w:rPr>
          <w:rFonts w:ascii="Calibri" w:hAnsi="Calibri" w:cs="Calibri"/>
          <w:sz w:val="22"/>
          <w:szCs w:val="22"/>
        </w:rPr>
      </w:pPr>
      <w:r w:rsidRPr="00611183">
        <w:rPr>
          <w:rFonts w:ascii="Calibri" w:hAnsi="Calibri" w:cs="Calibri"/>
          <w:b/>
          <w:bCs/>
          <w:sz w:val="22"/>
          <w:szCs w:val="22"/>
        </w:rPr>
        <w:t xml:space="preserve">Case team: </w:t>
      </w:r>
      <w:r w:rsidRPr="00611183">
        <w:rPr>
          <w:rFonts w:ascii="Calibri" w:hAnsi="Calibri" w:cs="Calibri"/>
          <w:sz w:val="22"/>
          <w:szCs w:val="22"/>
        </w:rPr>
        <w:t>once accepted, the case is allocated to a specialist team (including police) led by a case manager.</w:t>
      </w:r>
    </w:p>
    <w:p w14:paraId="63BD9056" w14:textId="77777777" w:rsidR="00515CEB" w:rsidRPr="00611183" w:rsidRDefault="00515CEB" w:rsidP="00D278D8">
      <w:pPr>
        <w:pStyle w:val="ListParagraph"/>
        <w:numPr>
          <w:ilvl w:val="0"/>
          <w:numId w:val="36"/>
        </w:numPr>
        <w:contextualSpacing/>
        <w:jc w:val="both"/>
        <w:rPr>
          <w:rFonts w:ascii="Calibri" w:hAnsi="Calibri" w:cs="Calibri"/>
          <w:sz w:val="22"/>
          <w:szCs w:val="22"/>
        </w:rPr>
      </w:pPr>
      <w:r w:rsidRPr="00611183">
        <w:rPr>
          <w:rFonts w:ascii="Calibri" w:hAnsi="Calibri" w:cs="Calibri"/>
          <w:b/>
          <w:bCs/>
          <w:sz w:val="22"/>
          <w:szCs w:val="22"/>
        </w:rPr>
        <w:t xml:space="preserve">Investigate and </w:t>
      </w:r>
      <w:r w:rsidR="00611183" w:rsidRPr="00611183">
        <w:rPr>
          <w:rFonts w:ascii="Calibri" w:hAnsi="Calibri" w:cs="Calibri"/>
          <w:b/>
          <w:bCs/>
          <w:sz w:val="22"/>
          <w:szCs w:val="22"/>
        </w:rPr>
        <w:t>prosecute</w:t>
      </w:r>
      <w:r w:rsidRPr="00611183">
        <w:rPr>
          <w:rFonts w:ascii="Calibri" w:hAnsi="Calibri" w:cs="Calibri"/>
          <w:b/>
          <w:bCs/>
          <w:sz w:val="22"/>
          <w:szCs w:val="22"/>
        </w:rPr>
        <w:t xml:space="preserve"> </w:t>
      </w:r>
      <w:r w:rsidRPr="00611183">
        <w:rPr>
          <w:rFonts w:ascii="Calibri" w:hAnsi="Calibri" w:cs="Calibri"/>
          <w:sz w:val="22"/>
          <w:szCs w:val="22"/>
        </w:rPr>
        <w:t xml:space="preserve">following an </w:t>
      </w:r>
      <w:r w:rsidRPr="00611183">
        <w:rPr>
          <w:rFonts w:ascii="Calibri" w:hAnsi="Calibri" w:cs="Calibri"/>
          <w:noProof/>
          <w:sz w:val="22"/>
          <w:szCs w:val="22"/>
        </w:rPr>
        <w:t>investigation</w:t>
      </w:r>
      <w:r w:rsidRPr="00611183">
        <w:rPr>
          <w:rFonts w:ascii="Calibri" w:hAnsi="Calibri" w:cs="Calibri"/>
          <w:sz w:val="22"/>
          <w:szCs w:val="22"/>
        </w:rPr>
        <w:t xml:space="preserve">, the </w:t>
      </w:r>
      <w:r w:rsidRPr="00611183">
        <w:rPr>
          <w:rFonts w:ascii="Calibri" w:hAnsi="Calibri" w:cs="Calibri"/>
          <w:noProof/>
          <w:sz w:val="22"/>
          <w:szCs w:val="22"/>
        </w:rPr>
        <w:t>team</w:t>
      </w:r>
      <w:r w:rsidRPr="00611183">
        <w:rPr>
          <w:rFonts w:ascii="Calibri" w:hAnsi="Calibri" w:cs="Calibri"/>
          <w:sz w:val="22"/>
          <w:szCs w:val="22"/>
        </w:rPr>
        <w:t xml:space="preserve"> assesses the </w:t>
      </w:r>
      <w:r w:rsidRPr="00611183">
        <w:rPr>
          <w:rFonts w:ascii="Calibri" w:hAnsi="Calibri" w:cs="Calibri"/>
          <w:noProof/>
          <w:sz w:val="22"/>
          <w:szCs w:val="22"/>
        </w:rPr>
        <w:t>need</w:t>
      </w:r>
      <w:r w:rsidRPr="00611183">
        <w:rPr>
          <w:rFonts w:ascii="Calibri" w:hAnsi="Calibri" w:cs="Calibri"/>
          <w:sz w:val="22"/>
          <w:szCs w:val="22"/>
        </w:rPr>
        <w:t xml:space="preserve"> for prosecution.</w:t>
      </w:r>
    </w:p>
    <w:p w14:paraId="7A57202F" w14:textId="77777777" w:rsidR="00515CEB" w:rsidRPr="00611183" w:rsidRDefault="00515CEB" w:rsidP="00D278D8">
      <w:pPr>
        <w:pStyle w:val="ListParagraph"/>
        <w:numPr>
          <w:ilvl w:val="0"/>
          <w:numId w:val="36"/>
        </w:numPr>
        <w:contextualSpacing/>
        <w:jc w:val="both"/>
        <w:rPr>
          <w:rFonts w:ascii="Calibri" w:hAnsi="Calibri" w:cs="Calibri"/>
          <w:sz w:val="22"/>
          <w:szCs w:val="22"/>
        </w:rPr>
      </w:pPr>
      <w:r w:rsidRPr="00611183">
        <w:rPr>
          <w:rFonts w:ascii="Calibri" w:hAnsi="Calibri" w:cs="Calibri"/>
          <w:b/>
          <w:bCs/>
          <w:sz w:val="22"/>
          <w:szCs w:val="22"/>
        </w:rPr>
        <w:t xml:space="preserve">Civil recovery: </w:t>
      </w:r>
      <w:r w:rsidRPr="00611183">
        <w:rPr>
          <w:rFonts w:ascii="Calibri" w:hAnsi="Calibri" w:cs="Calibri"/>
          <w:sz w:val="22"/>
          <w:szCs w:val="22"/>
        </w:rPr>
        <w:t>additional means of dealing with certain cases where SFO can prosecute, using its asset recovery powers.</w:t>
      </w:r>
    </w:p>
    <w:p w14:paraId="7B7AAF52" w14:textId="77777777" w:rsidR="00515CEB" w:rsidRPr="00611183" w:rsidRDefault="00515CEB" w:rsidP="00D278D8">
      <w:pPr>
        <w:pStyle w:val="ListParagraph"/>
        <w:numPr>
          <w:ilvl w:val="0"/>
          <w:numId w:val="36"/>
        </w:numPr>
        <w:contextualSpacing/>
        <w:jc w:val="both"/>
        <w:rPr>
          <w:rFonts w:ascii="Calibri" w:hAnsi="Calibri" w:cs="Calibri"/>
          <w:sz w:val="22"/>
          <w:szCs w:val="22"/>
        </w:rPr>
      </w:pPr>
      <w:r w:rsidRPr="00611183">
        <w:rPr>
          <w:rFonts w:ascii="Calibri" w:hAnsi="Calibri" w:cs="Calibri"/>
          <w:b/>
          <w:bCs/>
          <w:sz w:val="22"/>
          <w:szCs w:val="22"/>
        </w:rPr>
        <w:t xml:space="preserve">Trial: </w:t>
      </w:r>
      <w:r w:rsidRPr="00611183">
        <w:rPr>
          <w:rFonts w:ascii="Calibri" w:hAnsi="Calibri" w:cs="Calibri"/>
          <w:sz w:val="22"/>
          <w:szCs w:val="22"/>
        </w:rPr>
        <w:t>should the SFO decide to prosecute, this will go to a court trial.</w:t>
      </w:r>
    </w:p>
    <w:p w14:paraId="2CA4CD8F" w14:textId="269C48F1" w:rsidR="00777FE7" w:rsidRDefault="00515CEB" w:rsidP="00D278D8">
      <w:pPr>
        <w:pStyle w:val="ListParagraph"/>
        <w:numPr>
          <w:ilvl w:val="0"/>
          <w:numId w:val="36"/>
        </w:numPr>
        <w:contextualSpacing/>
        <w:jc w:val="both"/>
        <w:rPr>
          <w:rFonts w:ascii="Calibri" w:hAnsi="Calibri" w:cs="Calibri"/>
          <w:sz w:val="22"/>
          <w:szCs w:val="22"/>
        </w:rPr>
      </w:pPr>
      <w:r w:rsidRPr="00611183">
        <w:rPr>
          <w:rFonts w:ascii="Calibri" w:hAnsi="Calibri" w:cs="Calibri"/>
          <w:b/>
          <w:bCs/>
          <w:sz w:val="22"/>
          <w:szCs w:val="22"/>
        </w:rPr>
        <w:t xml:space="preserve">Wrap up: </w:t>
      </w:r>
      <w:r w:rsidRPr="00611183">
        <w:rPr>
          <w:rFonts w:ascii="Calibri" w:hAnsi="Calibri" w:cs="Calibri"/>
          <w:sz w:val="22"/>
          <w:szCs w:val="22"/>
        </w:rPr>
        <w:t>review following court’s decision to reflect on any lessons learned that could improve future investigations.</w:t>
      </w:r>
    </w:p>
    <w:p w14:paraId="54A6FD72" w14:textId="77777777" w:rsidR="00777FE7" w:rsidRDefault="00777FE7" w:rsidP="00D278D8">
      <w:pPr>
        <w:jc w:val="both"/>
        <w:rPr>
          <w:rFonts w:ascii="Calibri" w:hAnsi="Calibri" w:cs="Calibri"/>
          <w:sz w:val="22"/>
          <w:szCs w:val="22"/>
        </w:rPr>
      </w:pPr>
      <w:r>
        <w:rPr>
          <w:rFonts w:ascii="Calibri" w:hAnsi="Calibri" w:cs="Calibri"/>
          <w:sz w:val="22"/>
          <w:szCs w:val="22"/>
        </w:rPr>
        <w:br w:type="page"/>
      </w:r>
    </w:p>
    <w:p w14:paraId="33DC0090" w14:textId="2E4E41B4" w:rsidR="00777FE7" w:rsidRPr="009107A4" w:rsidRDefault="00777FE7" w:rsidP="00D278D8">
      <w:pPr>
        <w:jc w:val="both"/>
        <w:rPr>
          <w:rFonts w:ascii="Calibri" w:hAnsi="Calibri" w:cs="Calibri"/>
          <w:b/>
          <w:bCs/>
          <w:sz w:val="32"/>
          <w:szCs w:val="32"/>
        </w:rPr>
      </w:pPr>
      <w:r w:rsidRPr="009107A4">
        <w:rPr>
          <w:rFonts w:ascii="Calibri" w:hAnsi="Calibri" w:cs="Calibri"/>
          <w:b/>
          <w:bCs/>
          <w:sz w:val="32"/>
          <w:szCs w:val="32"/>
        </w:rPr>
        <w:lastRenderedPageBreak/>
        <w:t xml:space="preserve">Appendix 2 </w:t>
      </w:r>
      <w:r>
        <w:rPr>
          <w:rFonts w:ascii="Calibri" w:hAnsi="Calibri" w:cs="Calibri"/>
          <w:b/>
          <w:bCs/>
          <w:sz w:val="32"/>
          <w:szCs w:val="32"/>
        </w:rPr>
        <w:t>– Potential Risk Indicators of Tax Evasion</w:t>
      </w:r>
    </w:p>
    <w:p w14:paraId="2A570DFD" w14:textId="77777777" w:rsidR="000830CB" w:rsidRDefault="000830CB" w:rsidP="00D278D8">
      <w:pPr>
        <w:jc w:val="both"/>
        <w:rPr>
          <w:rFonts w:ascii="Calibri" w:hAnsi="Calibri" w:cs="Calibri"/>
          <w:sz w:val="22"/>
          <w:szCs w:val="22"/>
        </w:rPr>
      </w:pPr>
    </w:p>
    <w:p w14:paraId="631DE059" w14:textId="590F3C46" w:rsidR="00777FE7" w:rsidRPr="009107A4" w:rsidRDefault="00777FE7" w:rsidP="00D278D8">
      <w:pPr>
        <w:jc w:val="both"/>
        <w:rPr>
          <w:rFonts w:ascii="Calibri" w:hAnsi="Calibri" w:cs="Calibri"/>
          <w:sz w:val="22"/>
          <w:szCs w:val="22"/>
        </w:rPr>
      </w:pPr>
      <w:r w:rsidRPr="009107A4">
        <w:rPr>
          <w:rFonts w:ascii="Calibri" w:hAnsi="Calibri" w:cs="Calibri"/>
          <w:sz w:val="22"/>
          <w:szCs w:val="22"/>
        </w:rPr>
        <w:t xml:space="preserve">There are </w:t>
      </w:r>
      <w:r>
        <w:rPr>
          <w:rFonts w:ascii="Calibri" w:hAnsi="Calibri" w:cs="Calibri"/>
          <w:sz w:val="22"/>
          <w:szCs w:val="22"/>
        </w:rPr>
        <w:t>certain situations you may encounter</w:t>
      </w:r>
      <w:r w:rsidRPr="009107A4">
        <w:rPr>
          <w:rFonts w:ascii="Calibri" w:hAnsi="Calibri" w:cs="Calibri"/>
          <w:sz w:val="22"/>
          <w:szCs w:val="22"/>
        </w:rPr>
        <w:t xml:space="preserve"> </w:t>
      </w:r>
      <w:r w:rsidR="000830CB">
        <w:rPr>
          <w:rFonts w:ascii="Calibri" w:hAnsi="Calibri" w:cs="Calibri"/>
          <w:sz w:val="22"/>
          <w:szCs w:val="22"/>
        </w:rPr>
        <w:t xml:space="preserve">or information that you may become aware of </w:t>
      </w:r>
      <w:r>
        <w:rPr>
          <w:rFonts w:ascii="Calibri" w:hAnsi="Calibri" w:cs="Calibri"/>
          <w:sz w:val="22"/>
          <w:szCs w:val="22"/>
        </w:rPr>
        <w:t>when dealing with</w:t>
      </w:r>
      <w:r w:rsidR="000830CB">
        <w:rPr>
          <w:rFonts w:ascii="Calibri" w:hAnsi="Calibri" w:cs="Calibri"/>
          <w:sz w:val="22"/>
          <w:szCs w:val="22"/>
        </w:rPr>
        <w:t xml:space="preserve"> </w:t>
      </w:r>
      <w:r w:rsidRPr="009107A4">
        <w:rPr>
          <w:rFonts w:ascii="Calibri" w:hAnsi="Calibri" w:cs="Calibri"/>
          <w:sz w:val="22"/>
          <w:szCs w:val="22"/>
        </w:rPr>
        <w:t>third parties or while working with any individual associate</w:t>
      </w:r>
      <w:r w:rsidR="00D37E14">
        <w:rPr>
          <w:rFonts w:ascii="Calibri" w:hAnsi="Calibri" w:cs="Calibri"/>
          <w:sz w:val="22"/>
          <w:szCs w:val="22"/>
        </w:rPr>
        <w:t>d</w:t>
      </w:r>
      <w:r w:rsidRPr="009107A4">
        <w:rPr>
          <w:rFonts w:ascii="Calibri" w:hAnsi="Calibri" w:cs="Calibri"/>
          <w:sz w:val="22"/>
          <w:szCs w:val="22"/>
        </w:rPr>
        <w:t xml:space="preserve"> with our company</w:t>
      </w:r>
      <w:r>
        <w:rPr>
          <w:rFonts w:ascii="Calibri" w:hAnsi="Calibri" w:cs="Calibri"/>
          <w:sz w:val="22"/>
          <w:szCs w:val="22"/>
        </w:rPr>
        <w:t xml:space="preserve">, </w:t>
      </w:r>
      <w:r w:rsidRPr="009107A4">
        <w:rPr>
          <w:rFonts w:ascii="Calibri" w:hAnsi="Calibri" w:cs="Calibri"/>
          <w:sz w:val="22"/>
          <w:szCs w:val="22"/>
        </w:rPr>
        <w:t xml:space="preserve">that </w:t>
      </w:r>
      <w:r w:rsidR="00D37E14">
        <w:rPr>
          <w:rFonts w:ascii="Calibri" w:hAnsi="Calibri" w:cs="Calibri"/>
          <w:sz w:val="22"/>
          <w:szCs w:val="22"/>
        </w:rPr>
        <w:t xml:space="preserve">may indicate that </w:t>
      </w:r>
      <w:r w:rsidRPr="009107A4">
        <w:rPr>
          <w:rFonts w:ascii="Calibri" w:hAnsi="Calibri" w:cs="Calibri"/>
          <w:sz w:val="22"/>
          <w:szCs w:val="22"/>
        </w:rPr>
        <w:t>tax evasion</w:t>
      </w:r>
      <w:r w:rsidR="00D37E14">
        <w:rPr>
          <w:rFonts w:ascii="Calibri" w:hAnsi="Calibri" w:cs="Calibri"/>
          <w:sz w:val="22"/>
          <w:szCs w:val="22"/>
        </w:rPr>
        <w:t xml:space="preserve"> is occurring or that there is a risk that it may be</w:t>
      </w:r>
      <w:r w:rsidRPr="009107A4">
        <w:rPr>
          <w:rFonts w:ascii="Calibri" w:hAnsi="Calibri" w:cs="Calibri"/>
          <w:sz w:val="22"/>
          <w:szCs w:val="22"/>
        </w:rPr>
        <w:t>. The following is a list of possible risk indicators</w:t>
      </w:r>
      <w:r w:rsidR="00D37E14">
        <w:rPr>
          <w:rFonts w:ascii="Calibri" w:hAnsi="Calibri" w:cs="Calibri"/>
          <w:sz w:val="22"/>
          <w:szCs w:val="22"/>
        </w:rPr>
        <w:t>:</w:t>
      </w:r>
    </w:p>
    <w:p w14:paraId="522F872B" w14:textId="5D69E9F6" w:rsidR="00EC4E34" w:rsidRDefault="00D21235" w:rsidP="00D278D8">
      <w:pPr>
        <w:numPr>
          <w:ilvl w:val="0"/>
          <w:numId w:val="75"/>
        </w:numPr>
        <w:ind w:left="641" w:hanging="357"/>
        <w:jc w:val="both"/>
        <w:rPr>
          <w:rFonts w:ascii="Calibri" w:hAnsi="Calibri" w:cs="Calibri"/>
          <w:sz w:val="22"/>
          <w:szCs w:val="22"/>
        </w:rPr>
      </w:pPr>
      <w:r>
        <w:rPr>
          <w:rFonts w:ascii="Calibri" w:hAnsi="Calibri" w:cs="Calibri"/>
          <w:sz w:val="22"/>
          <w:szCs w:val="22"/>
        </w:rPr>
        <w:t>Y</w:t>
      </w:r>
      <w:r w:rsidR="00EC4E34" w:rsidRPr="001F6BF6">
        <w:rPr>
          <w:rFonts w:ascii="Calibri" w:hAnsi="Calibri" w:cs="Calibri"/>
          <w:sz w:val="22"/>
          <w:szCs w:val="22"/>
        </w:rPr>
        <w:t>ou become aware</w:t>
      </w:r>
      <w:r w:rsidR="000830CB">
        <w:rPr>
          <w:rFonts w:ascii="Calibri" w:hAnsi="Calibri" w:cs="Calibri"/>
          <w:sz w:val="22"/>
          <w:szCs w:val="22"/>
        </w:rPr>
        <w:t xml:space="preserve"> </w:t>
      </w:r>
      <w:r w:rsidR="00EC4E34" w:rsidRPr="001F6BF6">
        <w:rPr>
          <w:rFonts w:ascii="Calibri" w:hAnsi="Calibri" w:cs="Calibri"/>
          <w:sz w:val="22"/>
          <w:szCs w:val="22"/>
        </w:rPr>
        <w:t>that a third party has made or intends to make a false statement relating to tax, has failed to disclose income or gains to, or to register with, HMRC (or the equivalent authority in any relevant non-UK jurisdiction)</w:t>
      </w:r>
      <w:r w:rsidR="00EC4E34" w:rsidRPr="00EC4E34">
        <w:t xml:space="preserve"> </w:t>
      </w:r>
      <w:r w:rsidR="00EC4E34" w:rsidRPr="009107A4">
        <w:rPr>
          <w:rFonts w:ascii="Calibri" w:hAnsi="Calibri" w:cs="Calibri"/>
          <w:sz w:val="22"/>
          <w:szCs w:val="22"/>
        </w:rPr>
        <w:t>has delivered or intends to deliver a false document relating to tax, or has set up or intends to set up a structure to try to hide income, gains or assets from a tax authority</w:t>
      </w:r>
      <w:r>
        <w:rPr>
          <w:rFonts w:ascii="Calibri" w:hAnsi="Calibri" w:cs="Calibri"/>
          <w:sz w:val="22"/>
          <w:szCs w:val="22"/>
        </w:rPr>
        <w:t>.</w:t>
      </w:r>
    </w:p>
    <w:p w14:paraId="1209EEFF" w14:textId="26D6ABD1" w:rsidR="00EC4E34" w:rsidRDefault="00D21235" w:rsidP="00D278D8">
      <w:pPr>
        <w:numPr>
          <w:ilvl w:val="0"/>
          <w:numId w:val="75"/>
        </w:numPr>
        <w:ind w:left="641" w:hanging="357"/>
        <w:jc w:val="both"/>
        <w:rPr>
          <w:rFonts w:ascii="Calibri" w:hAnsi="Calibri" w:cs="Calibri"/>
          <w:sz w:val="22"/>
          <w:szCs w:val="22"/>
        </w:rPr>
      </w:pPr>
      <w:r>
        <w:rPr>
          <w:rFonts w:ascii="Calibri" w:hAnsi="Calibri" w:cs="Calibri"/>
          <w:sz w:val="22"/>
          <w:szCs w:val="22"/>
        </w:rPr>
        <w:t>Y</w:t>
      </w:r>
      <w:r w:rsidR="00777FE7" w:rsidRPr="009107A4">
        <w:rPr>
          <w:rFonts w:ascii="Calibri" w:hAnsi="Calibri" w:cs="Calibri"/>
          <w:sz w:val="22"/>
          <w:szCs w:val="22"/>
        </w:rPr>
        <w:t>ou become aware</w:t>
      </w:r>
      <w:r w:rsidR="000830CB">
        <w:rPr>
          <w:rFonts w:ascii="Calibri" w:hAnsi="Calibri" w:cs="Calibri"/>
          <w:sz w:val="22"/>
          <w:szCs w:val="22"/>
        </w:rPr>
        <w:t xml:space="preserve"> </w:t>
      </w:r>
      <w:r w:rsidR="00777FE7" w:rsidRPr="009107A4">
        <w:rPr>
          <w:rFonts w:ascii="Calibri" w:hAnsi="Calibri" w:cs="Calibri"/>
          <w:sz w:val="22"/>
          <w:szCs w:val="22"/>
        </w:rPr>
        <w:t>that a third party has deliberately failed to register for VAT or failed to account for VAT</w:t>
      </w:r>
      <w:r>
        <w:rPr>
          <w:rFonts w:ascii="Calibri" w:hAnsi="Calibri" w:cs="Calibri"/>
          <w:sz w:val="22"/>
          <w:szCs w:val="22"/>
        </w:rPr>
        <w:t>.</w:t>
      </w:r>
      <w:r w:rsidR="00777FE7" w:rsidRPr="009107A4">
        <w:rPr>
          <w:rFonts w:ascii="Calibri" w:hAnsi="Calibri" w:cs="Calibri"/>
          <w:sz w:val="22"/>
          <w:szCs w:val="22"/>
        </w:rPr>
        <w:t xml:space="preserve"> </w:t>
      </w:r>
    </w:p>
    <w:p w14:paraId="5F9D1ECB" w14:textId="3CCA73CD" w:rsidR="00EC4E34" w:rsidRDefault="00B13487" w:rsidP="00D278D8">
      <w:pPr>
        <w:numPr>
          <w:ilvl w:val="0"/>
          <w:numId w:val="75"/>
        </w:numPr>
        <w:ind w:left="641" w:hanging="357"/>
        <w:jc w:val="both"/>
        <w:rPr>
          <w:rFonts w:ascii="Calibri" w:hAnsi="Calibri" w:cs="Calibri"/>
          <w:sz w:val="22"/>
          <w:szCs w:val="22"/>
        </w:rPr>
      </w:pPr>
      <w:r>
        <w:rPr>
          <w:rFonts w:ascii="Calibri" w:hAnsi="Calibri" w:cs="Calibri"/>
          <w:sz w:val="22"/>
          <w:szCs w:val="22"/>
        </w:rPr>
        <w:t>A</w:t>
      </w:r>
      <w:r w:rsidR="00777FE7" w:rsidRPr="009107A4">
        <w:rPr>
          <w:rFonts w:ascii="Calibri" w:hAnsi="Calibri" w:cs="Calibri"/>
          <w:sz w:val="22"/>
          <w:szCs w:val="22"/>
        </w:rPr>
        <w:t xml:space="preserve"> third party working for us as an employee asks to be treated as a self-employed contractor, but without any material changes to their working conditions</w:t>
      </w:r>
      <w:r w:rsidR="00D21235">
        <w:rPr>
          <w:rFonts w:ascii="Calibri" w:hAnsi="Calibri" w:cs="Calibri"/>
          <w:sz w:val="22"/>
          <w:szCs w:val="22"/>
        </w:rPr>
        <w:t>.</w:t>
      </w:r>
    </w:p>
    <w:p w14:paraId="49484D8C" w14:textId="14FF299E" w:rsidR="00EC4E34" w:rsidRPr="00D21235" w:rsidRDefault="00D21235" w:rsidP="00D278D8">
      <w:pPr>
        <w:numPr>
          <w:ilvl w:val="0"/>
          <w:numId w:val="75"/>
        </w:numPr>
        <w:ind w:left="641" w:hanging="357"/>
        <w:jc w:val="both"/>
        <w:rPr>
          <w:rFonts w:ascii="Calibri" w:hAnsi="Calibri" w:cs="Calibri"/>
          <w:sz w:val="22"/>
          <w:szCs w:val="22"/>
        </w:rPr>
      </w:pPr>
      <w:r w:rsidRPr="00D21235">
        <w:rPr>
          <w:rFonts w:ascii="Calibri" w:hAnsi="Calibri" w:cs="Calibri"/>
          <w:sz w:val="22"/>
          <w:szCs w:val="22"/>
        </w:rPr>
        <w:t xml:space="preserve">A colleague </w:t>
      </w:r>
      <w:r w:rsidRPr="009107A4">
        <w:rPr>
          <w:rFonts w:ascii="Calibri" w:hAnsi="Calibri" w:cs="Calibri"/>
          <w:sz w:val="22"/>
          <w:szCs w:val="22"/>
        </w:rPr>
        <w:t>refuse</w:t>
      </w:r>
      <w:r w:rsidR="00D37E14">
        <w:rPr>
          <w:rFonts w:ascii="Calibri" w:hAnsi="Calibri" w:cs="Calibri"/>
          <w:sz w:val="22"/>
          <w:szCs w:val="22"/>
        </w:rPr>
        <w:t>s</w:t>
      </w:r>
      <w:r w:rsidRPr="009107A4">
        <w:rPr>
          <w:rFonts w:ascii="Calibri" w:hAnsi="Calibri" w:cs="Calibri"/>
          <w:sz w:val="22"/>
          <w:szCs w:val="22"/>
        </w:rPr>
        <w:t xml:space="preserve"> to take leave and do</w:t>
      </w:r>
      <w:r>
        <w:rPr>
          <w:rFonts w:ascii="Calibri" w:hAnsi="Calibri" w:cs="Calibri"/>
          <w:sz w:val="22"/>
          <w:szCs w:val="22"/>
        </w:rPr>
        <w:t>es</w:t>
      </w:r>
      <w:r w:rsidRPr="009107A4">
        <w:rPr>
          <w:rFonts w:ascii="Calibri" w:hAnsi="Calibri" w:cs="Calibri"/>
          <w:sz w:val="22"/>
          <w:szCs w:val="22"/>
        </w:rPr>
        <w:t xml:space="preserve"> not allow anyone else to review their files, or </w:t>
      </w:r>
      <w:r>
        <w:rPr>
          <w:rFonts w:ascii="Calibri" w:hAnsi="Calibri" w:cs="Calibri"/>
          <w:sz w:val="22"/>
          <w:szCs w:val="22"/>
        </w:rPr>
        <w:t xml:space="preserve">they </w:t>
      </w:r>
      <w:r w:rsidRPr="009107A4">
        <w:rPr>
          <w:rFonts w:ascii="Calibri" w:hAnsi="Calibri" w:cs="Calibri"/>
          <w:sz w:val="22"/>
          <w:szCs w:val="22"/>
        </w:rPr>
        <w:t>are overtly defensive over client relationships</w:t>
      </w:r>
      <w:r w:rsidR="00D37E14">
        <w:rPr>
          <w:rFonts w:ascii="Calibri" w:hAnsi="Calibri" w:cs="Calibri"/>
          <w:sz w:val="22"/>
          <w:szCs w:val="22"/>
        </w:rPr>
        <w:t>.</w:t>
      </w:r>
    </w:p>
    <w:p w14:paraId="1C4C483B" w14:textId="4AEE30C7" w:rsidR="00EC4E34" w:rsidRDefault="00EC4E34" w:rsidP="00D278D8">
      <w:pPr>
        <w:numPr>
          <w:ilvl w:val="0"/>
          <w:numId w:val="75"/>
        </w:numPr>
        <w:ind w:left="641" w:hanging="357"/>
        <w:jc w:val="both"/>
        <w:rPr>
          <w:rFonts w:ascii="Calibri" w:hAnsi="Calibri" w:cs="Calibri"/>
          <w:sz w:val="22"/>
          <w:szCs w:val="22"/>
        </w:rPr>
      </w:pPr>
      <w:r w:rsidRPr="009107A4">
        <w:rPr>
          <w:rFonts w:ascii="Calibri" w:hAnsi="Calibri" w:cs="Calibri"/>
          <w:sz w:val="22"/>
          <w:szCs w:val="22"/>
        </w:rPr>
        <w:t>A</w:t>
      </w:r>
      <w:r w:rsidR="00777FE7" w:rsidRPr="009107A4">
        <w:rPr>
          <w:rFonts w:ascii="Calibri" w:hAnsi="Calibri" w:cs="Calibri"/>
          <w:sz w:val="22"/>
          <w:szCs w:val="22"/>
        </w:rPr>
        <w:t xml:space="preserve"> third party refuses or fails to confirm that it will comply with this policy or refuses to accept a wording that covers the facilitation of tax evasion in any agreement it may have with us</w:t>
      </w:r>
      <w:r w:rsidR="00D37E14">
        <w:rPr>
          <w:rFonts w:ascii="Calibri" w:hAnsi="Calibri" w:cs="Calibri"/>
          <w:sz w:val="22"/>
          <w:szCs w:val="22"/>
        </w:rPr>
        <w:t>.</w:t>
      </w:r>
    </w:p>
    <w:p w14:paraId="63BA6E02" w14:textId="541F70B6" w:rsidR="00EC4E34" w:rsidRDefault="00D37E14" w:rsidP="00D278D8">
      <w:pPr>
        <w:numPr>
          <w:ilvl w:val="0"/>
          <w:numId w:val="75"/>
        </w:numPr>
        <w:ind w:left="641" w:hanging="357"/>
        <w:jc w:val="both"/>
        <w:rPr>
          <w:rFonts w:ascii="Calibri" w:hAnsi="Calibri" w:cs="Calibri"/>
          <w:sz w:val="22"/>
          <w:szCs w:val="22"/>
        </w:rPr>
      </w:pPr>
      <w:r>
        <w:rPr>
          <w:rFonts w:ascii="Calibri" w:hAnsi="Calibri" w:cs="Calibri"/>
          <w:sz w:val="22"/>
          <w:szCs w:val="22"/>
        </w:rPr>
        <w:t>A</w:t>
      </w:r>
      <w:r w:rsidR="00777FE7" w:rsidRPr="009107A4">
        <w:rPr>
          <w:rFonts w:ascii="Calibri" w:hAnsi="Calibri" w:cs="Calibri"/>
          <w:sz w:val="22"/>
          <w:szCs w:val="22"/>
        </w:rPr>
        <w:t xml:space="preserve"> third party to whom we have provided services asks us to change the description of services rendered on an invoice in a way that seems designed to obscure the nature of the services provided</w:t>
      </w:r>
      <w:r>
        <w:rPr>
          <w:rFonts w:ascii="Calibri" w:hAnsi="Calibri" w:cs="Calibri"/>
          <w:sz w:val="22"/>
          <w:szCs w:val="22"/>
        </w:rPr>
        <w:t>.</w:t>
      </w:r>
    </w:p>
    <w:p w14:paraId="57090EE7" w14:textId="1BC8F23E" w:rsidR="00EC4E34" w:rsidRDefault="00D37E14" w:rsidP="00D278D8">
      <w:pPr>
        <w:numPr>
          <w:ilvl w:val="0"/>
          <w:numId w:val="75"/>
        </w:numPr>
        <w:ind w:left="641" w:hanging="357"/>
        <w:jc w:val="both"/>
        <w:rPr>
          <w:rFonts w:ascii="Calibri" w:hAnsi="Calibri" w:cs="Calibri"/>
          <w:sz w:val="22"/>
          <w:szCs w:val="22"/>
        </w:rPr>
      </w:pPr>
      <w:r>
        <w:rPr>
          <w:rFonts w:ascii="Calibri" w:hAnsi="Calibri" w:cs="Calibri"/>
          <w:sz w:val="22"/>
          <w:szCs w:val="22"/>
        </w:rPr>
        <w:t>A</w:t>
      </w:r>
      <w:r w:rsidR="00777FE7" w:rsidRPr="009107A4">
        <w:rPr>
          <w:rFonts w:ascii="Calibri" w:hAnsi="Calibri" w:cs="Calibri"/>
          <w:sz w:val="22"/>
          <w:szCs w:val="22"/>
        </w:rPr>
        <w:t xml:space="preserve"> third party insists on the use of side letters or refuses to put terms agreed in writing or asks for contracts or other documentation to be </w:t>
      </w:r>
      <w:r w:rsidRPr="00D37E14">
        <w:rPr>
          <w:rFonts w:ascii="Calibri" w:hAnsi="Calibri" w:cs="Calibri"/>
          <w:sz w:val="22"/>
          <w:szCs w:val="22"/>
        </w:rPr>
        <w:t>backdated</w:t>
      </w:r>
      <w:r>
        <w:rPr>
          <w:rFonts w:ascii="Calibri" w:hAnsi="Calibri" w:cs="Calibri"/>
          <w:sz w:val="22"/>
          <w:szCs w:val="22"/>
        </w:rPr>
        <w:t>.</w:t>
      </w:r>
    </w:p>
    <w:p w14:paraId="7013693D" w14:textId="7A060506" w:rsidR="00EC4E34" w:rsidRPr="009107A4" w:rsidRDefault="00777FE7" w:rsidP="00D278D8">
      <w:pPr>
        <w:numPr>
          <w:ilvl w:val="0"/>
          <w:numId w:val="75"/>
        </w:numPr>
        <w:ind w:left="641" w:hanging="357"/>
        <w:jc w:val="both"/>
        <w:rPr>
          <w:rFonts w:ascii="Calibri" w:hAnsi="Calibri" w:cs="Calibri"/>
          <w:sz w:val="22"/>
          <w:szCs w:val="22"/>
        </w:rPr>
      </w:pPr>
      <w:r w:rsidRPr="009107A4">
        <w:rPr>
          <w:rFonts w:ascii="Calibri" w:hAnsi="Calibri" w:cs="Calibri"/>
          <w:sz w:val="22"/>
          <w:szCs w:val="22"/>
        </w:rPr>
        <w:t>you notice that we have been invoiced for a commission or fee payment that appears too large or too small, given the service stated to have been provided</w:t>
      </w:r>
      <w:r w:rsidR="00D37E14">
        <w:rPr>
          <w:rFonts w:ascii="Calibri" w:hAnsi="Calibri" w:cs="Calibri"/>
          <w:sz w:val="22"/>
          <w:szCs w:val="22"/>
        </w:rPr>
        <w:t>.</w:t>
      </w:r>
    </w:p>
    <w:p w14:paraId="722ABD59" w14:textId="6A634FCC" w:rsidR="000830CB" w:rsidRDefault="00D37E14" w:rsidP="00D278D8">
      <w:pPr>
        <w:pStyle w:val="ListParagraph"/>
        <w:numPr>
          <w:ilvl w:val="0"/>
          <w:numId w:val="74"/>
        </w:numPr>
        <w:ind w:left="641" w:hanging="357"/>
        <w:jc w:val="both"/>
        <w:rPr>
          <w:rFonts w:ascii="Calibri" w:hAnsi="Calibri" w:cs="Calibri"/>
          <w:sz w:val="22"/>
          <w:szCs w:val="22"/>
        </w:rPr>
      </w:pPr>
      <w:r>
        <w:rPr>
          <w:rFonts w:ascii="Calibri" w:hAnsi="Calibri" w:cs="Calibri"/>
          <w:sz w:val="22"/>
          <w:szCs w:val="22"/>
        </w:rPr>
        <w:t>A</w:t>
      </w:r>
      <w:r w:rsidR="00777FE7" w:rsidRPr="009107A4">
        <w:rPr>
          <w:rFonts w:ascii="Calibri" w:hAnsi="Calibri" w:cs="Calibri"/>
          <w:sz w:val="22"/>
          <w:szCs w:val="22"/>
        </w:rPr>
        <w:t xml:space="preserve"> third party requests or requires the use of an agent, intermediary, consultant, distributor, or supplier that is not typically used by or known to us</w:t>
      </w:r>
      <w:r>
        <w:rPr>
          <w:rFonts w:ascii="Calibri" w:hAnsi="Calibri" w:cs="Calibri"/>
          <w:sz w:val="22"/>
          <w:szCs w:val="22"/>
        </w:rPr>
        <w:t>.</w:t>
      </w:r>
    </w:p>
    <w:p w14:paraId="3B666D42" w14:textId="3A30859B" w:rsidR="000830CB" w:rsidRDefault="00D37E14" w:rsidP="00D278D8">
      <w:pPr>
        <w:pStyle w:val="ListParagraph"/>
        <w:numPr>
          <w:ilvl w:val="0"/>
          <w:numId w:val="74"/>
        </w:numPr>
        <w:ind w:left="641" w:hanging="357"/>
        <w:jc w:val="both"/>
        <w:rPr>
          <w:rFonts w:ascii="Calibri" w:hAnsi="Calibri" w:cs="Calibri"/>
          <w:sz w:val="22"/>
          <w:szCs w:val="22"/>
        </w:rPr>
      </w:pPr>
      <w:r>
        <w:rPr>
          <w:rFonts w:ascii="Calibri" w:hAnsi="Calibri" w:cs="Calibri"/>
          <w:sz w:val="22"/>
          <w:szCs w:val="22"/>
        </w:rPr>
        <w:t>T</w:t>
      </w:r>
      <w:r w:rsidR="00777FE7" w:rsidRPr="009107A4">
        <w:rPr>
          <w:rFonts w:ascii="Calibri" w:hAnsi="Calibri" w:cs="Calibri"/>
          <w:sz w:val="22"/>
          <w:szCs w:val="22"/>
        </w:rPr>
        <w:t>he remuneration of a third party is substantially in excess of the going market rate, or not justifiable or commensurate with the work done</w:t>
      </w:r>
      <w:r>
        <w:rPr>
          <w:rFonts w:ascii="Calibri" w:hAnsi="Calibri" w:cs="Calibri"/>
          <w:sz w:val="22"/>
          <w:szCs w:val="22"/>
        </w:rPr>
        <w:t>.</w:t>
      </w:r>
    </w:p>
    <w:p w14:paraId="4961D6FC" w14:textId="6E1F7B75" w:rsidR="000830CB" w:rsidRDefault="00D37E14" w:rsidP="00D278D8">
      <w:pPr>
        <w:pStyle w:val="ListParagraph"/>
        <w:numPr>
          <w:ilvl w:val="0"/>
          <w:numId w:val="74"/>
        </w:numPr>
        <w:ind w:left="641" w:hanging="357"/>
        <w:jc w:val="both"/>
        <w:rPr>
          <w:rFonts w:ascii="Calibri" w:hAnsi="Calibri" w:cs="Calibri"/>
          <w:sz w:val="22"/>
          <w:szCs w:val="22"/>
        </w:rPr>
      </w:pPr>
      <w:r>
        <w:rPr>
          <w:rFonts w:ascii="Calibri" w:hAnsi="Calibri" w:cs="Calibri"/>
          <w:sz w:val="22"/>
          <w:szCs w:val="22"/>
        </w:rPr>
        <w:t xml:space="preserve">A </w:t>
      </w:r>
      <w:r w:rsidR="00777FE7" w:rsidRPr="009107A4">
        <w:rPr>
          <w:rFonts w:ascii="Calibri" w:hAnsi="Calibri" w:cs="Calibri"/>
          <w:sz w:val="22"/>
          <w:szCs w:val="22"/>
        </w:rPr>
        <w:t>third-party</w:t>
      </w:r>
      <w:r w:rsidR="00FB15AE">
        <w:rPr>
          <w:rFonts w:ascii="Calibri" w:hAnsi="Calibri" w:cs="Calibri"/>
          <w:sz w:val="22"/>
          <w:szCs w:val="22"/>
        </w:rPr>
        <w:t xml:space="preserve">, </w:t>
      </w:r>
      <w:r w:rsidR="00777FE7" w:rsidRPr="009107A4">
        <w:rPr>
          <w:rFonts w:ascii="Calibri" w:hAnsi="Calibri" w:cs="Calibri"/>
          <w:sz w:val="22"/>
          <w:szCs w:val="22"/>
        </w:rPr>
        <w:t>refuses to sign a formal commission or fee agreement, or to provide an invoice or receipt for a payment made</w:t>
      </w:r>
      <w:r>
        <w:rPr>
          <w:rFonts w:ascii="Calibri" w:hAnsi="Calibri" w:cs="Calibri"/>
          <w:sz w:val="22"/>
          <w:szCs w:val="22"/>
        </w:rPr>
        <w:t>.</w:t>
      </w:r>
    </w:p>
    <w:p w14:paraId="42BB7B3A" w14:textId="41D7AC04" w:rsidR="000830CB" w:rsidRDefault="00EC4E34" w:rsidP="00D278D8">
      <w:pPr>
        <w:pStyle w:val="ListParagraph"/>
        <w:numPr>
          <w:ilvl w:val="0"/>
          <w:numId w:val="74"/>
        </w:numPr>
        <w:ind w:left="641" w:hanging="357"/>
        <w:jc w:val="both"/>
        <w:rPr>
          <w:rFonts w:ascii="Calibri" w:hAnsi="Calibri" w:cs="Calibri"/>
          <w:sz w:val="22"/>
          <w:szCs w:val="22"/>
        </w:rPr>
      </w:pPr>
      <w:r w:rsidRPr="009107A4">
        <w:rPr>
          <w:rFonts w:ascii="Calibri" w:hAnsi="Calibri" w:cs="Calibri"/>
          <w:sz w:val="22"/>
          <w:szCs w:val="22"/>
        </w:rPr>
        <w:t>You receive an invoice from a third party that appears to be non-standard or customised</w:t>
      </w:r>
      <w:r w:rsidR="00D37E14">
        <w:rPr>
          <w:rFonts w:ascii="Calibri" w:hAnsi="Calibri" w:cs="Calibri"/>
          <w:sz w:val="22"/>
          <w:szCs w:val="22"/>
        </w:rPr>
        <w:t>.</w:t>
      </w:r>
    </w:p>
    <w:p w14:paraId="499945F4" w14:textId="3E3265D0" w:rsidR="000830CB" w:rsidRDefault="000830CB" w:rsidP="00D278D8">
      <w:pPr>
        <w:pStyle w:val="ListParagraph"/>
        <w:numPr>
          <w:ilvl w:val="0"/>
          <w:numId w:val="74"/>
        </w:numPr>
        <w:ind w:left="641" w:hanging="357"/>
        <w:jc w:val="both"/>
        <w:rPr>
          <w:rFonts w:ascii="Calibri" w:hAnsi="Calibri" w:cs="Calibri"/>
          <w:sz w:val="22"/>
          <w:szCs w:val="22"/>
        </w:rPr>
      </w:pPr>
      <w:r w:rsidRPr="009107A4">
        <w:rPr>
          <w:rFonts w:ascii="Calibri" w:hAnsi="Calibri" w:cs="Calibri"/>
          <w:sz w:val="22"/>
          <w:szCs w:val="22"/>
        </w:rPr>
        <w:t xml:space="preserve">Transactions or invoices requested to be sent to non-UK-resident customers, particularly to </w:t>
      </w:r>
      <w:r w:rsidR="00FD70A9" w:rsidRPr="00D37E14">
        <w:rPr>
          <w:rFonts w:ascii="Calibri" w:hAnsi="Calibri" w:cs="Calibri"/>
          <w:sz w:val="22"/>
          <w:szCs w:val="22"/>
        </w:rPr>
        <w:t>that resident</w:t>
      </w:r>
      <w:r w:rsidR="00D37E14">
        <w:rPr>
          <w:rFonts w:ascii="Calibri" w:hAnsi="Calibri" w:cs="Calibri"/>
          <w:sz w:val="22"/>
          <w:szCs w:val="22"/>
        </w:rPr>
        <w:t xml:space="preserve"> </w:t>
      </w:r>
      <w:r w:rsidRPr="009107A4">
        <w:rPr>
          <w:rFonts w:ascii="Calibri" w:hAnsi="Calibri" w:cs="Calibri"/>
          <w:sz w:val="22"/>
          <w:szCs w:val="22"/>
        </w:rPr>
        <w:t>in jurisdictions with a low tax transparency rating</w:t>
      </w:r>
      <w:r w:rsidR="00D37E14">
        <w:rPr>
          <w:rFonts w:ascii="Calibri" w:hAnsi="Calibri" w:cs="Calibri"/>
          <w:sz w:val="22"/>
          <w:szCs w:val="22"/>
        </w:rPr>
        <w:t>.</w:t>
      </w:r>
    </w:p>
    <w:p w14:paraId="7D1CC9A0" w14:textId="5D498381" w:rsidR="000830CB" w:rsidRPr="009107A4" w:rsidRDefault="000830CB" w:rsidP="00D278D8">
      <w:pPr>
        <w:pStyle w:val="ListParagraph"/>
        <w:numPr>
          <w:ilvl w:val="0"/>
          <w:numId w:val="74"/>
        </w:numPr>
        <w:ind w:left="641" w:hanging="357"/>
        <w:jc w:val="both"/>
        <w:rPr>
          <w:rFonts w:ascii="Calibri" w:hAnsi="Calibri" w:cs="Calibri"/>
          <w:sz w:val="22"/>
          <w:szCs w:val="22"/>
        </w:rPr>
      </w:pPr>
      <w:r w:rsidRPr="009107A4">
        <w:rPr>
          <w:rFonts w:ascii="Calibri" w:hAnsi="Calibri" w:cs="Calibri"/>
          <w:sz w:val="22"/>
          <w:szCs w:val="22"/>
        </w:rPr>
        <w:t>Any requests to maintain secrecy of a transaction, beyond the usual confidentiality associated with business arrangements</w:t>
      </w:r>
      <w:r w:rsidR="00D37E14">
        <w:rPr>
          <w:rFonts w:ascii="Calibri" w:hAnsi="Calibri" w:cs="Calibri"/>
          <w:sz w:val="22"/>
          <w:szCs w:val="22"/>
        </w:rPr>
        <w:t>.</w:t>
      </w:r>
    </w:p>
    <w:p w14:paraId="546FE8EC" w14:textId="77777777" w:rsidR="000830CB" w:rsidRPr="001F6BF6" w:rsidRDefault="000830CB" w:rsidP="00D278D8">
      <w:pPr>
        <w:numPr>
          <w:ilvl w:val="0"/>
          <w:numId w:val="74"/>
        </w:numPr>
        <w:ind w:left="641" w:hanging="357"/>
        <w:jc w:val="both"/>
        <w:rPr>
          <w:rFonts w:ascii="Calibri" w:hAnsi="Calibri" w:cs="Calibri"/>
          <w:sz w:val="22"/>
          <w:szCs w:val="22"/>
        </w:rPr>
      </w:pPr>
      <w:r w:rsidRPr="001F6BF6">
        <w:rPr>
          <w:rFonts w:ascii="Calibri" w:hAnsi="Calibri" w:cs="Calibri"/>
          <w:sz w:val="22"/>
          <w:szCs w:val="22"/>
        </w:rPr>
        <w:t>An anonymous transaction is proposed, or one with or arranged by individuals with whom you have not had a face-to-face relationship.</w:t>
      </w:r>
    </w:p>
    <w:p w14:paraId="4BA24805" w14:textId="21CDF8D1" w:rsidR="00EC4E34" w:rsidRDefault="00D37E14" w:rsidP="00D278D8">
      <w:pPr>
        <w:pStyle w:val="ListParagraph"/>
        <w:numPr>
          <w:ilvl w:val="0"/>
          <w:numId w:val="74"/>
        </w:numPr>
        <w:ind w:left="641" w:hanging="357"/>
        <w:jc w:val="both"/>
        <w:rPr>
          <w:rFonts w:ascii="Calibri" w:hAnsi="Calibri" w:cs="Calibri"/>
          <w:sz w:val="22"/>
          <w:szCs w:val="22"/>
        </w:rPr>
      </w:pPr>
      <w:r>
        <w:rPr>
          <w:rFonts w:ascii="Calibri" w:hAnsi="Calibri" w:cs="Calibri"/>
          <w:sz w:val="22"/>
          <w:szCs w:val="22"/>
        </w:rPr>
        <w:t>A</w:t>
      </w:r>
      <w:r w:rsidR="00777FE7" w:rsidRPr="009107A4">
        <w:rPr>
          <w:rFonts w:ascii="Calibri" w:hAnsi="Calibri" w:cs="Calibri"/>
          <w:sz w:val="22"/>
          <w:szCs w:val="22"/>
        </w:rPr>
        <w:t xml:space="preserve"> </w:t>
      </w:r>
      <w:r w:rsidRPr="00D37E14">
        <w:rPr>
          <w:rFonts w:ascii="Calibri" w:hAnsi="Calibri" w:cs="Calibri"/>
          <w:sz w:val="22"/>
          <w:szCs w:val="22"/>
        </w:rPr>
        <w:t>third-party request</w:t>
      </w:r>
      <w:r w:rsidR="00777FE7" w:rsidRPr="009107A4">
        <w:rPr>
          <w:rFonts w:ascii="Calibri" w:hAnsi="Calibri" w:cs="Calibri"/>
          <w:sz w:val="22"/>
          <w:szCs w:val="22"/>
        </w:rPr>
        <w:t xml:space="preserve"> for payments to be made: </w:t>
      </w:r>
    </w:p>
    <w:p w14:paraId="15401E5F" w14:textId="1F095A23" w:rsidR="00EC4E34" w:rsidRDefault="00777FE7" w:rsidP="00D278D8">
      <w:pPr>
        <w:pStyle w:val="ListParagraph"/>
        <w:numPr>
          <w:ilvl w:val="1"/>
          <w:numId w:val="74"/>
        </w:numPr>
        <w:ind w:left="1208" w:hanging="357"/>
        <w:jc w:val="both"/>
        <w:rPr>
          <w:rFonts w:ascii="Calibri" w:hAnsi="Calibri" w:cs="Calibri"/>
          <w:sz w:val="22"/>
          <w:szCs w:val="22"/>
        </w:rPr>
      </w:pPr>
      <w:r w:rsidRPr="009107A4">
        <w:rPr>
          <w:rFonts w:ascii="Calibri" w:hAnsi="Calibri" w:cs="Calibri"/>
          <w:sz w:val="22"/>
          <w:szCs w:val="22"/>
        </w:rPr>
        <w:t>in cash</w:t>
      </w:r>
      <w:r w:rsidR="00D37E14">
        <w:rPr>
          <w:rFonts w:ascii="Calibri" w:hAnsi="Calibri" w:cs="Calibri"/>
          <w:sz w:val="22"/>
          <w:szCs w:val="22"/>
        </w:rPr>
        <w:t>,</w:t>
      </w:r>
    </w:p>
    <w:p w14:paraId="2065D6BC" w14:textId="60208E56" w:rsidR="00EC4E34" w:rsidRDefault="00777FE7" w:rsidP="00D278D8">
      <w:pPr>
        <w:pStyle w:val="ListParagraph"/>
        <w:numPr>
          <w:ilvl w:val="1"/>
          <w:numId w:val="74"/>
        </w:numPr>
        <w:ind w:left="1208" w:hanging="357"/>
        <w:jc w:val="both"/>
        <w:rPr>
          <w:rFonts w:ascii="Calibri" w:hAnsi="Calibri" w:cs="Calibri"/>
          <w:sz w:val="22"/>
          <w:szCs w:val="22"/>
        </w:rPr>
      </w:pPr>
      <w:r w:rsidRPr="009107A4">
        <w:rPr>
          <w:rFonts w:ascii="Calibri" w:hAnsi="Calibri" w:cs="Calibri"/>
          <w:sz w:val="22"/>
          <w:szCs w:val="22"/>
        </w:rPr>
        <w:t>to or through another entity</w:t>
      </w:r>
      <w:r w:rsidR="00D37E14">
        <w:rPr>
          <w:rFonts w:ascii="Calibri" w:hAnsi="Calibri" w:cs="Calibri"/>
          <w:sz w:val="22"/>
          <w:szCs w:val="22"/>
        </w:rPr>
        <w:t>,</w:t>
      </w:r>
    </w:p>
    <w:p w14:paraId="4C35C3B9" w14:textId="5FE70780" w:rsidR="00EC4E34" w:rsidRDefault="00777FE7" w:rsidP="00D278D8">
      <w:pPr>
        <w:pStyle w:val="ListParagraph"/>
        <w:numPr>
          <w:ilvl w:val="1"/>
          <w:numId w:val="74"/>
        </w:numPr>
        <w:ind w:left="1208" w:hanging="357"/>
        <w:jc w:val="both"/>
        <w:rPr>
          <w:rFonts w:ascii="Calibri" w:hAnsi="Calibri" w:cs="Calibri"/>
          <w:sz w:val="22"/>
          <w:szCs w:val="22"/>
        </w:rPr>
      </w:pPr>
      <w:r w:rsidRPr="009107A4">
        <w:rPr>
          <w:rFonts w:ascii="Calibri" w:hAnsi="Calibri" w:cs="Calibri"/>
          <w:sz w:val="22"/>
          <w:szCs w:val="22"/>
        </w:rPr>
        <w:t>to bank accounts in countries other than the country where services are performed</w:t>
      </w:r>
      <w:r w:rsidR="00D37E14">
        <w:rPr>
          <w:rFonts w:ascii="Calibri" w:hAnsi="Calibri" w:cs="Calibri"/>
          <w:sz w:val="22"/>
          <w:szCs w:val="22"/>
        </w:rPr>
        <w:t>,</w:t>
      </w:r>
    </w:p>
    <w:p w14:paraId="147E8BD3" w14:textId="7C36B97A" w:rsidR="00EC4E34" w:rsidRDefault="00777FE7" w:rsidP="00D278D8">
      <w:pPr>
        <w:pStyle w:val="ListParagraph"/>
        <w:numPr>
          <w:ilvl w:val="1"/>
          <w:numId w:val="74"/>
        </w:numPr>
        <w:ind w:left="1208" w:hanging="357"/>
        <w:jc w:val="both"/>
        <w:rPr>
          <w:rFonts w:ascii="Calibri" w:hAnsi="Calibri" w:cs="Calibri"/>
          <w:sz w:val="22"/>
          <w:szCs w:val="22"/>
        </w:rPr>
      </w:pPr>
      <w:r w:rsidRPr="009107A4">
        <w:rPr>
          <w:rFonts w:ascii="Calibri" w:hAnsi="Calibri" w:cs="Calibri"/>
          <w:sz w:val="22"/>
          <w:szCs w:val="22"/>
        </w:rPr>
        <w:t>to bank accounts in another country</w:t>
      </w:r>
      <w:r w:rsidR="00D37E14">
        <w:rPr>
          <w:rFonts w:ascii="Calibri" w:hAnsi="Calibri" w:cs="Calibri"/>
          <w:sz w:val="22"/>
          <w:szCs w:val="22"/>
        </w:rPr>
        <w:t>,</w:t>
      </w:r>
    </w:p>
    <w:p w14:paraId="4FB102CB" w14:textId="77777777" w:rsidR="00EC4E34" w:rsidRDefault="00777FE7" w:rsidP="00D278D8">
      <w:pPr>
        <w:pStyle w:val="ListParagraph"/>
        <w:numPr>
          <w:ilvl w:val="1"/>
          <w:numId w:val="74"/>
        </w:numPr>
        <w:ind w:left="1208" w:hanging="357"/>
        <w:jc w:val="both"/>
        <w:rPr>
          <w:rFonts w:ascii="Calibri" w:hAnsi="Calibri" w:cs="Calibri"/>
          <w:sz w:val="22"/>
          <w:szCs w:val="22"/>
        </w:rPr>
      </w:pPr>
      <w:r w:rsidRPr="009107A4">
        <w:rPr>
          <w:rFonts w:ascii="Calibri" w:hAnsi="Calibri" w:cs="Calibri"/>
          <w:sz w:val="22"/>
          <w:szCs w:val="22"/>
        </w:rPr>
        <w:t xml:space="preserve"> in a currency other than the local currency; or </w:t>
      </w:r>
    </w:p>
    <w:p w14:paraId="669C44C9" w14:textId="593A0FFE" w:rsidR="00777FE7" w:rsidRPr="009107A4" w:rsidRDefault="00777FE7" w:rsidP="00D278D8">
      <w:pPr>
        <w:pStyle w:val="ListParagraph"/>
        <w:numPr>
          <w:ilvl w:val="1"/>
          <w:numId w:val="74"/>
        </w:numPr>
        <w:ind w:left="1208" w:hanging="357"/>
        <w:jc w:val="both"/>
        <w:rPr>
          <w:rFonts w:ascii="Calibri" w:hAnsi="Calibri" w:cs="Calibri"/>
          <w:sz w:val="22"/>
          <w:szCs w:val="22"/>
        </w:rPr>
      </w:pPr>
      <w:r w:rsidRPr="009107A4">
        <w:rPr>
          <w:rFonts w:ascii="Calibri" w:hAnsi="Calibri" w:cs="Calibri"/>
          <w:sz w:val="22"/>
          <w:szCs w:val="22"/>
        </w:rPr>
        <w:t>in advance of the services being performed</w:t>
      </w:r>
      <w:r w:rsidR="00D37E14">
        <w:rPr>
          <w:rFonts w:ascii="Calibri" w:hAnsi="Calibri" w:cs="Calibri"/>
          <w:sz w:val="22"/>
          <w:szCs w:val="22"/>
        </w:rPr>
        <w:t>.</w:t>
      </w:r>
    </w:p>
    <w:p w14:paraId="36AD04C2" w14:textId="77777777" w:rsidR="00515CEB" w:rsidRPr="00D278D8" w:rsidRDefault="00515CEB" w:rsidP="00D278D8">
      <w:pPr>
        <w:contextualSpacing/>
        <w:jc w:val="both"/>
        <w:rPr>
          <w:rFonts w:ascii="Calibri" w:hAnsi="Calibri" w:cs="Calibri"/>
          <w:sz w:val="12"/>
          <w:szCs w:val="12"/>
        </w:rPr>
      </w:pPr>
    </w:p>
    <w:p w14:paraId="496EA8A9" w14:textId="429CE8EB" w:rsidR="00515CEB" w:rsidRPr="00777FE7" w:rsidRDefault="00777FE7" w:rsidP="00D278D8">
      <w:pPr>
        <w:jc w:val="both"/>
        <w:rPr>
          <w:rFonts w:ascii="Calibri" w:hAnsi="Calibri" w:cs="Calibri"/>
          <w:sz w:val="22"/>
          <w:szCs w:val="22"/>
        </w:rPr>
      </w:pPr>
      <w:r w:rsidRPr="001F6BF6">
        <w:rPr>
          <w:rFonts w:ascii="Calibri" w:hAnsi="Calibri" w:cs="Calibri"/>
          <w:sz w:val="22"/>
          <w:szCs w:val="22"/>
        </w:rPr>
        <w:t>Th</w:t>
      </w:r>
      <w:r>
        <w:rPr>
          <w:rFonts w:ascii="Calibri" w:hAnsi="Calibri" w:cs="Calibri"/>
          <w:sz w:val="22"/>
          <w:szCs w:val="22"/>
        </w:rPr>
        <w:t xml:space="preserve">e </w:t>
      </w:r>
      <w:r w:rsidRPr="001F6BF6">
        <w:rPr>
          <w:rFonts w:ascii="Calibri" w:hAnsi="Calibri" w:cs="Calibri"/>
          <w:sz w:val="22"/>
          <w:szCs w:val="22"/>
        </w:rPr>
        <w:t xml:space="preserve">list is not </w:t>
      </w:r>
      <w:r w:rsidR="00FD70A9" w:rsidRPr="001F6BF6">
        <w:rPr>
          <w:rFonts w:ascii="Calibri" w:hAnsi="Calibri" w:cs="Calibri"/>
          <w:sz w:val="22"/>
          <w:szCs w:val="22"/>
        </w:rPr>
        <w:t>exhaustive,</w:t>
      </w:r>
      <w:r w:rsidRPr="001F6BF6">
        <w:rPr>
          <w:rFonts w:ascii="Calibri" w:hAnsi="Calibri" w:cs="Calibri"/>
          <w:sz w:val="22"/>
          <w:szCs w:val="22"/>
        </w:rPr>
        <w:t xml:space="preserve"> </w:t>
      </w:r>
      <w:r w:rsidR="00B800DA">
        <w:rPr>
          <w:rFonts w:ascii="Calibri" w:hAnsi="Calibri" w:cs="Calibri"/>
          <w:sz w:val="22"/>
          <w:szCs w:val="22"/>
        </w:rPr>
        <w:t>and not all of these indicators will necessarily mean that tax evasion is occurring</w:t>
      </w:r>
      <w:r w:rsidR="00FD70A9">
        <w:rPr>
          <w:rFonts w:ascii="Calibri" w:hAnsi="Calibri" w:cs="Calibri"/>
          <w:sz w:val="22"/>
          <w:szCs w:val="22"/>
        </w:rPr>
        <w:t xml:space="preserve">, </w:t>
      </w:r>
      <w:r w:rsidR="00B800DA">
        <w:rPr>
          <w:rFonts w:ascii="Calibri" w:hAnsi="Calibri" w:cs="Calibri"/>
          <w:sz w:val="22"/>
          <w:szCs w:val="22"/>
        </w:rPr>
        <w:t>but such situations may require additional investigation/controls. I</w:t>
      </w:r>
      <w:r w:rsidRPr="001F6BF6">
        <w:rPr>
          <w:rFonts w:ascii="Calibri" w:hAnsi="Calibri" w:cs="Calibri"/>
          <w:sz w:val="22"/>
          <w:szCs w:val="22"/>
        </w:rPr>
        <w:t xml:space="preserve">f you encounter or become aware of any of these </w:t>
      </w:r>
      <w:r w:rsidR="000830CB">
        <w:rPr>
          <w:rFonts w:ascii="Calibri" w:hAnsi="Calibri" w:cs="Calibri"/>
          <w:sz w:val="22"/>
          <w:szCs w:val="22"/>
        </w:rPr>
        <w:t>indicators,</w:t>
      </w:r>
      <w:r w:rsidR="00B800DA">
        <w:rPr>
          <w:rFonts w:ascii="Calibri" w:hAnsi="Calibri" w:cs="Calibri"/>
          <w:sz w:val="22"/>
          <w:szCs w:val="22"/>
        </w:rPr>
        <w:t xml:space="preserve"> or</w:t>
      </w:r>
      <w:r w:rsidR="000830CB">
        <w:rPr>
          <w:rFonts w:ascii="Calibri" w:hAnsi="Calibri" w:cs="Calibri"/>
          <w:sz w:val="22"/>
          <w:szCs w:val="22"/>
        </w:rPr>
        <w:t xml:space="preserve"> </w:t>
      </w:r>
      <w:r w:rsidR="00B800DA">
        <w:rPr>
          <w:rFonts w:ascii="Calibri" w:hAnsi="Calibri" w:cs="Calibri"/>
          <w:sz w:val="22"/>
          <w:szCs w:val="22"/>
        </w:rPr>
        <w:t xml:space="preserve">If at any time you feel uncomfortable or are unsure when dealing with a third party, you can raise your concerns confidentially </w:t>
      </w:r>
      <w:r>
        <w:rPr>
          <w:rFonts w:ascii="Calibri" w:hAnsi="Calibri" w:cs="Calibri"/>
          <w:sz w:val="22"/>
          <w:szCs w:val="22"/>
        </w:rPr>
        <w:t>to your line manager</w:t>
      </w:r>
      <w:r w:rsidR="00B800DA">
        <w:rPr>
          <w:rFonts w:ascii="Calibri" w:hAnsi="Calibri" w:cs="Calibri"/>
          <w:sz w:val="22"/>
          <w:szCs w:val="22"/>
        </w:rPr>
        <w:t xml:space="preserve"> in the first instance</w:t>
      </w:r>
      <w:r>
        <w:rPr>
          <w:rFonts w:ascii="Calibri" w:hAnsi="Calibri" w:cs="Calibri"/>
          <w:sz w:val="22"/>
          <w:szCs w:val="22"/>
        </w:rPr>
        <w:t xml:space="preserve"> or to </w:t>
      </w:r>
      <w:r w:rsidRPr="009107A4">
        <w:rPr>
          <w:rFonts w:ascii="Calibri" w:hAnsi="Calibri" w:cs="Calibri"/>
          <w:color w:val="0000FF"/>
          <w:sz w:val="22"/>
          <w:szCs w:val="22"/>
        </w:rPr>
        <w:t xml:space="preserve">[insert </w:t>
      </w:r>
      <w:r w:rsidR="00F37651">
        <w:rPr>
          <w:rFonts w:ascii="Calibri" w:hAnsi="Calibri" w:cs="Calibri"/>
          <w:color w:val="0000FF"/>
          <w:sz w:val="22"/>
          <w:szCs w:val="22"/>
        </w:rPr>
        <w:t>Senior Manager name/role</w:t>
      </w:r>
      <w:r>
        <w:rPr>
          <w:rFonts w:ascii="Calibri" w:hAnsi="Calibri" w:cs="Calibri"/>
          <w:sz w:val="22"/>
          <w:szCs w:val="22"/>
        </w:rPr>
        <w:t xml:space="preserve">] alternatively you may </w:t>
      </w:r>
      <w:r w:rsidR="00B800DA">
        <w:rPr>
          <w:rFonts w:ascii="Calibri" w:hAnsi="Calibri" w:cs="Calibri"/>
          <w:sz w:val="22"/>
          <w:szCs w:val="22"/>
        </w:rPr>
        <w:t>make a protected disclosure under our</w:t>
      </w:r>
      <w:r w:rsidRPr="001F6BF6">
        <w:rPr>
          <w:rFonts w:ascii="Calibri" w:hAnsi="Calibri" w:cs="Calibri"/>
          <w:sz w:val="22"/>
          <w:szCs w:val="22"/>
        </w:rPr>
        <w:t xml:space="preserve"> Whistleblowing policy</w:t>
      </w:r>
      <w:r w:rsidR="00D37E14">
        <w:rPr>
          <w:rFonts w:ascii="Calibri" w:hAnsi="Calibri" w:cs="Calibri"/>
          <w:sz w:val="22"/>
          <w:szCs w:val="22"/>
        </w:rPr>
        <w:t>.</w:t>
      </w:r>
    </w:p>
    <w:p w14:paraId="5643DCAE" w14:textId="77777777" w:rsidR="00A76830" w:rsidRPr="00777FE7" w:rsidRDefault="00A76830" w:rsidP="00D278D8">
      <w:pPr>
        <w:contextualSpacing/>
        <w:jc w:val="both"/>
        <w:rPr>
          <w:rFonts w:ascii="Calibri" w:hAnsi="Calibri" w:cs="Calibri"/>
          <w:sz w:val="22"/>
          <w:szCs w:val="22"/>
        </w:rPr>
      </w:pPr>
    </w:p>
    <w:sectPr w:rsidR="00A76830" w:rsidRPr="00777FE7" w:rsidSect="009107A4">
      <w:headerReference w:type="default" r:id="rId17"/>
      <w:footerReference w:type="even" r:id="rId18"/>
      <w:footerReference w:type="default" r:id="rId19"/>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32D40" w14:textId="77777777" w:rsidR="006B77AA" w:rsidRDefault="006B77AA">
      <w:r>
        <w:separator/>
      </w:r>
    </w:p>
  </w:endnote>
  <w:endnote w:type="continuationSeparator" w:id="0">
    <w:p w14:paraId="1923F7FD" w14:textId="77777777" w:rsidR="006B77AA" w:rsidRDefault="006B7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badi MT Condensed Light">
    <w:altName w:val="Arial Narrow"/>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AAF1" w14:textId="77777777" w:rsidR="007E5B3F" w:rsidRDefault="00C34B3A" w:rsidP="00BF6F32">
    <w:pPr>
      <w:pStyle w:val="Footer"/>
      <w:framePr w:wrap="around" w:vAnchor="text" w:hAnchor="margin" w:xAlign="right" w:y="1"/>
      <w:rPr>
        <w:rStyle w:val="PageNumber"/>
      </w:rPr>
    </w:pPr>
    <w:r>
      <w:rPr>
        <w:rStyle w:val="PageNumber"/>
      </w:rPr>
      <w:fldChar w:fldCharType="begin"/>
    </w:r>
    <w:r w:rsidR="007E5B3F">
      <w:rPr>
        <w:rStyle w:val="PageNumber"/>
      </w:rPr>
      <w:instrText xml:space="preserve">PAGE  </w:instrText>
    </w:r>
    <w:r>
      <w:rPr>
        <w:rStyle w:val="PageNumber"/>
      </w:rPr>
      <w:fldChar w:fldCharType="end"/>
    </w:r>
  </w:p>
  <w:p w14:paraId="0E05A803" w14:textId="77777777" w:rsidR="007E5B3F" w:rsidRDefault="007E5B3F" w:rsidP="00480B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DF9C1" w14:textId="77777777" w:rsidR="007E5B3F" w:rsidRPr="0094504C" w:rsidRDefault="007E5B3F" w:rsidP="0094504C">
    <w:pPr>
      <w:pStyle w:val="Footer"/>
      <w:framePr w:wrap="around" w:vAnchor="text" w:hAnchor="margin" w:xAlign="right" w:y="1"/>
      <w:jc w:val="center"/>
      <w:rPr>
        <w:rStyle w:val="PageNumber"/>
        <w:b/>
        <w:sz w:val="22"/>
        <w:szCs w:val="22"/>
      </w:rPr>
    </w:pPr>
  </w:p>
  <w:p w14:paraId="5619644A" w14:textId="261AB64F" w:rsidR="007E5B3F" w:rsidRPr="0094504C" w:rsidRDefault="00271062" w:rsidP="003C6496">
    <w:pPr>
      <w:pStyle w:val="Footer"/>
      <w:tabs>
        <w:tab w:val="clear" w:pos="4153"/>
        <w:tab w:val="clear" w:pos="8306"/>
        <w:tab w:val="right" w:pos="9639"/>
      </w:tabs>
      <w:rPr>
        <w:rFonts w:ascii="Arial" w:hAnsi="Arial" w:cs="Arial"/>
        <w:sz w:val="18"/>
        <w:szCs w:val="18"/>
      </w:rPr>
    </w:pPr>
    <w:r w:rsidRPr="007C4F82">
      <w:rPr>
        <w:rFonts w:ascii="Arial" w:hAnsi="Arial"/>
        <w:sz w:val="18"/>
        <w:szCs w:val="18"/>
      </w:rPr>
      <w:t>CORE31_v.3.</w:t>
    </w:r>
    <w:r w:rsidR="007F5AF3">
      <w:rPr>
        <w:rFonts w:ascii="Arial" w:hAnsi="Arial"/>
        <w:sz w:val="18"/>
        <w:szCs w:val="18"/>
      </w:rPr>
      <w:t>1</w:t>
    </w:r>
    <w:r w:rsidRPr="007C4F82">
      <w:rPr>
        <w:rFonts w:ascii="Arial" w:hAnsi="Arial"/>
        <w:sz w:val="18"/>
        <w:szCs w:val="18"/>
      </w:rPr>
      <w:t>_</w:t>
    </w:r>
    <w:r w:rsidR="007F5AF3">
      <w:rPr>
        <w:rFonts w:ascii="Arial" w:hAnsi="Arial"/>
        <w:sz w:val="18"/>
        <w:szCs w:val="18"/>
      </w:rPr>
      <w:t>05/</w:t>
    </w:r>
    <w:r w:rsidRPr="007C4F82">
      <w:rPr>
        <w:rFonts w:ascii="Arial" w:hAnsi="Arial"/>
        <w:sz w:val="18"/>
        <w:szCs w:val="18"/>
      </w:rPr>
      <w:t>2</w:t>
    </w:r>
    <w:r w:rsidR="007F5AF3">
      <w:rPr>
        <w:rFonts w:ascii="Arial" w:hAnsi="Arial"/>
        <w:sz w:val="18"/>
        <w:szCs w:val="18"/>
      </w:rPr>
      <w:t>6</w:t>
    </w:r>
    <w:r w:rsidR="001B6528" w:rsidRPr="008C7F46">
      <w:rPr>
        <w:rFonts w:ascii="Arial" w:hAnsi="Arial"/>
        <w:sz w:val="18"/>
        <w:szCs w:val="18"/>
      </w:rPr>
      <w:tab/>
    </w:r>
    <w:r w:rsidR="001B6528" w:rsidRPr="00E2335F">
      <w:rPr>
        <w:rFonts w:ascii="Arial" w:hAnsi="Arial"/>
        <w:sz w:val="18"/>
        <w:szCs w:val="18"/>
      </w:rPr>
      <w:t xml:space="preserve">Page </w:t>
    </w:r>
    <w:r w:rsidR="001B6528" w:rsidRPr="00E2335F">
      <w:rPr>
        <w:rFonts w:ascii="Arial" w:hAnsi="Arial"/>
        <w:sz w:val="18"/>
        <w:szCs w:val="18"/>
      </w:rPr>
      <w:fldChar w:fldCharType="begin"/>
    </w:r>
    <w:r w:rsidR="001B6528" w:rsidRPr="00E2335F">
      <w:rPr>
        <w:rFonts w:ascii="Arial" w:hAnsi="Arial"/>
        <w:sz w:val="18"/>
        <w:szCs w:val="18"/>
      </w:rPr>
      <w:instrText xml:space="preserve"> PAGE </w:instrText>
    </w:r>
    <w:r w:rsidR="001B6528" w:rsidRPr="00E2335F">
      <w:rPr>
        <w:rFonts w:ascii="Arial" w:hAnsi="Arial"/>
        <w:sz w:val="18"/>
        <w:szCs w:val="18"/>
      </w:rPr>
      <w:fldChar w:fldCharType="separate"/>
    </w:r>
    <w:r w:rsidR="001B6528">
      <w:rPr>
        <w:rFonts w:ascii="Arial" w:hAnsi="Arial"/>
        <w:sz w:val="18"/>
        <w:szCs w:val="18"/>
      </w:rPr>
      <w:t>16</w:t>
    </w:r>
    <w:r w:rsidR="001B6528" w:rsidRPr="00E2335F">
      <w:rPr>
        <w:rFonts w:ascii="Arial" w:hAnsi="Arial"/>
        <w:sz w:val="18"/>
        <w:szCs w:val="18"/>
      </w:rPr>
      <w:fldChar w:fldCharType="end"/>
    </w:r>
    <w:r w:rsidR="001B6528" w:rsidRPr="00E2335F">
      <w:rPr>
        <w:rFonts w:ascii="Arial" w:hAnsi="Arial"/>
        <w:sz w:val="18"/>
        <w:szCs w:val="18"/>
      </w:rPr>
      <w:t xml:space="preserve"> of </w:t>
    </w:r>
    <w:r w:rsidR="001B6528" w:rsidRPr="00E2335F">
      <w:rPr>
        <w:rFonts w:ascii="Arial" w:hAnsi="Arial"/>
        <w:sz w:val="18"/>
        <w:szCs w:val="18"/>
      </w:rPr>
      <w:fldChar w:fldCharType="begin"/>
    </w:r>
    <w:r w:rsidR="001B6528" w:rsidRPr="00E2335F">
      <w:rPr>
        <w:rFonts w:ascii="Arial" w:hAnsi="Arial"/>
        <w:sz w:val="18"/>
        <w:szCs w:val="18"/>
      </w:rPr>
      <w:instrText xml:space="preserve"> NUMPAGES </w:instrText>
    </w:r>
    <w:r w:rsidR="001B6528" w:rsidRPr="00E2335F">
      <w:rPr>
        <w:rFonts w:ascii="Arial" w:hAnsi="Arial"/>
        <w:sz w:val="18"/>
        <w:szCs w:val="18"/>
      </w:rPr>
      <w:fldChar w:fldCharType="separate"/>
    </w:r>
    <w:r w:rsidR="001B6528">
      <w:rPr>
        <w:rFonts w:ascii="Arial" w:hAnsi="Arial"/>
        <w:sz w:val="18"/>
        <w:szCs w:val="18"/>
      </w:rPr>
      <w:t>18</w:t>
    </w:r>
    <w:r w:rsidR="001B6528" w:rsidRPr="00E2335F">
      <w:rPr>
        <w:rFonts w:ascii="Arial" w:hAnsi="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21E9B" w14:textId="77777777" w:rsidR="006B77AA" w:rsidRDefault="006B77AA">
      <w:r>
        <w:separator/>
      </w:r>
    </w:p>
  </w:footnote>
  <w:footnote w:type="continuationSeparator" w:id="0">
    <w:p w14:paraId="69C9AC62" w14:textId="77777777" w:rsidR="006B77AA" w:rsidRDefault="006B77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95579" w14:textId="399916A4" w:rsidR="00611183" w:rsidRPr="009107A4" w:rsidRDefault="003C6496" w:rsidP="003C6496">
    <w:pPr>
      <w:pStyle w:val="Header"/>
      <w:rPr>
        <w:rFonts w:ascii="Calibri" w:hAnsi="Calibri" w:cs="Calibri"/>
        <w:sz w:val="20"/>
        <w:szCs w:val="20"/>
      </w:rPr>
    </w:pPr>
    <w:r w:rsidRPr="009107A4">
      <w:rPr>
        <w:rFonts w:ascii="Calibri" w:hAnsi="Calibri" w:cs="Calibri"/>
        <w:sz w:val="20"/>
        <w:szCs w:val="20"/>
      </w:rPr>
      <w:t xml:space="preserve">Fraud </w:t>
    </w:r>
    <w:r w:rsidR="00271062">
      <w:rPr>
        <w:rFonts w:ascii="Calibri" w:hAnsi="Calibri" w:cs="Calibri"/>
        <w:sz w:val="20"/>
        <w:szCs w:val="20"/>
      </w:rPr>
      <w:t xml:space="preserve">Prevention </w:t>
    </w:r>
    <w:r w:rsidRPr="009107A4">
      <w:rPr>
        <w:rFonts w:ascii="Calibri" w:hAnsi="Calibri" w:cs="Calibri"/>
        <w:sz w:val="20"/>
        <w:szCs w:val="20"/>
      </w:rPr>
      <w:t xml:space="preserve">Policy </w:t>
    </w:r>
    <w:r w:rsidRPr="009107A4">
      <w:rPr>
        <w:rFonts w:ascii="Calibri" w:hAnsi="Calibri" w:cs="Calibri"/>
        <w:sz w:val="20"/>
        <w:szCs w:val="20"/>
      </w:rPr>
      <w:tab/>
      <w:t xml:space="preserve">                                                                                   </w:t>
    </w:r>
    <w:r w:rsidRPr="009107A4">
      <w:rPr>
        <w:rFonts w:ascii="Calibri" w:hAnsi="Calibri" w:cs="Calibri"/>
        <w:sz w:val="20"/>
        <w:szCs w:val="2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lowerLetter"/>
      <w:pStyle w:val="level1"/>
      <w:lvlText w:val="%1)"/>
      <w:lvlJc w:val="left"/>
      <w:pPr>
        <w:tabs>
          <w:tab w:val="num" w:pos="360"/>
        </w:tabs>
        <w:ind w:left="360" w:hanging="360"/>
      </w:pPr>
      <w:rPr>
        <w:rFonts w:ascii="Arial" w:hAnsi="Arial"/>
        <w:sz w:val="20"/>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20643B3"/>
    <w:multiLevelType w:val="hybridMultilevel"/>
    <w:tmpl w:val="0442A2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64731"/>
    <w:multiLevelType w:val="hybridMultilevel"/>
    <w:tmpl w:val="BEE86A7A"/>
    <w:lvl w:ilvl="0" w:tplc="08090001">
      <w:start w:val="1"/>
      <w:numFmt w:val="bullet"/>
      <w:lvlText w:val=""/>
      <w:lvlJc w:val="left"/>
      <w:pPr>
        <w:ind w:left="2148" w:hanging="360"/>
      </w:pPr>
      <w:rPr>
        <w:rFonts w:ascii="Symbol" w:hAnsi="Symbol" w:hint="default"/>
      </w:rPr>
    </w:lvl>
    <w:lvl w:ilvl="1" w:tplc="08090003" w:tentative="1">
      <w:start w:val="1"/>
      <w:numFmt w:val="bullet"/>
      <w:lvlText w:val="o"/>
      <w:lvlJc w:val="left"/>
      <w:pPr>
        <w:ind w:left="2868" w:hanging="360"/>
      </w:pPr>
      <w:rPr>
        <w:rFonts w:ascii="Courier New" w:hAnsi="Courier New" w:cs="Courier New" w:hint="default"/>
      </w:rPr>
    </w:lvl>
    <w:lvl w:ilvl="2" w:tplc="08090005" w:tentative="1">
      <w:start w:val="1"/>
      <w:numFmt w:val="bullet"/>
      <w:lvlText w:val=""/>
      <w:lvlJc w:val="left"/>
      <w:pPr>
        <w:ind w:left="3588" w:hanging="360"/>
      </w:pPr>
      <w:rPr>
        <w:rFonts w:ascii="Wingdings" w:hAnsi="Wingdings" w:hint="default"/>
      </w:rPr>
    </w:lvl>
    <w:lvl w:ilvl="3" w:tplc="08090001" w:tentative="1">
      <w:start w:val="1"/>
      <w:numFmt w:val="bullet"/>
      <w:lvlText w:val=""/>
      <w:lvlJc w:val="left"/>
      <w:pPr>
        <w:ind w:left="4308" w:hanging="360"/>
      </w:pPr>
      <w:rPr>
        <w:rFonts w:ascii="Symbol" w:hAnsi="Symbol" w:hint="default"/>
      </w:rPr>
    </w:lvl>
    <w:lvl w:ilvl="4" w:tplc="08090003" w:tentative="1">
      <w:start w:val="1"/>
      <w:numFmt w:val="bullet"/>
      <w:lvlText w:val="o"/>
      <w:lvlJc w:val="left"/>
      <w:pPr>
        <w:ind w:left="5028" w:hanging="360"/>
      </w:pPr>
      <w:rPr>
        <w:rFonts w:ascii="Courier New" w:hAnsi="Courier New" w:cs="Courier New" w:hint="default"/>
      </w:rPr>
    </w:lvl>
    <w:lvl w:ilvl="5" w:tplc="08090005" w:tentative="1">
      <w:start w:val="1"/>
      <w:numFmt w:val="bullet"/>
      <w:lvlText w:val=""/>
      <w:lvlJc w:val="left"/>
      <w:pPr>
        <w:ind w:left="5748" w:hanging="360"/>
      </w:pPr>
      <w:rPr>
        <w:rFonts w:ascii="Wingdings" w:hAnsi="Wingdings" w:hint="default"/>
      </w:rPr>
    </w:lvl>
    <w:lvl w:ilvl="6" w:tplc="08090001" w:tentative="1">
      <w:start w:val="1"/>
      <w:numFmt w:val="bullet"/>
      <w:lvlText w:val=""/>
      <w:lvlJc w:val="left"/>
      <w:pPr>
        <w:ind w:left="6468" w:hanging="360"/>
      </w:pPr>
      <w:rPr>
        <w:rFonts w:ascii="Symbol" w:hAnsi="Symbol" w:hint="default"/>
      </w:rPr>
    </w:lvl>
    <w:lvl w:ilvl="7" w:tplc="08090003" w:tentative="1">
      <w:start w:val="1"/>
      <w:numFmt w:val="bullet"/>
      <w:lvlText w:val="o"/>
      <w:lvlJc w:val="left"/>
      <w:pPr>
        <w:ind w:left="7188" w:hanging="360"/>
      </w:pPr>
      <w:rPr>
        <w:rFonts w:ascii="Courier New" w:hAnsi="Courier New" w:cs="Courier New" w:hint="default"/>
      </w:rPr>
    </w:lvl>
    <w:lvl w:ilvl="8" w:tplc="08090005" w:tentative="1">
      <w:start w:val="1"/>
      <w:numFmt w:val="bullet"/>
      <w:lvlText w:val=""/>
      <w:lvlJc w:val="left"/>
      <w:pPr>
        <w:ind w:left="7908" w:hanging="360"/>
      </w:pPr>
      <w:rPr>
        <w:rFonts w:ascii="Wingdings" w:hAnsi="Wingdings" w:hint="default"/>
      </w:rPr>
    </w:lvl>
  </w:abstractNum>
  <w:abstractNum w:abstractNumId="3" w15:restartNumberingAfterBreak="0">
    <w:nsid w:val="05705076"/>
    <w:multiLevelType w:val="multilevel"/>
    <w:tmpl w:val="F7D06876"/>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C8505EF"/>
    <w:multiLevelType w:val="hybridMultilevel"/>
    <w:tmpl w:val="4D284A58"/>
    <w:lvl w:ilvl="0" w:tplc="46106940">
      <w:start w:val="10"/>
      <w:numFmt w:val="decimal"/>
      <w:lvlText w:val="%1."/>
      <w:lvlJc w:val="left"/>
      <w:pPr>
        <w:ind w:left="770" w:hanging="4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B117F6"/>
    <w:multiLevelType w:val="hybridMultilevel"/>
    <w:tmpl w:val="010EC5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4E2CC8"/>
    <w:multiLevelType w:val="hybridMultilevel"/>
    <w:tmpl w:val="473661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F3B7654"/>
    <w:multiLevelType w:val="hybridMultilevel"/>
    <w:tmpl w:val="6D46A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7763D2"/>
    <w:multiLevelType w:val="multilevel"/>
    <w:tmpl w:val="36BE648C"/>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bCs w:val="0"/>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0996C87"/>
    <w:multiLevelType w:val="hybridMultilevel"/>
    <w:tmpl w:val="87487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076C71"/>
    <w:multiLevelType w:val="hybridMultilevel"/>
    <w:tmpl w:val="E836FCA2"/>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8B206F"/>
    <w:multiLevelType w:val="hybridMultilevel"/>
    <w:tmpl w:val="CB7035F6"/>
    <w:lvl w:ilvl="0" w:tplc="08090001">
      <w:start w:val="1"/>
      <w:numFmt w:val="bullet"/>
      <w:lvlText w:val=""/>
      <w:lvlJc w:val="left"/>
      <w:pPr>
        <w:ind w:left="720" w:hanging="360"/>
      </w:pPr>
      <w:rPr>
        <w:rFonts w:ascii="Symbol" w:hAnsi="Symbol" w:hint="default"/>
      </w:rPr>
    </w:lvl>
    <w:lvl w:ilvl="1" w:tplc="7D3E57C2">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D74A34"/>
    <w:multiLevelType w:val="multilevel"/>
    <w:tmpl w:val="FD6EE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5981CAA"/>
    <w:multiLevelType w:val="hybridMultilevel"/>
    <w:tmpl w:val="946C8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001DCE"/>
    <w:multiLevelType w:val="multilevel"/>
    <w:tmpl w:val="47727256"/>
    <w:lvl w:ilvl="0">
      <w:start w:val="13"/>
      <w:numFmt w:val="decimal"/>
      <w:lvlText w:val="%1."/>
      <w:lvlJc w:val="left"/>
      <w:pPr>
        <w:ind w:left="770" w:hanging="41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17387010"/>
    <w:multiLevelType w:val="hybridMultilevel"/>
    <w:tmpl w:val="BBBCC3DA"/>
    <w:lvl w:ilvl="0" w:tplc="08090001">
      <w:start w:val="1"/>
      <w:numFmt w:val="bullet"/>
      <w:lvlText w:val=""/>
      <w:lvlJc w:val="left"/>
      <w:pPr>
        <w:ind w:left="2064" w:hanging="360"/>
      </w:pPr>
      <w:rPr>
        <w:rFonts w:ascii="Symbol" w:hAnsi="Symbol" w:hint="default"/>
      </w:rPr>
    </w:lvl>
    <w:lvl w:ilvl="1" w:tplc="08090003" w:tentative="1">
      <w:start w:val="1"/>
      <w:numFmt w:val="bullet"/>
      <w:lvlText w:val="o"/>
      <w:lvlJc w:val="left"/>
      <w:pPr>
        <w:ind w:left="2784" w:hanging="360"/>
      </w:pPr>
      <w:rPr>
        <w:rFonts w:ascii="Courier New" w:hAnsi="Courier New" w:cs="Courier New" w:hint="default"/>
      </w:rPr>
    </w:lvl>
    <w:lvl w:ilvl="2" w:tplc="08090005" w:tentative="1">
      <w:start w:val="1"/>
      <w:numFmt w:val="bullet"/>
      <w:lvlText w:val=""/>
      <w:lvlJc w:val="left"/>
      <w:pPr>
        <w:ind w:left="3504" w:hanging="360"/>
      </w:pPr>
      <w:rPr>
        <w:rFonts w:ascii="Wingdings" w:hAnsi="Wingdings" w:hint="default"/>
      </w:rPr>
    </w:lvl>
    <w:lvl w:ilvl="3" w:tplc="08090001" w:tentative="1">
      <w:start w:val="1"/>
      <w:numFmt w:val="bullet"/>
      <w:lvlText w:val=""/>
      <w:lvlJc w:val="left"/>
      <w:pPr>
        <w:ind w:left="4224" w:hanging="360"/>
      </w:pPr>
      <w:rPr>
        <w:rFonts w:ascii="Symbol" w:hAnsi="Symbol" w:hint="default"/>
      </w:rPr>
    </w:lvl>
    <w:lvl w:ilvl="4" w:tplc="08090003" w:tentative="1">
      <w:start w:val="1"/>
      <w:numFmt w:val="bullet"/>
      <w:lvlText w:val="o"/>
      <w:lvlJc w:val="left"/>
      <w:pPr>
        <w:ind w:left="4944" w:hanging="360"/>
      </w:pPr>
      <w:rPr>
        <w:rFonts w:ascii="Courier New" w:hAnsi="Courier New" w:cs="Courier New" w:hint="default"/>
      </w:rPr>
    </w:lvl>
    <w:lvl w:ilvl="5" w:tplc="08090005" w:tentative="1">
      <w:start w:val="1"/>
      <w:numFmt w:val="bullet"/>
      <w:lvlText w:val=""/>
      <w:lvlJc w:val="left"/>
      <w:pPr>
        <w:ind w:left="5664" w:hanging="360"/>
      </w:pPr>
      <w:rPr>
        <w:rFonts w:ascii="Wingdings" w:hAnsi="Wingdings" w:hint="default"/>
      </w:rPr>
    </w:lvl>
    <w:lvl w:ilvl="6" w:tplc="08090001" w:tentative="1">
      <w:start w:val="1"/>
      <w:numFmt w:val="bullet"/>
      <w:lvlText w:val=""/>
      <w:lvlJc w:val="left"/>
      <w:pPr>
        <w:ind w:left="6384" w:hanging="360"/>
      </w:pPr>
      <w:rPr>
        <w:rFonts w:ascii="Symbol" w:hAnsi="Symbol" w:hint="default"/>
      </w:rPr>
    </w:lvl>
    <w:lvl w:ilvl="7" w:tplc="08090003" w:tentative="1">
      <w:start w:val="1"/>
      <w:numFmt w:val="bullet"/>
      <w:lvlText w:val="o"/>
      <w:lvlJc w:val="left"/>
      <w:pPr>
        <w:ind w:left="7104" w:hanging="360"/>
      </w:pPr>
      <w:rPr>
        <w:rFonts w:ascii="Courier New" w:hAnsi="Courier New" w:cs="Courier New" w:hint="default"/>
      </w:rPr>
    </w:lvl>
    <w:lvl w:ilvl="8" w:tplc="08090005" w:tentative="1">
      <w:start w:val="1"/>
      <w:numFmt w:val="bullet"/>
      <w:lvlText w:val=""/>
      <w:lvlJc w:val="left"/>
      <w:pPr>
        <w:ind w:left="7824" w:hanging="360"/>
      </w:pPr>
      <w:rPr>
        <w:rFonts w:ascii="Wingdings" w:hAnsi="Wingdings" w:hint="default"/>
      </w:rPr>
    </w:lvl>
  </w:abstractNum>
  <w:abstractNum w:abstractNumId="16" w15:restartNumberingAfterBreak="0">
    <w:nsid w:val="18C44445"/>
    <w:multiLevelType w:val="hybridMultilevel"/>
    <w:tmpl w:val="BD700256"/>
    <w:lvl w:ilvl="0" w:tplc="FFFFFFFF">
      <w:start w:val="1"/>
      <w:numFmt w:val="bullet"/>
      <w:pStyle w:val="List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8C90C60"/>
    <w:multiLevelType w:val="multilevel"/>
    <w:tmpl w:val="58A6566A"/>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EBA744A"/>
    <w:multiLevelType w:val="hybridMultilevel"/>
    <w:tmpl w:val="13BEB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B360B3"/>
    <w:multiLevelType w:val="hybridMultilevel"/>
    <w:tmpl w:val="E236AE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3715F9A"/>
    <w:multiLevelType w:val="hybridMultilevel"/>
    <w:tmpl w:val="BDA29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BE6D63"/>
    <w:multiLevelType w:val="hybridMultilevel"/>
    <w:tmpl w:val="778A442C"/>
    <w:lvl w:ilvl="0" w:tplc="B44C48B2">
      <w:start w:val="1"/>
      <w:numFmt w:val="bullet"/>
      <w:lvlText w:val="•"/>
      <w:lvlJc w:val="left"/>
      <w:pPr>
        <w:tabs>
          <w:tab w:val="num" w:pos="720"/>
        </w:tabs>
        <w:ind w:left="720" w:hanging="360"/>
      </w:pPr>
      <w:rPr>
        <w:rFonts w:ascii="Times New Roman" w:hAnsi="Times New Roman" w:hint="default"/>
      </w:rPr>
    </w:lvl>
    <w:lvl w:ilvl="1" w:tplc="3732C33C">
      <w:start w:val="1"/>
      <w:numFmt w:val="bullet"/>
      <w:lvlText w:val="•"/>
      <w:lvlJc w:val="left"/>
      <w:pPr>
        <w:tabs>
          <w:tab w:val="num" w:pos="1440"/>
        </w:tabs>
        <w:ind w:left="1440" w:hanging="360"/>
      </w:pPr>
      <w:rPr>
        <w:rFonts w:ascii="Times New Roman" w:hAnsi="Times New Roman" w:hint="default"/>
      </w:rPr>
    </w:lvl>
    <w:lvl w:ilvl="2" w:tplc="4884791C" w:tentative="1">
      <w:start w:val="1"/>
      <w:numFmt w:val="bullet"/>
      <w:lvlText w:val="•"/>
      <w:lvlJc w:val="left"/>
      <w:pPr>
        <w:tabs>
          <w:tab w:val="num" w:pos="2160"/>
        </w:tabs>
        <w:ind w:left="2160" w:hanging="360"/>
      </w:pPr>
      <w:rPr>
        <w:rFonts w:ascii="Times New Roman" w:hAnsi="Times New Roman" w:hint="default"/>
      </w:rPr>
    </w:lvl>
    <w:lvl w:ilvl="3" w:tplc="A5B8143C" w:tentative="1">
      <w:start w:val="1"/>
      <w:numFmt w:val="bullet"/>
      <w:lvlText w:val="•"/>
      <w:lvlJc w:val="left"/>
      <w:pPr>
        <w:tabs>
          <w:tab w:val="num" w:pos="2880"/>
        </w:tabs>
        <w:ind w:left="2880" w:hanging="360"/>
      </w:pPr>
      <w:rPr>
        <w:rFonts w:ascii="Times New Roman" w:hAnsi="Times New Roman" w:hint="default"/>
      </w:rPr>
    </w:lvl>
    <w:lvl w:ilvl="4" w:tplc="8F1462F0" w:tentative="1">
      <w:start w:val="1"/>
      <w:numFmt w:val="bullet"/>
      <w:lvlText w:val="•"/>
      <w:lvlJc w:val="left"/>
      <w:pPr>
        <w:tabs>
          <w:tab w:val="num" w:pos="3600"/>
        </w:tabs>
        <w:ind w:left="3600" w:hanging="360"/>
      </w:pPr>
      <w:rPr>
        <w:rFonts w:ascii="Times New Roman" w:hAnsi="Times New Roman" w:hint="default"/>
      </w:rPr>
    </w:lvl>
    <w:lvl w:ilvl="5" w:tplc="0BBA642E" w:tentative="1">
      <w:start w:val="1"/>
      <w:numFmt w:val="bullet"/>
      <w:lvlText w:val="•"/>
      <w:lvlJc w:val="left"/>
      <w:pPr>
        <w:tabs>
          <w:tab w:val="num" w:pos="4320"/>
        </w:tabs>
        <w:ind w:left="4320" w:hanging="360"/>
      </w:pPr>
      <w:rPr>
        <w:rFonts w:ascii="Times New Roman" w:hAnsi="Times New Roman" w:hint="default"/>
      </w:rPr>
    </w:lvl>
    <w:lvl w:ilvl="6" w:tplc="93A809C8" w:tentative="1">
      <w:start w:val="1"/>
      <w:numFmt w:val="bullet"/>
      <w:lvlText w:val="•"/>
      <w:lvlJc w:val="left"/>
      <w:pPr>
        <w:tabs>
          <w:tab w:val="num" w:pos="5040"/>
        </w:tabs>
        <w:ind w:left="5040" w:hanging="360"/>
      </w:pPr>
      <w:rPr>
        <w:rFonts w:ascii="Times New Roman" w:hAnsi="Times New Roman" w:hint="default"/>
      </w:rPr>
    </w:lvl>
    <w:lvl w:ilvl="7" w:tplc="9B0A681A" w:tentative="1">
      <w:start w:val="1"/>
      <w:numFmt w:val="bullet"/>
      <w:lvlText w:val="•"/>
      <w:lvlJc w:val="left"/>
      <w:pPr>
        <w:tabs>
          <w:tab w:val="num" w:pos="5760"/>
        </w:tabs>
        <w:ind w:left="5760" w:hanging="360"/>
      </w:pPr>
      <w:rPr>
        <w:rFonts w:ascii="Times New Roman" w:hAnsi="Times New Roman" w:hint="default"/>
      </w:rPr>
    </w:lvl>
    <w:lvl w:ilvl="8" w:tplc="2C46FF7E"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25E04320"/>
    <w:multiLevelType w:val="multilevel"/>
    <w:tmpl w:val="55FE631E"/>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6A53886"/>
    <w:multiLevelType w:val="multilevel"/>
    <w:tmpl w:val="EEAE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6BA68CE"/>
    <w:multiLevelType w:val="multilevel"/>
    <w:tmpl w:val="5330DB1A"/>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77734B3"/>
    <w:multiLevelType w:val="multilevel"/>
    <w:tmpl w:val="45706416"/>
    <w:lvl w:ilvl="0">
      <w:start w:val="1"/>
      <w:numFmt w:val="bullet"/>
      <w:lvlText w:val=""/>
      <w:lvlJc w:val="left"/>
      <w:pPr>
        <w:tabs>
          <w:tab w:val="num" w:pos="720"/>
        </w:tabs>
        <w:ind w:left="720" w:hanging="360"/>
      </w:pPr>
      <w:rPr>
        <w:rFonts w:ascii="Symbol" w:hAnsi="Symbol" w:hint="default"/>
      </w:rPr>
    </w:lvl>
    <w:lvl w:ilvl="1">
      <w:start w:val="15"/>
      <w:numFmt w:val="decimal"/>
      <w:lvlText w:val="%2."/>
      <w:lvlJc w:val="left"/>
      <w:pPr>
        <w:ind w:left="1490" w:hanging="41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8157354"/>
    <w:multiLevelType w:val="hybridMultilevel"/>
    <w:tmpl w:val="38F8F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830665E"/>
    <w:multiLevelType w:val="hybridMultilevel"/>
    <w:tmpl w:val="70DE6E8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8404B38"/>
    <w:multiLevelType w:val="hybridMultilevel"/>
    <w:tmpl w:val="EF74F1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9113E27"/>
    <w:multiLevelType w:val="multilevel"/>
    <w:tmpl w:val="51303722"/>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2A6D4DAD"/>
    <w:multiLevelType w:val="hybridMultilevel"/>
    <w:tmpl w:val="5B8C877A"/>
    <w:lvl w:ilvl="0" w:tplc="08090001">
      <w:start w:val="1"/>
      <w:numFmt w:val="bullet"/>
      <w:lvlText w:val=""/>
      <w:lvlJc w:val="left"/>
      <w:pPr>
        <w:ind w:left="1593" w:hanging="360"/>
      </w:pPr>
      <w:rPr>
        <w:rFonts w:ascii="Symbol" w:hAnsi="Symbol" w:hint="default"/>
      </w:rPr>
    </w:lvl>
    <w:lvl w:ilvl="1" w:tplc="08090003" w:tentative="1">
      <w:start w:val="1"/>
      <w:numFmt w:val="bullet"/>
      <w:lvlText w:val="o"/>
      <w:lvlJc w:val="left"/>
      <w:pPr>
        <w:ind w:left="2313" w:hanging="360"/>
      </w:pPr>
      <w:rPr>
        <w:rFonts w:ascii="Courier New" w:hAnsi="Courier New" w:cs="Courier New" w:hint="default"/>
      </w:rPr>
    </w:lvl>
    <w:lvl w:ilvl="2" w:tplc="08090005" w:tentative="1">
      <w:start w:val="1"/>
      <w:numFmt w:val="bullet"/>
      <w:lvlText w:val=""/>
      <w:lvlJc w:val="left"/>
      <w:pPr>
        <w:ind w:left="3033" w:hanging="360"/>
      </w:pPr>
      <w:rPr>
        <w:rFonts w:ascii="Wingdings" w:hAnsi="Wingdings" w:hint="default"/>
      </w:rPr>
    </w:lvl>
    <w:lvl w:ilvl="3" w:tplc="08090001" w:tentative="1">
      <w:start w:val="1"/>
      <w:numFmt w:val="bullet"/>
      <w:lvlText w:val=""/>
      <w:lvlJc w:val="left"/>
      <w:pPr>
        <w:ind w:left="3753" w:hanging="360"/>
      </w:pPr>
      <w:rPr>
        <w:rFonts w:ascii="Symbol" w:hAnsi="Symbol" w:hint="default"/>
      </w:rPr>
    </w:lvl>
    <w:lvl w:ilvl="4" w:tplc="08090003" w:tentative="1">
      <w:start w:val="1"/>
      <w:numFmt w:val="bullet"/>
      <w:lvlText w:val="o"/>
      <w:lvlJc w:val="left"/>
      <w:pPr>
        <w:ind w:left="4473" w:hanging="360"/>
      </w:pPr>
      <w:rPr>
        <w:rFonts w:ascii="Courier New" w:hAnsi="Courier New" w:cs="Courier New" w:hint="default"/>
      </w:rPr>
    </w:lvl>
    <w:lvl w:ilvl="5" w:tplc="08090005" w:tentative="1">
      <w:start w:val="1"/>
      <w:numFmt w:val="bullet"/>
      <w:lvlText w:val=""/>
      <w:lvlJc w:val="left"/>
      <w:pPr>
        <w:ind w:left="5193" w:hanging="360"/>
      </w:pPr>
      <w:rPr>
        <w:rFonts w:ascii="Wingdings" w:hAnsi="Wingdings" w:hint="default"/>
      </w:rPr>
    </w:lvl>
    <w:lvl w:ilvl="6" w:tplc="08090001" w:tentative="1">
      <w:start w:val="1"/>
      <w:numFmt w:val="bullet"/>
      <w:lvlText w:val=""/>
      <w:lvlJc w:val="left"/>
      <w:pPr>
        <w:ind w:left="5913" w:hanging="360"/>
      </w:pPr>
      <w:rPr>
        <w:rFonts w:ascii="Symbol" w:hAnsi="Symbol" w:hint="default"/>
      </w:rPr>
    </w:lvl>
    <w:lvl w:ilvl="7" w:tplc="08090003" w:tentative="1">
      <w:start w:val="1"/>
      <w:numFmt w:val="bullet"/>
      <w:lvlText w:val="o"/>
      <w:lvlJc w:val="left"/>
      <w:pPr>
        <w:ind w:left="6633" w:hanging="360"/>
      </w:pPr>
      <w:rPr>
        <w:rFonts w:ascii="Courier New" w:hAnsi="Courier New" w:cs="Courier New" w:hint="default"/>
      </w:rPr>
    </w:lvl>
    <w:lvl w:ilvl="8" w:tplc="08090005" w:tentative="1">
      <w:start w:val="1"/>
      <w:numFmt w:val="bullet"/>
      <w:lvlText w:val=""/>
      <w:lvlJc w:val="left"/>
      <w:pPr>
        <w:ind w:left="7353" w:hanging="360"/>
      </w:pPr>
      <w:rPr>
        <w:rFonts w:ascii="Wingdings" w:hAnsi="Wingdings" w:hint="default"/>
      </w:rPr>
    </w:lvl>
  </w:abstractNum>
  <w:abstractNum w:abstractNumId="31" w15:restartNumberingAfterBreak="0">
    <w:nsid w:val="2BB759FC"/>
    <w:multiLevelType w:val="multilevel"/>
    <w:tmpl w:val="C9C876C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C876B14"/>
    <w:multiLevelType w:val="hybridMultilevel"/>
    <w:tmpl w:val="70282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DDD295B"/>
    <w:multiLevelType w:val="multilevel"/>
    <w:tmpl w:val="8FD8C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DF266FB"/>
    <w:multiLevelType w:val="hybridMultilevel"/>
    <w:tmpl w:val="621A0378"/>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F417A2C"/>
    <w:multiLevelType w:val="hybridMultilevel"/>
    <w:tmpl w:val="7D606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14C7BE5"/>
    <w:multiLevelType w:val="hybridMultilevel"/>
    <w:tmpl w:val="819CB3A6"/>
    <w:lvl w:ilvl="0" w:tplc="7422B958">
      <w:start w:val="1"/>
      <w:numFmt w:val="bullet"/>
      <w:lvlText w:val="•"/>
      <w:lvlJc w:val="left"/>
      <w:pPr>
        <w:tabs>
          <w:tab w:val="num" w:pos="-484"/>
        </w:tabs>
        <w:ind w:left="-484" w:hanging="360"/>
      </w:pPr>
      <w:rPr>
        <w:rFonts w:ascii="Times New Roman" w:hAnsi="Times New Roman" w:hint="default"/>
      </w:rPr>
    </w:lvl>
    <w:lvl w:ilvl="1" w:tplc="041AA7FC">
      <w:start w:val="1"/>
      <w:numFmt w:val="bullet"/>
      <w:lvlText w:val="•"/>
      <w:lvlJc w:val="left"/>
      <w:pPr>
        <w:tabs>
          <w:tab w:val="num" w:pos="236"/>
        </w:tabs>
        <w:ind w:left="236" w:hanging="360"/>
      </w:pPr>
      <w:rPr>
        <w:rFonts w:ascii="Times New Roman" w:hAnsi="Times New Roman" w:hint="default"/>
      </w:rPr>
    </w:lvl>
    <w:lvl w:ilvl="2" w:tplc="FD681128">
      <w:start w:val="1"/>
      <w:numFmt w:val="bullet"/>
      <w:lvlText w:val="•"/>
      <w:lvlJc w:val="left"/>
      <w:pPr>
        <w:tabs>
          <w:tab w:val="num" w:pos="956"/>
        </w:tabs>
        <w:ind w:left="956" w:hanging="360"/>
      </w:pPr>
      <w:rPr>
        <w:rFonts w:ascii="Times New Roman" w:hAnsi="Times New Roman" w:hint="default"/>
      </w:rPr>
    </w:lvl>
    <w:lvl w:ilvl="3" w:tplc="98CC7486" w:tentative="1">
      <w:start w:val="1"/>
      <w:numFmt w:val="bullet"/>
      <w:lvlText w:val="•"/>
      <w:lvlJc w:val="left"/>
      <w:pPr>
        <w:tabs>
          <w:tab w:val="num" w:pos="1676"/>
        </w:tabs>
        <w:ind w:left="1676" w:hanging="360"/>
      </w:pPr>
      <w:rPr>
        <w:rFonts w:ascii="Times New Roman" w:hAnsi="Times New Roman" w:hint="default"/>
      </w:rPr>
    </w:lvl>
    <w:lvl w:ilvl="4" w:tplc="A7CE267C" w:tentative="1">
      <w:start w:val="1"/>
      <w:numFmt w:val="bullet"/>
      <w:lvlText w:val="•"/>
      <w:lvlJc w:val="left"/>
      <w:pPr>
        <w:tabs>
          <w:tab w:val="num" w:pos="2396"/>
        </w:tabs>
        <w:ind w:left="2396" w:hanging="360"/>
      </w:pPr>
      <w:rPr>
        <w:rFonts w:ascii="Times New Roman" w:hAnsi="Times New Roman" w:hint="default"/>
      </w:rPr>
    </w:lvl>
    <w:lvl w:ilvl="5" w:tplc="E718456E" w:tentative="1">
      <w:start w:val="1"/>
      <w:numFmt w:val="bullet"/>
      <w:lvlText w:val="•"/>
      <w:lvlJc w:val="left"/>
      <w:pPr>
        <w:tabs>
          <w:tab w:val="num" w:pos="3116"/>
        </w:tabs>
        <w:ind w:left="3116" w:hanging="360"/>
      </w:pPr>
      <w:rPr>
        <w:rFonts w:ascii="Times New Roman" w:hAnsi="Times New Roman" w:hint="default"/>
      </w:rPr>
    </w:lvl>
    <w:lvl w:ilvl="6" w:tplc="FA0EB7EE" w:tentative="1">
      <w:start w:val="1"/>
      <w:numFmt w:val="bullet"/>
      <w:lvlText w:val="•"/>
      <w:lvlJc w:val="left"/>
      <w:pPr>
        <w:tabs>
          <w:tab w:val="num" w:pos="3836"/>
        </w:tabs>
        <w:ind w:left="3836" w:hanging="360"/>
      </w:pPr>
      <w:rPr>
        <w:rFonts w:ascii="Times New Roman" w:hAnsi="Times New Roman" w:hint="default"/>
      </w:rPr>
    </w:lvl>
    <w:lvl w:ilvl="7" w:tplc="A3BAC274" w:tentative="1">
      <w:start w:val="1"/>
      <w:numFmt w:val="bullet"/>
      <w:lvlText w:val="•"/>
      <w:lvlJc w:val="left"/>
      <w:pPr>
        <w:tabs>
          <w:tab w:val="num" w:pos="4556"/>
        </w:tabs>
        <w:ind w:left="4556" w:hanging="360"/>
      </w:pPr>
      <w:rPr>
        <w:rFonts w:ascii="Times New Roman" w:hAnsi="Times New Roman" w:hint="default"/>
      </w:rPr>
    </w:lvl>
    <w:lvl w:ilvl="8" w:tplc="810E839C" w:tentative="1">
      <w:start w:val="1"/>
      <w:numFmt w:val="bullet"/>
      <w:lvlText w:val="•"/>
      <w:lvlJc w:val="left"/>
      <w:pPr>
        <w:tabs>
          <w:tab w:val="num" w:pos="5276"/>
        </w:tabs>
        <w:ind w:left="5276" w:hanging="360"/>
      </w:pPr>
      <w:rPr>
        <w:rFonts w:ascii="Times New Roman" w:hAnsi="Times New Roman" w:hint="default"/>
      </w:rPr>
    </w:lvl>
  </w:abstractNum>
  <w:abstractNum w:abstractNumId="37" w15:restartNumberingAfterBreak="0">
    <w:nsid w:val="32A6476F"/>
    <w:multiLevelType w:val="hybridMultilevel"/>
    <w:tmpl w:val="B7C6CCA2"/>
    <w:lvl w:ilvl="0" w:tplc="FFFFFFFF">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308781C"/>
    <w:multiLevelType w:val="hybridMultilevel"/>
    <w:tmpl w:val="1FA669D8"/>
    <w:lvl w:ilvl="0" w:tplc="4A1213D4">
      <w:numFmt w:val="bullet"/>
      <w:lvlText w:val="•"/>
      <w:lvlJc w:val="left"/>
      <w:pPr>
        <w:ind w:left="360" w:hanging="360"/>
      </w:pPr>
      <w:rPr>
        <w:rFonts w:ascii="Verdana" w:eastAsia="Calibri" w:hAnsi="Verdana"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3AE5C1F"/>
    <w:multiLevelType w:val="hybridMultilevel"/>
    <w:tmpl w:val="A4829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4706A10"/>
    <w:multiLevelType w:val="multilevel"/>
    <w:tmpl w:val="62F26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61A452B"/>
    <w:multiLevelType w:val="multilevel"/>
    <w:tmpl w:val="AB0A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66D4054"/>
    <w:multiLevelType w:val="hybridMultilevel"/>
    <w:tmpl w:val="70EA5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7C416B8"/>
    <w:multiLevelType w:val="hybridMultilevel"/>
    <w:tmpl w:val="6D26CFF4"/>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4" w15:restartNumberingAfterBreak="0">
    <w:nsid w:val="38293177"/>
    <w:multiLevelType w:val="hybridMultilevel"/>
    <w:tmpl w:val="C332C8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83338D6"/>
    <w:multiLevelType w:val="multilevel"/>
    <w:tmpl w:val="464AEAC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38AD74A6"/>
    <w:multiLevelType w:val="hybridMultilevel"/>
    <w:tmpl w:val="A31A8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8BD709C"/>
    <w:multiLevelType w:val="multilevel"/>
    <w:tmpl w:val="C9C876C8"/>
    <w:lvl w:ilvl="0">
      <w:start w:val="1"/>
      <w:numFmt w:val="bullet"/>
      <w:lvlText w:val=""/>
      <w:lvlJc w:val="left"/>
      <w:pPr>
        <w:tabs>
          <w:tab w:val="num" w:pos="793"/>
        </w:tabs>
        <w:ind w:left="793" w:hanging="360"/>
      </w:pPr>
      <w:rPr>
        <w:rFonts w:ascii="Symbol" w:hAnsi="Symbol" w:hint="default"/>
      </w:rPr>
    </w:lvl>
    <w:lvl w:ilvl="1" w:tentative="1">
      <w:start w:val="1"/>
      <w:numFmt w:val="decimal"/>
      <w:lvlText w:val="%2."/>
      <w:lvlJc w:val="left"/>
      <w:pPr>
        <w:tabs>
          <w:tab w:val="num" w:pos="1513"/>
        </w:tabs>
        <w:ind w:left="1513" w:hanging="360"/>
      </w:pPr>
    </w:lvl>
    <w:lvl w:ilvl="2" w:tentative="1">
      <w:start w:val="1"/>
      <w:numFmt w:val="decimal"/>
      <w:lvlText w:val="%3."/>
      <w:lvlJc w:val="left"/>
      <w:pPr>
        <w:tabs>
          <w:tab w:val="num" w:pos="2233"/>
        </w:tabs>
        <w:ind w:left="2233" w:hanging="360"/>
      </w:pPr>
    </w:lvl>
    <w:lvl w:ilvl="3" w:tentative="1">
      <w:start w:val="1"/>
      <w:numFmt w:val="decimal"/>
      <w:lvlText w:val="%4."/>
      <w:lvlJc w:val="left"/>
      <w:pPr>
        <w:tabs>
          <w:tab w:val="num" w:pos="2953"/>
        </w:tabs>
        <w:ind w:left="2953" w:hanging="360"/>
      </w:pPr>
    </w:lvl>
    <w:lvl w:ilvl="4" w:tentative="1">
      <w:start w:val="1"/>
      <w:numFmt w:val="decimal"/>
      <w:lvlText w:val="%5."/>
      <w:lvlJc w:val="left"/>
      <w:pPr>
        <w:tabs>
          <w:tab w:val="num" w:pos="3673"/>
        </w:tabs>
        <w:ind w:left="3673" w:hanging="360"/>
      </w:pPr>
    </w:lvl>
    <w:lvl w:ilvl="5" w:tentative="1">
      <w:start w:val="1"/>
      <w:numFmt w:val="decimal"/>
      <w:lvlText w:val="%6."/>
      <w:lvlJc w:val="left"/>
      <w:pPr>
        <w:tabs>
          <w:tab w:val="num" w:pos="4393"/>
        </w:tabs>
        <w:ind w:left="4393" w:hanging="360"/>
      </w:pPr>
    </w:lvl>
    <w:lvl w:ilvl="6" w:tentative="1">
      <w:start w:val="1"/>
      <w:numFmt w:val="decimal"/>
      <w:lvlText w:val="%7."/>
      <w:lvlJc w:val="left"/>
      <w:pPr>
        <w:tabs>
          <w:tab w:val="num" w:pos="5113"/>
        </w:tabs>
        <w:ind w:left="5113" w:hanging="360"/>
      </w:pPr>
    </w:lvl>
    <w:lvl w:ilvl="7" w:tentative="1">
      <w:start w:val="1"/>
      <w:numFmt w:val="decimal"/>
      <w:lvlText w:val="%8."/>
      <w:lvlJc w:val="left"/>
      <w:pPr>
        <w:tabs>
          <w:tab w:val="num" w:pos="5833"/>
        </w:tabs>
        <w:ind w:left="5833" w:hanging="360"/>
      </w:pPr>
    </w:lvl>
    <w:lvl w:ilvl="8" w:tentative="1">
      <w:start w:val="1"/>
      <w:numFmt w:val="decimal"/>
      <w:lvlText w:val="%9."/>
      <w:lvlJc w:val="left"/>
      <w:pPr>
        <w:tabs>
          <w:tab w:val="num" w:pos="6553"/>
        </w:tabs>
        <w:ind w:left="6553" w:hanging="360"/>
      </w:pPr>
    </w:lvl>
  </w:abstractNum>
  <w:abstractNum w:abstractNumId="48" w15:restartNumberingAfterBreak="0">
    <w:nsid w:val="39F06A7F"/>
    <w:multiLevelType w:val="hybridMultilevel"/>
    <w:tmpl w:val="CDC23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00F2F17"/>
    <w:multiLevelType w:val="multilevel"/>
    <w:tmpl w:val="9C6A1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0967F77"/>
    <w:multiLevelType w:val="hybridMultilevel"/>
    <w:tmpl w:val="4D74AB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3903B94"/>
    <w:multiLevelType w:val="hybridMultilevel"/>
    <w:tmpl w:val="C130C646"/>
    <w:lvl w:ilvl="0" w:tplc="1304C7E8">
      <w:start w:val="1"/>
      <w:numFmt w:val="lowerRoman"/>
      <w:lvlText w:val="%1."/>
      <w:lvlJc w:val="right"/>
      <w:pPr>
        <w:ind w:left="765" w:hanging="360"/>
      </w:pPr>
      <w:rPr>
        <w:b w:val="0"/>
        <w:color w:val="auto"/>
      </w:rPr>
    </w:lvl>
    <w:lvl w:ilvl="1" w:tplc="08090019">
      <w:start w:val="1"/>
      <w:numFmt w:val="lowerLetter"/>
      <w:lvlText w:val="%2."/>
      <w:lvlJc w:val="left"/>
      <w:pPr>
        <w:ind w:left="1485" w:hanging="360"/>
      </w:pPr>
    </w:lvl>
    <w:lvl w:ilvl="2" w:tplc="0809001B">
      <w:start w:val="1"/>
      <w:numFmt w:val="lowerRoman"/>
      <w:lvlText w:val="%3."/>
      <w:lvlJc w:val="right"/>
      <w:pPr>
        <w:ind w:left="2205" w:hanging="180"/>
      </w:pPr>
    </w:lvl>
    <w:lvl w:ilvl="3" w:tplc="0809000F">
      <w:start w:val="1"/>
      <w:numFmt w:val="decimal"/>
      <w:lvlText w:val="%4."/>
      <w:lvlJc w:val="left"/>
      <w:pPr>
        <w:ind w:left="2925" w:hanging="360"/>
      </w:pPr>
    </w:lvl>
    <w:lvl w:ilvl="4" w:tplc="08090019">
      <w:start w:val="1"/>
      <w:numFmt w:val="lowerLetter"/>
      <w:lvlText w:val="%5."/>
      <w:lvlJc w:val="left"/>
      <w:pPr>
        <w:ind w:left="3645" w:hanging="360"/>
      </w:pPr>
    </w:lvl>
    <w:lvl w:ilvl="5" w:tplc="0809001B">
      <w:start w:val="1"/>
      <w:numFmt w:val="lowerRoman"/>
      <w:lvlText w:val="%6."/>
      <w:lvlJc w:val="right"/>
      <w:pPr>
        <w:ind w:left="4365" w:hanging="180"/>
      </w:pPr>
    </w:lvl>
    <w:lvl w:ilvl="6" w:tplc="0809000F">
      <w:start w:val="1"/>
      <w:numFmt w:val="decimal"/>
      <w:lvlText w:val="%7."/>
      <w:lvlJc w:val="left"/>
      <w:pPr>
        <w:ind w:left="5085" w:hanging="360"/>
      </w:pPr>
    </w:lvl>
    <w:lvl w:ilvl="7" w:tplc="08090019">
      <w:start w:val="1"/>
      <w:numFmt w:val="lowerLetter"/>
      <w:lvlText w:val="%8."/>
      <w:lvlJc w:val="left"/>
      <w:pPr>
        <w:ind w:left="5805" w:hanging="360"/>
      </w:pPr>
    </w:lvl>
    <w:lvl w:ilvl="8" w:tplc="0809001B">
      <w:start w:val="1"/>
      <w:numFmt w:val="lowerRoman"/>
      <w:lvlText w:val="%9."/>
      <w:lvlJc w:val="right"/>
      <w:pPr>
        <w:ind w:left="6525" w:hanging="180"/>
      </w:pPr>
    </w:lvl>
  </w:abstractNum>
  <w:abstractNum w:abstractNumId="52" w15:restartNumberingAfterBreak="0">
    <w:nsid w:val="455B6836"/>
    <w:multiLevelType w:val="hybridMultilevel"/>
    <w:tmpl w:val="6E1E16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7EE268A"/>
    <w:multiLevelType w:val="hybridMultilevel"/>
    <w:tmpl w:val="88103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841232F"/>
    <w:multiLevelType w:val="multilevel"/>
    <w:tmpl w:val="E2D47B1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48B920DC"/>
    <w:multiLevelType w:val="hybridMultilevel"/>
    <w:tmpl w:val="BD143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C257E9E"/>
    <w:multiLevelType w:val="hybridMultilevel"/>
    <w:tmpl w:val="AC9EB4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D2C57ED"/>
    <w:multiLevelType w:val="hybridMultilevel"/>
    <w:tmpl w:val="BB146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D933BD9"/>
    <w:multiLevelType w:val="hybridMultilevel"/>
    <w:tmpl w:val="C75EDF4E"/>
    <w:lvl w:ilvl="0" w:tplc="08090001">
      <w:start w:val="1"/>
      <w:numFmt w:val="bullet"/>
      <w:lvlText w:val=""/>
      <w:lvlJc w:val="left"/>
      <w:pPr>
        <w:ind w:left="1440" w:hanging="360"/>
      </w:pPr>
      <w:rPr>
        <w:rFonts w:ascii="Symbol" w:hAnsi="Symbol" w:hint="default"/>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9" w15:restartNumberingAfterBreak="0">
    <w:nsid w:val="4DDD6299"/>
    <w:multiLevelType w:val="hybridMultilevel"/>
    <w:tmpl w:val="AFBC4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01F749A"/>
    <w:multiLevelType w:val="hybridMultilevel"/>
    <w:tmpl w:val="7B7240B0"/>
    <w:lvl w:ilvl="0" w:tplc="1304C7E8">
      <w:start w:val="1"/>
      <w:numFmt w:val="lowerRoman"/>
      <w:lvlText w:val="%1."/>
      <w:lvlJc w:val="right"/>
      <w:pPr>
        <w:ind w:left="1440" w:hanging="360"/>
      </w:pPr>
      <w:rPr>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1" w15:restartNumberingAfterBreak="0">
    <w:nsid w:val="50C5660B"/>
    <w:multiLevelType w:val="multilevel"/>
    <w:tmpl w:val="F8A09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3D679FA"/>
    <w:multiLevelType w:val="multilevel"/>
    <w:tmpl w:val="02A61C3A"/>
    <w:lvl w:ilvl="0">
      <w:start w:val="1"/>
      <w:numFmt w:val="decimal"/>
      <w:lvlText w:val="%1."/>
      <w:lvlJc w:val="left"/>
      <w:pPr>
        <w:ind w:left="360" w:hanging="360"/>
      </w:pPr>
      <w:rPr>
        <w:rFonts w:hint="default"/>
      </w:rPr>
    </w:lvl>
    <w:lvl w:ilvl="1">
      <w:start w:val="3"/>
      <w:numFmt w:val="decimal"/>
      <w:isLgl/>
      <w:lvlText w:val="%1.%2"/>
      <w:lvlJc w:val="left"/>
      <w:pPr>
        <w:ind w:left="570" w:hanging="57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3" w15:restartNumberingAfterBreak="0">
    <w:nsid w:val="55793BD3"/>
    <w:multiLevelType w:val="hybridMultilevel"/>
    <w:tmpl w:val="8F3A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443D62"/>
    <w:multiLevelType w:val="hybridMultilevel"/>
    <w:tmpl w:val="1E783EC2"/>
    <w:lvl w:ilvl="0" w:tplc="08090001">
      <w:start w:val="1"/>
      <w:numFmt w:val="bullet"/>
      <w:lvlText w:val=""/>
      <w:lvlJc w:val="left"/>
      <w:pPr>
        <w:ind w:left="1130" w:hanging="360"/>
      </w:pPr>
      <w:rPr>
        <w:rFonts w:ascii="Symbol" w:hAnsi="Symbol" w:hint="default"/>
      </w:rPr>
    </w:lvl>
    <w:lvl w:ilvl="1" w:tplc="08090003" w:tentative="1">
      <w:start w:val="1"/>
      <w:numFmt w:val="bullet"/>
      <w:lvlText w:val="o"/>
      <w:lvlJc w:val="left"/>
      <w:pPr>
        <w:ind w:left="1850" w:hanging="360"/>
      </w:pPr>
      <w:rPr>
        <w:rFonts w:ascii="Courier New" w:hAnsi="Courier New" w:cs="Courier New"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65" w15:restartNumberingAfterBreak="0">
    <w:nsid w:val="5C382AB0"/>
    <w:multiLevelType w:val="hybridMultilevel"/>
    <w:tmpl w:val="A8D8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E647265"/>
    <w:multiLevelType w:val="hybridMultilevel"/>
    <w:tmpl w:val="C8ACE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E7E56EA"/>
    <w:multiLevelType w:val="hybridMultilevel"/>
    <w:tmpl w:val="12968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08F29CD"/>
    <w:multiLevelType w:val="multilevel"/>
    <w:tmpl w:val="9C6A1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3075F4C"/>
    <w:multiLevelType w:val="multilevel"/>
    <w:tmpl w:val="86AC15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63DA6A96"/>
    <w:multiLevelType w:val="multilevel"/>
    <w:tmpl w:val="8E2CA50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63EA435E"/>
    <w:multiLevelType w:val="multilevel"/>
    <w:tmpl w:val="82629032"/>
    <w:lvl w:ilvl="0">
      <w:start w:val="15"/>
      <w:numFmt w:val="decimal"/>
      <w:lvlText w:val="%1"/>
      <w:lvlJc w:val="left"/>
      <w:pPr>
        <w:ind w:left="390" w:hanging="390"/>
      </w:pPr>
      <w:rPr>
        <w:rFonts w:hint="default"/>
      </w:rPr>
    </w:lvl>
    <w:lvl w:ilvl="1">
      <w:start w:val="2"/>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6824040B"/>
    <w:multiLevelType w:val="hybridMultilevel"/>
    <w:tmpl w:val="A5BEFC8C"/>
    <w:lvl w:ilvl="0" w:tplc="82BA7B20">
      <w:start w:val="1"/>
      <w:numFmt w:val="decimal"/>
      <w:lvlText w:val="%1."/>
      <w:lvlJc w:val="left"/>
      <w:pPr>
        <w:tabs>
          <w:tab w:val="num" w:pos="720"/>
        </w:tabs>
        <w:ind w:left="720" w:hanging="360"/>
      </w:pPr>
    </w:lvl>
    <w:lvl w:ilvl="1" w:tplc="1870FD46" w:tentative="1">
      <w:start w:val="1"/>
      <w:numFmt w:val="decimal"/>
      <w:lvlText w:val="%2."/>
      <w:lvlJc w:val="left"/>
      <w:pPr>
        <w:tabs>
          <w:tab w:val="num" w:pos="1440"/>
        </w:tabs>
        <w:ind w:left="1440" w:hanging="360"/>
      </w:pPr>
    </w:lvl>
    <w:lvl w:ilvl="2" w:tplc="08090001">
      <w:start w:val="1"/>
      <w:numFmt w:val="bullet"/>
      <w:lvlText w:val=""/>
      <w:lvlJc w:val="left"/>
      <w:pPr>
        <w:tabs>
          <w:tab w:val="num" w:pos="2160"/>
        </w:tabs>
        <w:ind w:left="2160" w:hanging="360"/>
      </w:pPr>
      <w:rPr>
        <w:rFonts w:ascii="Symbol" w:hAnsi="Symbol" w:hint="default"/>
      </w:rPr>
    </w:lvl>
    <w:lvl w:ilvl="3" w:tplc="F4CA83F4" w:tentative="1">
      <w:start w:val="1"/>
      <w:numFmt w:val="decimal"/>
      <w:lvlText w:val="%4."/>
      <w:lvlJc w:val="left"/>
      <w:pPr>
        <w:tabs>
          <w:tab w:val="num" w:pos="2880"/>
        </w:tabs>
        <w:ind w:left="2880" w:hanging="360"/>
      </w:pPr>
    </w:lvl>
    <w:lvl w:ilvl="4" w:tplc="B4328140" w:tentative="1">
      <w:start w:val="1"/>
      <w:numFmt w:val="decimal"/>
      <w:lvlText w:val="%5."/>
      <w:lvlJc w:val="left"/>
      <w:pPr>
        <w:tabs>
          <w:tab w:val="num" w:pos="3600"/>
        </w:tabs>
        <w:ind w:left="3600" w:hanging="360"/>
      </w:pPr>
    </w:lvl>
    <w:lvl w:ilvl="5" w:tplc="EE640ACA" w:tentative="1">
      <w:start w:val="1"/>
      <w:numFmt w:val="decimal"/>
      <w:lvlText w:val="%6."/>
      <w:lvlJc w:val="left"/>
      <w:pPr>
        <w:tabs>
          <w:tab w:val="num" w:pos="4320"/>
        </w:tabs>
        <w:ind w:left="4320" w:hanging="360"/>
      </w:pPr>
    </w:lvl>
    <w:lvl w:ilvl="6" w:tplc="66E6E640" w:tentative="1">
      <w:start w:val="1"/>
      <w:numFmt w:val="decimal"/>
      <w:lvlText w:val="%7."/>
      <w:lvlJc w:val="left"/>
      <w:pPr>
        <w:tabs>
          <w:tab w:val="num" w:pos="5040"/>
        </w:tabs>
        <w:ind w:left="5040" w:hanging="360"/>
      </w:pPr>
    </w:lvl>
    <w:lvl w:ilvl="7" w:tplc="CCA0C424" w:tentative="1">
      <w:start w:val="1"/>
      <w:numFmt w:val="decimal"/>
      <w:lvlText w:val="%8."/>
      <w:lvlJc w:val="left"/>
      <w:pPr>
        <w:tabs>
          <w:tab w:val="num" w:pos="5760"/>
        </w:tabs>
        <w:ind w:left="5760" w:hanging="360"/>
      </w:pPr>
    </w:lvl>
    <w:lvl w:ilvl="8" w:tplc="3F24CE1E" w:tentative="1">
      <w:start w:val="1"/>
      <w:numFmt w:val="decimal"/>
      <w:lvlText w:val="%9."/>
      <w:lvlJc w:val="left"/>
      <w:pPr>
        <w:tabs>
          <w:tab w:val="num" w:pos="6480"/>
        </w:tabs>
        <w:ind w:left="6480" w:hanging="360"/>
      </w:pPr>
    </w:lvl>
  </w:abstractNum>
  <w:abstractNum w:abstractNumId="73" w15:restartNumberingAfterBreak="0">
    <w:nsid w:val="69B16B6C"/>
    <w:multiLevelType w:val="hybridMultilevel"/>
    <w:tmpl w:val="0AC811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F0B38FF"/>
    <w:multiLevelType w:val="hybridMultilevel"/>
    <w:tmpl w:val="88409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FF42E45"/>
    <w:multiLevelType w:val="multilevel"/>
    <w:tmpl w:val="ADB44C9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15:restartNumberingAfterBreak="0">
    <w:nsid w:val="6FF54DD0"/>
    <w:multiLevelType w:val="multilevel"/>
    <w:tmpl w:val="D7C64BD6"/>
    <w:lvl w:ilvl="0">
      <w:start w:val="4"/>
      <w:numFmt w:val="decimal"/>
      <w:lvlText w:val="%1"/>
      <w:lvlJc w:val="left"/>
      <w:pPr>
        <w:ind w:left="360" w:hanging="360"/>
      </w:pPr>
      <w:rPr>
        <w:rFonts w:hint="default"/>
        <w:b/>
      </w:rPr>
    </w:lvl>
    <w:lvl w:ilvl="1">
      <w:start w:val="6"/>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7" w15:restartNumberingAfterBreak="0">
    <w:nsid w:val="70E42936"/>
    <w:multiLevelType w:val="hybridMultilevel"/>
    <w:tmpl w:val="62468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1E24C6B"/>
    <w:multiLevelType w:val="hybridMultilevel"/>
    <w:tmpl w:val="92C86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758667BB"/>
    <w:multiLevelType w:val="multilevel"/>
    <w:tmpl w:val="54603DA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0" w15:restartNumberingAfterBreak="0">
    <w:nsid w:val="75EB0C38"/>
    <w:multiLevelType w:val="hybridMultilevel"/>
    <w:tmpl w:val="F56CEB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1" w15:restartNumberingAfterBreak="0">
    <w:nsid w:val="7AE03C15"/>
    <w:multiLevelType w:val="hybridMultilevel"/>
    <w:tmpl w:val="2A6E30E0"/>
    <w:lvl w:ilvl="0" w:tplc="08090001">
      <w:start w:val="1"/>
      <w:numFmt w:val="bullet"/>
      <w:lvlText w:val=""/>
      <w:lvlJc w:val="left"/>
      <w:pPr>
        <w:ind w:left="1047" w:hanging="360"/>
      </w:pPr>
      <w:rPr>
        <w:rFonts w:ascii="Symbol" w:hAnsi="Symbol" w:hint="default"/>
      </w:rPr>
    </w:lvl>
    <w:lvl w:ilvl="1" w:tplc="08090003" w:tentative="1">
      <w:start w:val="1"/>
      <w:numFmt w:val="bullet"/>
      <w:lvlText w:val="o"/>
      <w:lvlJc w:val="left"/>
      <w:pPr>
        <w:ind w:left="1767" w:hanging="360"/>
      </w:pPr>
      <w:rPr>
        <w:rFonts w:ascii="Courier New" w:hAnsi="Courier New" w:cs="Courier New" w:hint="default"/>
      </w:rPr>
    </w:lvl>
    <w:lvl w:ilvl="2" w:tplc="08090005" w:tentative="1">
      <w:start w:val="1"/>
      <w:numFmt w:val="bullet"/>
      <w:lvlText w:val=""/>
      <w:lvlJc w:val="left"/>
      <w:pPr>
        <w:ind w:left="2487" w:hanging="360"/>
      </w:pPr>
      <w:rPr>
        <w:rFonts w:ascii="Wingdings" w:hAnsi="Wingdings" w:hint="default"/>
      </w:rPr>
    </w:lvl>
    <w:lvl w:ilvl="3" w:tplc="08090001" w:tentative="1">
      <w:start w:val="1"/>
      <w:numFmt w:val="bullet"/>
      <w:lvlText w:val=""/>
      <w:lvlJc w:val="left"/>
      <w:pPr>
        <w:ind w:left="3207" w:hanging="360"/>
      </w:pPr>
      <w:rPr>
        <w:rFonts w:ascii="Symbol" w:hAnsi="Symbol" w:hint="default"/>
      </w:rPr>
    </w:lvl>
    <w:lvl w:ilvl="4" w:tplc="08090003" w:tentative="1">
      <w:start w:val="1"/>
      <w:numFmt w:val="bullet"/>
      <w:lvlText w:val="o"/>
      <w:lvlJc w:val="left"/>
      <w:pPr>
        <w:ind w:left="3927" w:hanging="360"/>
      </w:pPr>
      <w:rPr>
        <w:rFonts w:ascii="Courier New" w:hAnsi="Courier New" w:cs="Courier New" w:hint="default"/>
      </w:rPr>
    </w:lvl>
    <w:lvl w:ilvl="5" w:tplc="08090005" w:tentative="1">
      <w:start w:val="1"/>
      <w:numFmt w:val="bullet"/>
      <w:lvlText w:val=""/>
      <w:lvlJc w:val="left"/>
      <w:pPr>
        <w:ind w:left="4647" w:hanging="360"/>
      </w:pPr>
      <w:rPr>
        <w:rFonts w:ascii="Wingdings" w:hAnsi="Wingdings" w:hint="default"/>
      </w:rPr>
    </w:lvl>
    <w:lvl w:ilvl="6" w:tplc="08090001" w:tentative="1">
      <w:start w:val="1"/>
      <w:numFmt w:val="bullet"/>
      <w:lvlText w:val=""/>
      <w:lvlJc w:val="left"/>
      <w:pPr>
        <w:ind w:left="5367" w:hanging="360"/>
      </w:pPr>
      <w:rPr>
        <w:rFonts w:ascii="Symbol" w:hAnsi="Symbol" w:hint="default"/>
      </w:rPr>
    </w:lvl>
    <w:lvl w:ilvl="7" w:tplc="08090003" w:tentative="1">
      <w:start w:val="1"/>
      <w:numFmt w:val="bullet"/>
      <w:lvlText w:val="o"/>
      <w:lvlJc w:val="left"/>
      <w:pPr>
        <w:ind w:left="6087" w:hanging="360"/>
      </w:pPr>
      <w:rPr>
        <w:rFonts w:ascii="Courier New" w:hAnsi="Courier New" w:cs="Courier New" w:hint="default"/>
      </w:rPr>
    </w:lvl>
    <w:lvl w:ilvl="8" w:tplc="08090005" w:tentative="1">
      <w:start w:val="1"/>
      <w:numFmt w:val="bullet"/>
      <w:lvlText w:val=""/>
      <w:lvlJc w:val="left"/>
      <w:pPr>
        <w:ind w:left="6807" w:hanging="360"/>
      </w:pPr>
      <w:rPr>
        <w:rFonts w:ascii="Wingdings" w:hAnsi="Wingdings" w:hint="default"/>
      </w:rPr>
    </w:lvl>
  </w:abstractNum>
  <w:abstractNum w:abstractNumId="82" w15:restartNumberingAfterBreak="0">
    <w:nsid w:val="7BC924C6"/>
    <w:multiLevelType w:val="hybridMultilevel"/>
    <w:tmpl w:val="EBB4F5D6"/>
    <w:lvl w:ilvl="0" w:tplc="08090001">
      <w:start w:val="1"/>
      <w:numFmt w:val="bullet"/>
      <w:lvlText w:val=""/>
      <w:lvlJc w:val="left"/>
      <w:pPr>
        <w:tabs>
          <w:tab w:val="num" w:pos="720"/>
        </w:tabs>
        <w:ind w:left="720" w:hanging="360"/>
      </w:pPr>
      <w:rPr>
        <w:rFonts w:ascii="Symbol" w:hAnsi="Symbol" w:hint="default"/>
      </w:rPr>
    </w:lvl>
    <w:lvl w:ilvl="1" w:tplc="C20606CE">
      <w:start w:val="1"/>
      <w:numFmt w:val="bullet"/>
      <w:lvlText w:val="•"/>
      <w:lvlJc w:val="left"/>
      <w:pPr>
        <w:tabs>
          <w:tab w:val="num" w:pos="1440"/>
        </w:tabs>
        <w:ind w:left="1440" w:hanging="360"/>
      </w:pPr>
      <w:rPr>
        <w:rFonts w:ascii="Times New Roman" w:hAnsi="Times New Roman" w:hint="default"/>
      </w:rPr>
    </w:lvl>
    <w:lvl w:ilvl="2" w:tplc="81CE4D14" w:tentative="1">
      <w:start w:val="1"/>
      <w:numFmt w:val="bullet"/>
      <w:lvlText w:val="•"/>
      <w:lvlJc w:val="left"/>
      <w:pPr>
        <w:tabs>
          <w:tab w:val="num" w:pos="2160"/>
        </w:tabs>
        <w:ind w:left="2160" w:hanging="360"/>
      </w:pPr>
      <w:rPr>
        <w:rFonts w:ascii="Times New Roman" w:hAnsi="Times New Roman" w:hint="default"/>
      </w:rPr>
    </w:lvl>
    <w:lvl w:ilvl="3" w:tplc="5CA49E0C" w:tentative="1">
      <w:start w:val="1"/>
      <w:numFmt w:val="bullet"/>
      <w:lvlText w:val="•"/>
      <w:lvlJc w:val="left"/>
      <w:pPr>
        <w:tabs>
          <w:tab w:val="num" w:pos="2880"/>
        </w:tabs>
        <w:ind w:left="2880" w:hanging="360"/>
      </w:pPr>
      <w:rPr>
        <w:rFonts w:ascii="Times New Roman" w:hAnsi="Times New Roman" w:hint="default"/>
      </w:rPr>
    </w:lvl>
    <w:lvl w:ilvl="4" w:tplc="BA86387C" w:tentative="1">
      <w:start w:val="1"/>
      <w:numFmt w:val="bullet"/>
      <w:lvlText w:val="•"/>
      <w:lvlJc w:val="left"/>
      <w:pPr>
        <w:tabs>
          <w:tab w:val="num" w:pos="3600"/>
        </w:tabs>
        <w:ind w:left="3600" w:hanging="360"/>
      </w:pPr>
      <w:rPr>
        <w:rFonts w:ascii="Times New Roman" w:hAnsi="Times New Roman" w:hint="default"/>
      </w:rPr>
    </w:lvl>
    <w:lvl w:ilvl="5" w:tplc="3BB4F124" w:tentative="1">
      <w:start w:val="1"/>
      <w:numFmt w:val="bullet"/>
      <w:lvlText w:val="•"/>
      <w:lvlJc w:val="left"/>
      <w:pPr>
        <w:tabs>
          <w:tab w:val="num" w:pos="4320"/>
        </w:tabs>
        <w:ind w:left="4320" w:hanging="360"/>
      </w:pPr>
      <w:rPr>
        <w:rFonts w:ascii="Times New Roman" w:hAnsi="Times New Roman" w:hint="default"/>
      </w:rPr>
    </w:lvl>
    <w:lvl w:ilvl="6" w:tplc="8DD84248" w:tentative="1">
      <w:start w:val="1"/>
      <w:numFmt w:val="bullet"/>
      <w:lvlText w:val="•"/>
      <w:lvlJc w:val="left"/>
      <w:pPr>
        <w:tabs>
          <w:tab w:val="num" w:pos="5040"/>
        </w:tabs>
        <w:ind w:left="5040" w:hanging="360"/>
      </w:pPr>
      <w:rPr>
        <w:rFonts w:ascii="Times New Roman" w:hAnsi="Times New Roman" w:hint="default"/>
      </w:rPr>
    </w:lvl>
    <w:lvl w:ilvl="7" w:tplc="32B6DBD4" w:tentative="1">
      <w:start w:val="1"/>
      <w:numFmt w:val="bullet"/>
      <w:lvlText w:val="•"/>
      <w:lvlJc w:val="left"/>
      <w:pPr>
        <w:tabs>
          <w:tab w:val="num" w:pos="5760"/>
        </w:tabs>
        <w:ind w:left="5760" w:hanging="360"/>
      </w:pPr>
      <w:rPr>
        <w:rFonts w:ascii="Times New Roman" w:hAnsi="Times New Roman" w:hint="default"/>
      </w:rPr>
    </w:lvl>
    <w:lvl w:ilvl="8" w:tplc="D60AB6DC" w:tentative="1">
      <w:start w:val="1"/>
      <w:numFmt w:val="bullet"/>
      <w:lvlText w:val="•"/>
      <w:lvlJc w:val="left"/>
      <w:pPr>
        <w:tabs>
          <w:tab w:val="num" w:pos="6480"/>
        </w:tabs>
        <w:ind w:left="6480" w:hanging="360"/>
      </w:pPr>
      <w:rPr>
        <w:rFonts w:ascii="Times New Roman" w:hAnsi="Times New Roman" w:hint="default"/>
      </w:rPr>
    </w:lvl>
  </w:abstractNum>
  <w:abstractNum w:abstractNumId="83" w15:restartNumberingAfterBreak="0">
    <w:nsid w:val="7C7D2A76"/>
    <w:multiLevelType w:val="multilevel"/>
    <w:tmpl w:val="2F424A2C"/>
    <w:lvl w:ilvl="0">
      <w:start w:val="3"/>
      <w:numFmt w:val="decimal"/>
      <w:lvlText w:val="%1"/>
      <w:lvlJc w:val="left"/>
      <w:pPr>
        <w:ind w:left="360" w:hanging="360"/>
      </w:pPr>
      <w:rPr>
        <w:rFonts w:hint="default"/>
        <w:color w:val="0000FF"/>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00FF"/>
      </w:rPr>
    </w:lvl>
    <w:lvl w:ilvl="3">
      <w:start w:val="1"/>
      <w:numFmt w:val="decimal"/>
      <w:lvlText w:val="%1.%2.%3.%4"/>
      <w:lvlJc w:val="left"/>
      <w:pPr>
        <w:ind w:left="720" w:hanging="720"/>
      </w:pPr>
      <w:rPr>
        <w:rFonts w:hint="default"/>
        <w:color w:val="0000FF"/>
      </w:rPr>
    </w:lvl>
    <w:lvl w:ilvl="4">
      <w:start w:val="1"/>
      <w:numFmt w:val="decimal"/>
      <w:lvlText w:val="%1.%2.%3.%4.%5"/>
      <w:lvlJc w:val="left"/>
      <w:pPr>
        <w:ind w:left="1080" w:hanging="1080"/>
      </w:pPr>
      <w:rPr>
        <w:rFonts w:hint="default"/>
        <w:color w:val="0000FF"/>
      </w:rPr>
    </w:lvl>
    <w:lvl w:ilvl="5">
      <w:start w:val="1"/>
      <w:numFmt w:val="decimal"/>
      <w:lvlText w:val="%1.%2.%3.%4.%5.%6"/>
      <w:lvlJc w:val="left"/>
      <w:pPr>
        <w:ind w:left="1080" w:hanging="1080"/>
      </w:pPr>
      <w:rPr>
        <w:rFonts w:hint="default"/>
        <w:color w:val="0000FF"/>
      </w:rPr>
    </w:lvl>
    <w:lvl w:ilvl="6">
      <w:start w:val="1"/>
      <w:numFmt w:val="decimal"/>
      <w:lvlText w:val="%1.%2.%3.%4.%5.%6.%7"/>
      <w:lvlJc w:val="left"/>
      <w:pPr>
        <w:ind w:left="1440" w:hanging="1440"/>
      </w:pPr>
      <w:rPr>
        <w:rFonts w:hint="default"/>
        <w:color w:val="0000FF"/>
      </w:rPr>
    </w:lvl>
    <w:lvl w:ilvl="7">
      <w:start w:val="1"/>
      <w:numFmt w:val="decimal"/>
      <w:lvlText w:val="%1.%2.%3.%4.%5.%6.%7.%8"/>
      <w:lvlJc w:val="left"/>
      <w:pPr>
        <w:ind w:left="1440" w:hanging="1440"/>
      </w:pPr>
      <w:rPr>
        <w:rFonts w:hint="default"/>
        <w:color w:val="0000FF"/>
      </w:rPr>
    </w:lvl>
    <w:lvl w:ilvl="8">
      <w:start w:val="1"/>
      <w:numFmt w:val="decimal"/>
      <w:lvlText w:val="%1.%2.%3.%4.%5.%6.%7.%8.%9"/>
      <w:lvlJc w:val="left"/>
      <w:pPr>
        <w:ind w:left="1440" w:hanging="1440"/>
      </w:pPr>
      <w:rPr>
        <w:rFonts w:hint="default"/>
        <w:color w:val="0000FF"/>
      </w:rPr>
    </w:lvl>
  </w:abstractNum>
  <w:abstractNum w:abstractNumId="84" w15:restartNumberingAfterBreak="0">
    <w:nsid w:val="7D8D5E3F"/>
    <w:multiLevelType w:val="hybridMultilevel"/>
    <w:tmpl w:val="DBEEF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DCB1B78"/>
    <w:multiLevelType w:val="hybridMultilevel"/>
    <w:tmpl w:val="EFFE7258"/>
    <w:lvl w:ilvl="0" w:tplc="08090001">
      <w:start w:val="1"/>
      <w:numFmt w:val="bullet"/>
      <w:lvlText w:val=""/>
      <w:lvlJc w:val="left"/>
      <w:pPr>
        <w:ind w:left="1285" w:hanging="360"/>
      </w:pPr>
      <w:rPr>
        <w:rFonts w:ascii="Symbol" w:hAnsi="Symbol" w:hint="default"/>
      </w:rPr>
    </w:lvl>
    <w:lvl w:ilvl="1" w:tplc="08090003" w:tentative="1">
      <w:start w:val="1"/>
      <w:numFmt w:val="bullet"/>
      <w:lvlText w:val="o"/>
      <w:lvlJc w:val="left"/>
      <w:pPr>
        <w:ind w:left="2005" w:hanging="360"/>
      </w:pPr>
      <w:rPr>
        <w:rFonts w:ascii="Courier New" w:hAnsi="Courier New" w:cs="Courier New" w:hint="default"/>
      </w:rPr>
    </w:lvl>
    <w:lvl w:ilvl="2" w:tplc="08090005" w:tentative="1">
      <w:start w:val="1"/>
      <w:numFmt w:val="bullet"/>
      <w:lvlText w:val=""/>
      <w:lvlJc w:val="left"/>
      <w:pPr>
        <w:ind w:left="2725" w:hanging="360"/>
      </w:pPr>
      <w:rPr>
        <w:rFonts w:ascii="Wingdings" w:hAnsi="Wingdings" w:hint="default"/>
      </w:rPr>
    </w:lvl>
    <w:lvl w:ilvl="3" w:tplc="08090001" w:tentative="1">
      <w:start w:val="1"/>
      <w:numFmt w:val="bullet"/>
      <w:lvlText w:val=""/>
      <w:lvlJc w:val="left"/>
      <w:pPr>
        <w:ind w:left="3445" w:hanging="360"/>
      </w:pPr>
      <w:rPr>
        <w:rFonts w:ascii="Symbol" w:hAnsi="Symbol" w:hint="default"/>
      </w:rPr>
    </w:lvl>
    <w:lvl w:ilvl="4" w:tplc="08090003" w:tentative="1">
      <w:start w:val="1"/>
      <w:numFmt w:val="bullet"/>
      <w:lvlText w:val="o"/>
      <w:lvlJc w:val="left"/>
      <w:pPr>
        <w:ind w:left="4165" w:hanging="360"/>
      </w:pPr>
      <w:rPr>
        <w:rFonts w:ascii="Courier New" w:hAnsi="Courier New" w:cs="Courier New" w:hint="default"/>
      </w:rPr>
    </w:lvl>
    <w:lvl w:ilvl="5" w:tplc="08090005" w:tentative="1">
      <w:start w:val="1"/>
      <w:numFmt w:val="bullet"/>
      <w:lvlText w:val=""/>
      <w:lvlJc w:val="left"/>
      <w:pPr>
        <w:ind w:left="4885" w:hanging="360"/>
      </w:pPr>
      <w:rPr>
        <w:rFonts w:ascii="Wingdings" w:hAnsi="Wingdings" w:hint="default"/>
      </w:rPr>
    </w:lvl>
    <w:lvl w:ilvl="6" w:tplc="08090001" w:tentative="1">
      <w:start w:val="1"/>
      <w:numFmt w:val="bullet"/>
      <w:lvlText w:val=""/>
      <w:lvlJc w:val="left"/>
      <w:pPr>
        <w:ind w:left="5605" w:hanging="360"/>
      </w:pPr>
      <w:rPr>
        <w:rFonts w:ascii="Symbol" w:hAnsi="Symbol" w:hint="default"/>
      </w:rPr>
    </w:lvl>
    <w:lvl w:ilvl="7" w:tplc="08090003" w:tentative="1">
      <w:start w:val="1"/>
      <w:numFmt w:val="bullet"/>
      <w:lvlText w:val="o"/>
      <w:lvlJc w:val="left"/>
      <w:pPr>
        <w:ind w:left="6325" w:hanging="360"/>
      </w:pPr>
      <w:rPr>
        <w:rFonts w:ascii="Courier New" w:hAnsi="Courier New" w:cs="Courier New" w:hint="default"/>
      </w:rPr>
    </w:lvl>
    <w:lvl w:ilvl="8" w:tplc="08090005" w:tentative="1">
      <w:start w:val="1"/>
      <w:numFmt w:val="bullet"/>
      <w:lvlText w:val=""/>
      <w:lvlJc w:val="left"/>
      <w:pPr>
        <w:ind w:left="7045" w:hanging="360"/>
      </w:pPr>
      <w:rPr>
        <w:rFonts w:ascii="Wingdings" w:hAnsi="Wingdings" w:hint="default"/>
      </w:rPr>
    </w:lvl>
  </w:abstractNum>
  <w:abstractNum w:abstractNumId="86" w15:restartNumberingAfterBreak="0">
    <w:nsid w:val="7DCB2556"/>
    <w:multiLevelType w:val="hybridMultilevel"/>
    <w:tmpl w:val="FD36B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DD06E5F"/>
    <w:multiLevelType w:val="multilevel"/>
    <w:tmpl w:val="18422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7758610">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457996254">
    <w:abstractNumId w:val="10"/>
  </w:num>
  <w:num w:numId="3" w16cid:durableId="1119837431">
    <w:abstractNumId w:val="37"/>
  </w:num>
  <w:num w:numId="4" w16cid:durableId="1233540325">
    <w:abstractNumId w:val="16"/>
  </w:num>
  <w:num w:numId="5" w16cid:durableId="446048414">
    <w:abstractNumId w:val="23"/>
  </w:num>
  <w:num w:numId="6" w16cid:durableId="1967813697">
    <w:abstractNumId w:val="57"/>
  </w:num>
  <w:num w:numId="7" w16cid:durableId="707995344">
    <w:abstractNumId w:val="73"/>
  </w:num>
  <w:num w:numId="8" w16cid:durableId="996111331">
    <w:abstractNumId w:val="68"/>
  </w:num>
  <w:num w:numId="9" w16cid:durableId="456069797">
    <w:abstractNumId w:val="41"/>
  </w:num>
  <w:num w:numId="10" w16cid:durableId="1957174687">
    <w:abstractNumId w:val="9"/>
  </w:num>
  <w:num w:numId="11" w16cid:durableId="273900135">
    <w:abstractNumId w:val="81"/>
  </w:num>
  <w:num w:numId="12" w16cid:durableId="1202785954">
    <w:abstractNumId w:val="39"/>
  </w:num>
  <w:num w:numId="13" w16cid:durableId="360130369">
    <w:abstractNumId w:val="38"/>
  </w:num>
  <w:num w:numId="14" w16cid:durableId="731848628">
    <w:abstractNumId w:val="20"/>
  </w:num>
  <w:num w:numId="15" w16cid:durableId="28577607">
    <w:abstractNumId w:val="49"/>
  </w:num>
  <w:num w:numId="16" w16cid:durableId="1465007900">
    <w:abstractNumId w:val="21"/>
  </w:num>
  <w:num w:numId="17" w16cid:durableId="1231885228">
    <w:abstractNumId w:val="36"/>
  </w:num>
  <w:num w:numId="18" w16cid:durableId="1870223203">
    <w:abstractNumId w:val="48"/>
  </w:num>
  <w:num w:numId="19" w16cid:durableId="1041440833">
    <w:abstractNumId w:val="52"/>
  </w:num>
  <w:num w:numId="20" w16cid:durableId="204946849">
    <w:abstractNumId w:val="59"/>
  </w:num>
  <w:num w:numId="21" w16cid:durableId="2085370555">
    <w:abstractNumId w:val="86"/>
  </w:num>
  <w:num w:numId="22" w16cid:durableId="1303652302">
    <w:abstractNumId w:val="2"/>
  </w:num>
  <w:num w:numId="23" w16cid:durableId="1338771713">
    <w:abstractNumId w:val="15"/>
  </w:num>
  <w:num w:numId="24" w16cid:durableId="729692926">
    <w:abstractNumId w:val="7"/>
  </w:num>
  <w:num w:numId="25" w16cid:durableId="1712849530">
    <w:abstractNumId w:val="46"/>
  </w:num>
  <w:num w:numId="26" w16cid:durableId="646277416">
    <w:abstractNumId w:val="43"/>
  </w:num>
  <w:num w:numId="27" w16cid:durableId="1713722796">
    <w:abstractNumId w:val="82"/>
  </w:num>
  <w:num w:numId="28" w16cid:durableId="183344533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2620117">
    <w:abstractNumId w:val="60"/>
  </w:num>
  <w:num w:numId="30" w16cid:durableId="1068383060">
    <w:abstractNumId w:val="13"/>
  </w:num>
  <w:num w:numId="31" w16cid:durableId="1469475533">
    <w:abstractNumId w:val="56"/>
  </w:num>
  <w:num w:numId="32" w16cid:durableId="2141222278">
    <w:abstractNumId w:val="72"/>
  </w:num>
  <w:num w:numId="33" w16cid:durableId="1831404695">
    <w:abstractNumId w:val="51"/>
  </w:num>
  <w:num w:numId="34" w16cid:durableId="1448505249">
    <w:abstractNumId w:val="50"/>
  </w:num>
  <w:num w:numId="35" w16cid:durableId="1184248070">
    <w:abstractNumId w:val="11"/>
  </w:num>
  <w:num w:numId="36" w16cid:durableId="2107920351">
    <w:abstractNumId w:val="18"/>
  </w:num>
  <w:num w:numId="37" w16cid:durableId="1634483616">
    <w:abstractNumId w:val="65"/>
  </w:num>
  <w:num w:numId="38" w16cid:durableId="1805342168">
    <w:abstractNumId w:val="62"/>
  </w:num>
  <w:num w:numId="39" w16cid:durableId="790706204">
    <w:abstractNumId w:val="78"/>
  </w:num>
  <w:num w:numId="40" w16cid:durableId="1025980862">
    <w:abstractNumId w:val="79"/>
  </w:num>
  <w:num w:numId="41" w16cid:durableId="1759136839">
    <w:abstractNumId w:val="5"/>
  </w:num>
  <w:num w:numId="42" w16cid:durableId="1995140469">
    <w:abstractNumId w:val="80"/>
  </w:num>
  <w:num w:numId="43" w16cid:durableId="1751998473">
    <w:abstractNumId w:val="1"/>
  </w:num>
  <w:num w:numId="44" w16cid:durableId="274482134">
    <w:abstractNumId w:val="4"/>
  </w:num>
  <w:num w:numId="45" w16cid:durableId="105202742">
    <w:abstractNumId w:val="24"/>
  </w:num>
  <w:num w:numId="46" w16cid:durableId="629700893">
    <w:abstractNumId w:val="17"/>
  </w:num>
  <w:num w:numId="47" w16cid:durableId="223492925">
    <w:abstractNumId w:val="55"/>
  </w:num>
  <w:num w:numId="48" w16cid:durableId="771126055">
    <w:abstractNumId w:val="70"/>
  </w:num>
  <w:num w:numId="49" w16cid:durableId="1312907130">
    <w:abstractNumId w:val="22"/>
  </w:num>
  <w:num w:numId="50" w16cid:durableId="709375266">
    <w:abstractNumId w:val="19"/>
  </w:num>
  <w:num w:numId="51" w16cid:durableId="1054235659">
    <w:abstractNumId w:val="66"/>
  </w:num>
  <w:num w:numId="52" w16cid:durableId="944271450">
    <w:abstractNumId w:val="84"/>
  </w:num>
  <w:num w:numId="53" w16cid:durableId="193230118">
    <w:abstractNumId w:val="40"/>
  </w:num>
  <w:num w:numId="54" w16cid:durableId="1122304123">
    <w:abstractNumId w:val="26"/>
  </w:num>
  <w:num w:numId="55" w16cid:durableId="311108331">
    <w:abstractNumId w:val="64"/>
  </w:num>
  <w:num w:numId="56" w16cid:durableId="215242500">
    <w:abstractNumId w:val="85"/>
  </w:num>
  <w:num w:numId="57" w16cid:durableId="1673993281">
    <w:abstractNumId w:val="6"/>
  </w:num>
  <w:num w:numId="58" w16cid:durableId="1682320904">
    <w:abstractNumId w:val="30"/>
  </w:num>
  <w:num w:numId="59" w16cid:durableId="1829707615">
    <w:abstractNumId w:val="32"/>
  </w:num>
  <w:num w:numId="60" w16cid:durableId="1593080687">
    <w:abstractNumId w:val="42"/>
  </w:num>
  <w:num w:numId="61" w16cid:durableId="185413293">
    <w:abstractNumId w:val="67"/>
  </w:num>
  <w:num w:numId="62" w16cid:durableId="1194466763">
    <w:abstractNumId w:val="29"/>
  </w:num>
  <w:num w:numId="63" w16cid:durableId="1489442870">
    <w:abstractNumId w:val="45"/>
  </w:num>
  <w:num w:numId="64" w16cid:durableId="1721132046">
    <w:abstractNumId w:val="69"/>
  </w:num>
  <w:num w:numId="65" w16cid:durableId="1156145194">
    <w:abstractNumId w:val="58"/>
  </w:num>
  <w:num w:numId="66" w16cid:durableId="1690527041">
    <w:abstractNumId w:val="14"/>
  </w:num>
  <w:num w:numId="67" w16cid:durableId="1939681047">
    <w:abstractNumId w:val="54"/>
  </w:num>
  <w:num w:numId="68" w16cid:durableId="1208446978">
    <w:abstractNumId w:val="76"/>
  </w:num>
  <w:num w:numId="69" w16cid:durableId="297607823">
    <w:abstractNumId w:val="77"/>
  </w:num>
  <w:num w:numId="70" w16cid:durableId="825584064">
    <w:abstractNumId w:val="61"/>
  </w:num>
  <w:num w:numId="71" w16cid:durableId="1771193458">
    <w:abstractNumId w:val="12"/>
  </w:num>
  <w:num w:numId="72" w16cid:durableId="688718245">
    <w:abstractNumId w:val="63"/>
  </w:num>
  <w:num w:numId="73" w16cid:durableId="409543326">
    <w:abstractNumId w:val="87"/>
  </w:num>
  <w:num w:numId="74" w16cid:durableId="55979101">
    <w:abstractNumId w:val="44"/>
  </w:num>
  <w:num w:numId="75" w16cid:durableId="1729187367">
    <w:abstractNumId w:val="47"/>
  </w:num>
  <w:num w:numId="76" w16cid:durableId="232743082">
    <w:abstractNumId w:val="34"/>
  </w:num>
  <w:num w:numId="77" w16cid:durableId="2025668506">
    <w:abstractNumId w:val="27"/>
  </w:num>
  <w:num w:numId="78" w16cid:durableId="1217399747">
    <w:abstractNumId w:val="8"/>
  </w:num>
  <w:num w:numId="79" w16cid:durableId="18898665">
    <w:abstractNumId w:val="3"/>
  </w:num>
  <w:num w:numId="80" w16cid:durableId="1383677526">
    <w:abstractNumId w:val="31"/>
  </w:num>
  <w:num w:numId="81" w16cid:durableId="761417070">
    <w:abstractNumId w:val="25"/>
  </w:num>
  <w:num w:numId="82" w16cid:durableId="718287085">
    <w:abstractNumId w:val="71"/>
  </w:num>
  <w:num w:numId="83" w16cid:durableId="430856600">
    <w:abstractNumId w:val="74"/>
  </w:num>
  <w:num w:numId="84" w16cid:durableId="1482624380">
    <w:abstractNumId w:val="33"/>
  </w:num>
  <w:num w:numId="85" w16cid:durableId="1212423524">
    <w:abstractNumId w:val="53"/>
  </w:num>
  <w:num w:numId="86" w16cid:durableId="1018308454">
    <w:abstractNumId w:val="28"/>
  </w:num>
  <w:num w:numId="87" w16cid:durableId="1627617732">
    <w:abstractNumId w:val="35"/>
  </w:num>
  <w:num w:numId="88" w16cid:durableId="510224902">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738933809">
    <w:abstractNumId w:val="25"/>
    <w:lvlOverride w:ilvl="0"/>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496531674">
    <w:abstractNumId w:val="75"/>
  </w:num>
  <w:num w:numId="91" w16cid:durableId="560947946">
    <w:abstractNumId w:val="83"/>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06F"/>
    <w:rsid w:val="00000B8D"/>
    <w:rsid w:val="00001260"/>
    <w:rsid w:val="0001106E"/>
    <w:rsid w:val="00011953"/>
    <w:rsid w:val="000167F7"/>
    <w:rsid w:val="00033022"/>
    <w:rsid w:val="00040D97"/>
    <w:rsid w:val="000431C0"/>
    <w:rsid w:val="00043F22"/>
    <w:rsid w:val="00044205"/>
    <w:rsid w:val="000466EA"/>
    <w:rsid w:val="00050EFE"/>
    <w:rsid w:val="00053B40"/>
    <w:rsid w:val="000567ED"/>
    <w:rsid w:val="0005746A"/>
    <w:rsid w:val="000578B0"/>
    <w:rsid w:val="000647A0"/>
    <w:rsid w:val="000649BF"/>
    <w:rsid w:val="00067C2C"/>
    <w:rsid w:val="000729D6"/>
    <w:rsid w:val="000770AD"/>
    <w:rsid w:val="00081487"/>
    <w:rsid w:val="000830CB"/>
    <w:rsid w:val="00084EA0"/>
    <w:rsid w:val="000A5162"/>
    <w:rsid w:val="000A5FD1"/>
    <w:rsid w:val="000A63BC"/>
    <w:rsid w:val="000B3E6B"/>
    <w:rsid w:val="000D7D17"/>
    <w:rsid w:val="000E1816"/>
    <w:rsid w:val="000E19B4"/>
    <w:rsid w:val="000E3DA3"/>
    <w:rsid w:val="000F2F9F"/>
    <w:rsid w:val="000F36CF"/>
    <w:rsid w:val="001009BB"/>
    <w:rsid w:val="0010225F"/>
    <w:rsid w:val="001159E3"/>
    <w:rsid w:val="00116206"/>
    <w:rsid w:val="0012556F"/>
    <w:rsid w:val="001346FC"/>
    <w:rsid w:val="00135373"/>
    <w:rsid w:val="00143BBD"/>
    <w:rsid w:val="00143D03"/>
    <w:rsid w:val="00146181"/>
    <w:rsid w:val="001474B8"/>
    <w:rsid w:val="001527F6"/>
    <w:rsid w:val="00161A15"/>
    <w:rsid w:val="00162655"/>
    <w:rsid w:val="0016516D"/>
    <w:rsid w:val="00165C79"/>
    <w:rsid w:val="00173A37"/>
    <w:rsid w:val="00177A5B"/>
    <w:rsid w:val="00177BB5"/>
    <w:rsid w:val="00180386"/>
    <w:rsid w:val="001812E5"/>
    <w:rsid w:val="001820C1"/>
    <w:rsid w:val="001825F8"/>
    <w:rsid w:val="00184F7F"/>
    <w:rsid w:val="0018547B"/>
    <w:rsid w:val="00190DC6"/>
    <w:rsid w:val="00194F5D"/>
    <w:rsid w:val="001968FF"/>
    <w:rsid w:val="001A4556"/>
    <w:rsid w:val="001A4B9E"/>
    <w:rsid w:val="001A5DF8"/>
    <w:rsid w:val="001B0FFF"/>
    <w:rsid w:val="001B241F"/>
    <w:rsid w:val="001B26F3"/>
    <w:rsid w:val="001B4BF0"/>
    <w:rsid w:val="001B5E61"/>
    <w:rsid w:val="001B6528"/>
    <w:rsid w:val="001B7850"/>
    <w:rsid w:val="001C0EAB"/>
    <w:rsid w:val="001C1EFC"/>
    <w:rsid w:val="001C2F7A"/>
    <w:rsid w:val="001C563F"/>
    <w:rsid w:val="001D0D20"/>
    <w:rsid w:val="001D4E00"/>
    <w:rsid w:val="001D7E9C"/>
    <w:rsid w:val="001E000C"/>
    <w:rsid w:val="001E745C"/>
    <w:rsid w:val="001F37AC"/>
    <w:rsid w:val="00207E2A"/>
    <w:rsid w:val="00210D23"/>
    <w:rsid w:val="002127D1"/>
    <w:rsid w:val="00212CE9"/>
    <w:rsid w:val="002147D6"/>
    <w:rsid w:val="00221182"/>
    <w:rsid w:val="002304A7"/>
    <w:rsid w:val="00241713"/>
    <w:rsid w:val="002433E7"/>
    <w:rsid w:val="00243826"/>
    <w:rsid w:val="00254AD7"/>
    <w:rsid w:val="00256CFB"/>
    <w:rsid w:val="0026096C"/>
    <w:rsid w:val="00261B89"/>
    <w:rsid w:val="00264BDD"/>
    <w:rsid w:val="00264F48"/>
    <w:rsid w:val="00267D91"/>
    <w:rsid w:val="00271062"/>
    <w:rsid w:val="002877D1"/>
    <w:rsid w:val="002903BE"/>
    <w:rsid w:val="002924B3"/>
    <w:rsid w:val="002931A1"/>
    <w:rsid w:val="002A1046"/>
    <w:rsid w:val="002B7BA7"/>
    <w:rsid w:val="002C0F30"/>
    <w:rsid w:val="002C105C"/>
    <w:rsid w:val="002D62F6"/>
    <w:rsid w:val="002D7790"/>
    <w:rsid w:val="002E269E"/>
    <w:rsid w:val="002E44DF"/>
    <w:rsid w:val="002F08D1"/>
    <w:rsid w:val="002F14ED"/>
    <w:rsid w:val="002F577C"/>
    <w:rsid w:val="003032C1"/>
    <w:rsid w:val="00311C28"/>
    <w:rsid w:val="00311C86"/>
    <w:rsid w:val="003173AD"/>
    <w:rsid w:val="00324E46"/>
    <w:rsid w:val="00330EDB"/>
    <w:rsid w:val="00334350"/>
    <w:rsid w:val="003352FC"/>
    <w:rsid w:val="00335405"/>
    <w:rsid w:val="003465CF"/>
    <w:rsid w:val="00361629"/>
    <w:rsid w:val="00364DA0"/>
    <w:rsid w:val="00371773"/>
    <w:rsid w:val="0037424A"/>
    <w:rsid w:val="003819CB"/>
    <w:rsid w:val="003853DF"/>
    <w:rsid w:val="003863CD"/>
    <w:rsid w:val="0039206F"/>
    <w:rsid w:val="003966D3"/>
    <w:rsid w:val="003A17F2"/>
    <w:rsid w:val="003A6EEA"/>
    <w:rsid w:val="003B2915"/>
    <w:rsid w:val="003B516F"/>
    <w:rsid w:val="003C6496"/>
    <w:rsid w:val="003D2A37"/>
    <w:rsid w:val="003D5124"/>
    <w:rsid w:val="003D6891"/>
    <w:rsid w:val="003D6B0E"/>
    <w:rsid w:val="003E4201"/>
    <w:rsid w:val="003F261F"/>
    <w:rsid w:val="003F2CB8"/>
    <w:rsid w:val="003F5D66"/>
    <w:rsid w:val="00400D04"/>
    <w:rsid w:val="00403509"/>
    <w:rsid w:val="004133A5"/>
    <w:rsid w:val="004170E6"/>
    <w:rsid w:val="00417226"/>
    <w:rsid w:val="004474B2"/>
    <w:rsid w:val="00467B3C"/>
    <w:rsid w:val="004708D3"/>
    <w:rsid w:val="004719DC"/>
    <w:rsid w:val="004725E9"/>
    <w:rsid w:val="00480B93"/>
    <w:rsid w:val="00487C5E"/>
    <w:rsid w:val="0049613B"/>
    <w:rsid w:val="004A29E6"/>
    <w:rsid w:val="004A2BC9"/>
    <w:rsid w:val="004A7005"/>
    <w:rsid w:val="004B1E9D"/>
    <w:rsid w:val="004B394A"/>
    <w:rsid w:val="004B4618"/>
    <w:rsid w:val="004B69B3"/>
    <w:rsid w:val="004C1814"/>
    <w:rsid w:val="004D5C82"/>
    <w:rsid w:val="004E20A8"/>
    <w:rsid w:val="004F10D2"/>
    <w:rsid w:val="004F523A"/>
    <w:rsid w:val="00511C12"/>
    <w:rsid w:val="00514AAF"/>
    <w:rsid w:val="00515546"/>
    <w:rsid w:val="00515CEB"/>
    <w:rsid w:val="005226E0"/>
    <w:rsid w:val="00522BCF"/>
    <w:rsid w:val="00527B81"/>
    <w:rsid w:val="00527F5E"/>
    <w:rsid w:val="00535486"/>
    <w:rsid w:val="00537F79"/>
    <w:rsid w:val="005429BC"/>
    <w:rsid w:val="005466BB"/>
    <w:rsid w:val="00546E59"/>
    <w:rsid w:val="00556C9E"/>
    <w:rsid w:val="0056447B"/>
    <w:rsid w:val="00567180"/>
    <w:rsid w:val="00575781"/>
    <w:rsid w:val="00577572"/>
    <w:rsid w:val="00582688"/>
    <w:rsid w:val="005873F5"/>
    <w:rsid w:val="00594130"/>
    <w:rsid w:val="005B0567"/>
    <w:rsid w:val="005B1176"/>
    <w:rsid w:val="005C1CB7"/>
    <w:rsid w:val="005C2FB0"/>
    <w:rsid w:val="005C6EE6"/>
    <w:rsid w:val="005D2833"/>
    <w:rsid w:val="005D2D38"/>
    <w:rsid w:val="005D5A04"/>
    <w:rsid w:val="005E0ACF"/>
    <w:rsid w:val="005E2BE3"/>
    <w:rsid w:val="00606379"/>
    <w:rsid w:val="00611183"/>
    <w:rsid w:val="00611D0A"/>
    <w:rsid w:val="00616215"/>
    <w:rsid w:val="006174EC"/>
    <w:rsid w:val="00620BAD"/>
    <w:rsid w:val="00622393"/>
    <w:rsid w:val="00624BAF"/>
    <w:rsid w:val="006253E9"/>
    <w:rsid w:val="006330F6"/>
    <w:rsid w:val="006374D1"/>
    <w:rsid w:val="00645BEC"/>
    <w:rsid w:val="00651111"/>
    <w:rsid w:val="00656604"/>
    <w:rsid w:val="006710A1"/>
    <w:rsid w:val="00685ED2"/>
    <w:rsid w:val="00692155"/>
    <w:rsid w:val="00694577"/>
    <w:rsid w:val="00695504"/>
    <w:rsid w:val="006A0826"/>
    <w:rsid w:val="006A5A10"/>
    <w:rsid w:val="006A6B7D"/>
    <w:rsid w:val="006A776C"/>
    <w:rsid w:val="006B470F"/>
    <w:rsid w:val="006B77AA"/>
    <w:rsid w:val="006C1CD1"/>
    <w:rsid w:val="006C7207"/>
    <w:rsid w:val="006D0870"/>
    <w:rsid w:val="006D794A"/>
    <w:rsid w:val="006E3031"/>
    <w:rsid w:val="006E5B57"/>
    <w:rsid w:val="006F1A33"/>
    <w:rsid w:val="006F6BE1"/>
    <w:rsid w:val="006F7D6D"/>
    <w:rsid w:val="0070157A"/>
    <w:rsid w:val="00706105"/>
    <w:rsid w:val="00706BEA"/>
    <w:rsid w:val="00712391"/>
    <w:rsid w:val="0071567D"/>
    <w:rsid w:val="0073262D"/>
    <w:rsid w:val="007360B2"/>
    <w:rsid w:val="00736F3F"/>
    <w:rsid w:val="00746893"/>
    <w:rsid w:val="00751911"/>
    <w:rsid w:val="00752DEB"/>
    <w:rsid w:val="007553AB"/>
    <w:rsid w:val="00755C86"/>
    <w:rsid w:val="00763AB5"/>
    <w:rsid w:val="00765889"/>
    <w:rsid w:val="00765911"/>
    <w:rsid w:val="00765F0F"/>
    <w:rsid w:val="00777FE7"/>
    <w:rsid w:val="00785C64"/>
    <w:rsid w:val="00785FF6"/>
    <w:rsid w:val="007861C6"/>
    <w:rsid w:val="00787253"/>
    <w:rsid w:val="00790683"/>
    <w:rsid w:val="007915B5"/>
    <w:rsid w:val="00795528"/>
    <w:rsid w:val="007A145B"/>
    <w:rsid w:val="007A37A4"/>
    <w:rsid w:val="007A6C59"/>
    <w:rsid w:val="007B7432"/>
    <w:rsid w:val="007C1B1D"/>
    <w:rsid w:val="007C4F82"/>
    <w:rsid w:val="007C672E"/>
    <w:rsid w:val="007D1171"/>
    <w:rsid w:val="007D144B"/>
    <w:rsid w:val="007D57BC"/>
    <w:rsid w:val="007E3C8C"/>
    <w:rsid w:val="007E4379"/>
    <w:rsid w:val="007E5B3F"/>
    <w:rsid w:val="007F0CA2"/>
    <w:rsid w:val="007F5AF3"/>
    <w:rsid w:val="0080060B"/>
    <w:rsid w:val="00802BD3"/>
    <w:rsid w:val="00807211"/>
    <w:rsid w:val="00810350"/>
    <w:rsid w:val="00813C88"/>
    <w:rsid w:val="00814D12"/>
    <w:rsid w:val="00822BA6"/>
    <w:rsid w:val="00823D9A"/>
    <w:rsid w:val="00831A82"/>
    <w:rsid w:val="008443CA"/>
    <w:rsid w:val="00846AD6"/>
    <w:rsid w:val="0085158E"/>
    <w:rsid w:val="0085175E"/>
    <w:rsid w:val="00852CE2"/>
    <w:rsid w:val="0085412E"/>
    <w:rsid w:val="00857A8D"/>
    <w:rsid w:val="0086191E"/>
    <w:rsid w:val="00883E3F"/>
    <w:rsid w:val="0088568C"/>
    <w:rsid w:val="00891EAE"/>
    <w:rsid w:val="00891FB6"/>
    <w:rsid w:val="008A253F"/>
    <w:rsid w:val="008A70D1"/>
    <w:rsid w:val="008B532A"/>
    <w:rsid w:val="008D0F61"/>
    <w:rsid w:val="008D148A"/>
    <w:rsid w:val="008D3322"/>
    <w:rsid w:val="008D4A27"/>
    <w:rsid w:val="008D4ED4"/>
    <w:rsid w:val="008D5858"/>
    <w:rsid w:val="008D6009"/>
    <w:rsid w:val="008E15CE"/>
    <w:rsid w:val="008E2ED1"/>
    <w:rsid w:val="008E6DF5"/>
    <w:rsid w:val="008E7A3E"/>
    <w:rsid w:val="008F788D"/>
    <w:rsid w:val="009107A4"/>
    <w:rsid w:val="00910B38"/>
    <w:rsid w:val="009144A4"/>
    <w:rsid w:val="0091704B"/>
    <w:rsid w:val="00917758"/>
    <w:rsid w:val="00922DC3"/>
    <w:rsid w:val="0092451E"/>
    <w:rsid w:val="0094028E"/>
    <w:rsid w:val="009424E8"/>
    <w:rsid w:val="0094504C"/>
    <w:rsid w:val="00946F15"/>
    <w:rsid w:val="009474E0"/>
    <w:rsid w:val="0094798F"/>
    <w:rsid w:val="009610C7"/>
    <w:rsid w:val="00961866"/>
    <w:rsid w:val="00961C3E"/>
    <w:rsid w:val="009627F9"/>
    <w:rsid w:val="00967462"/>
    <w:rsid w:val="00974315"/>
    <w:rsid w:val="0098206B"/>
    <w:rsid w:val="00987BEF"/>
    <w:rsid w:val="009910A9"/>
    <w:rsid w:val="00991B28"/>
    <w:rsid w:val="009922A0"/>
    <w:rsid w:val="009B3EDA"/>
    <w:rsid w:val="009C59B8"/>
    <w:rsid w:val="009D52CB"/>
    <w:rsid w:val="009D6EC2"/>
    <w:rsid w:val="009E0482"/>
    <w:rsid w:val="009E271A"/>
    <w:rsid w:val="009E3783"/>
    <w:rsid w:val="009F020C"/>
    <w:rsid w:val="009F13A2"/>
    <w:rsid w:val="00A00CD1"/>
    <w:rsid w:val="00A02974"/>
    <w:rsid w:val="00A04542"/>
    <w:rsid w:val="00A045A9"/>
    <w:rsid w:val="00A057B8"/>
    <w:rsid w:val="00A1675C"/>
    <w:rsid w:val="00A17E97"/>
    <w:rsid w:val="00A214F2"/>
    <w:rsid w:val="00A26A25"/>
    <w:rsid w:val="00A33419"/>
    <w:rsid w:val="00A404D2"/>
    <w:rsid w:val="00A4155B"/>
    <w:rsid w:val="00A46D76"/>
    <w:rsid w:val="00A47858"/>
    <w:rsid w:val="00A47DEB"/>
    <w:rsid w:val="00A551F5"/>
    <w:rsid w:val="00A56FEC"/>
    <w:rsid w:val="00A7004C"/>
    <w:rsid w:val="00A71DDB"/>
    <w:rsid w:val="00A75484"/>
    <w:rsid w:val="00A76830"/>
    <w:rsid w:val="00AA2461"/>
    <w:rsid w:val="00AA2CF1"/>
    <w:rsid w:val="00AB3CE5"/>
    <w:rsid w:val="00AB5767"/>
    <w:rsid w:val="00AB5E73"/>
    <w:rsid w:val="00AC323A"/>
    <w:rsid w:val="00AC3CB1"/>
    <w:rsid w:val="00AC437A"/>
    <w:rsid w:val="00AD7BDF"/>
    <w:rsid w:val="00AE05FD"/>
    <w:rsid w:val="00AE765A"/>
    <w:rsid w:val="00AF15CE"/>
    <w:rsid w:val="00AF7630"/>
    <w:rsid w:val="00B07A57"/>
    <w:rsid w:val="00B13487"/>
    <w:rsid w:val="00B14099"/>
    <w:rsid w:val="00B1527C"/>
    <w:rsid w:val="00B15C60"/>
    <w:rsid w:val="00B1751F"/>
    <w:rsid w:val="00B23E91"/>
    <w:rsid w:val="00B248FA"/>
    <w:rsid w:val="00B26006"/>
    <w:rsid w:val="00B33BCC"/>
    <w:rsid w:val="00B416D4"/>
    <w:rsid w:val="00B474DA"/>
    <w:rsid w:val="00B50BE4"/>
    <w:rsid w:val="00B5368A"/>
    <w:rsid w:val="00B65F2F"/>
    <w:rsid w:val="00B71B3B"/>
    <w:rsid w:val="00B721FA"/>
    <w:rsid w:val="00B76355"/>
    <w:rsid w:val="00B800DA"/>
    <w:rsid w:val="00B868C8"/>
    <w:rsid w:val="00B86A83"/>
    <w:rsid w:val="00B91AC2"/>
    <w:rsid w:val="00B973E6"/>
    <w:rsid w:val="00BA2FC0"/>
    <w:rsid w:val="00BB37CA"/>
    <w:rsid w:val="00BC27C7"/>
    <w:rsid w:val="00BC6F9E"/>
    <w:rsid w:val="00BC7FE9"/>
    <w:rsid w:val="00BD5AD9"/>
    <w:rsid w:val="00BD6763"/>
    <w:rsid w:val="00BE132F"/>
    <w:rsid w:val="00BE7EB7"/>
    <w:rsid w:val="00BF6F32"/>
    <w:rsid w:val="00C00C56"/>
    <w:rsid w:val="00C02430"/>
    <w:rsid w:val="00C12364"/>
    <w:rsid w:val="00C12DDD"/>
    <w:rsid w:val="00C164E1"/>
    <w:rsid w:val="00C25524"/>
    <w:rsid w:val="00C25617"/>
    <w:rsid w:val="00C34B3A"/>
    <w:rsid w:val="00C356D3"/>
    <w:rsid w:val="00C4274A"/>
    <w:rsid w:val="00C47E93"/>
    <w:rsid w:val="00C519FF"/>
    <w:rsid w:val="00C7352C"/>
    <w:rsid w:val="00C746A6"/>
    <w:rsid w:val="00C8218B"/>
    <w:rsid w:val="00C87E21"/>
    <w:rsid w:val="00C93468"/>
    <w:rsid w:val="00CA556B"/>
    <w:rsid w:val="00CA5661"/>
    <w:rsid w:val="00CA5B1C"/>
    <w:rsid w:val="00CD00B2"/>
    <w:rsid w:val="00CD65BF"/>
    <w:rsid w:val="00CD7FE2"/>
    <w:rsid w:val="00CE03BE"/>
    <w:rsid w:val="00CF1E7C"/>
    <w:rsid w:val="00CF3491"/>
    <w:rsid w:val="00CF4491"/>
    <w:rsid w:val="00D05DF0"/>
    <w:rsid w:val="00D139C2"/>
    <w:rsid w:val="00D2036B"/>
    <w:rsid w:val="00D21235"/>
    <w:rsid w:val="00D228D1"/>
    <w:rsid w:val="00D2663F"/>
    <w:rsid w:val="00D278D8"/>
    <w:rsid w:val="00D310F5"/>
    <w:rsid w:val="00D33731"/>
    <w:rsid w:val="00D37E14"/>
    <w:rsid w:val="00D45252"/>
    <w:rsid w:val="00D52E43"/>
    <w:rsid w:val="00D607AF"/>
    <w:rsid w:val="00D648CB"/>
    <w:rsid w:val="00D657BF"/>
    <w:rsid w:val="00D66419"/>
    <w:rsid w:val="00D7026B"/>
    <w:rsid w:val="00D71D36"/>
    <w:rsid w:val="00D73488"/>
    <w:rsid w:val="00D82494"/>
    <w:rsid w:val="00D848FD"/>
    <w:rsid w:val="00D97508"/>
    <w:rsid w:val="00DA5A7B"/>
    <w:rsid w:val="00DB1A6F"/>
    <w:rsid w:val="00DB2611"/>
    <w:rsid w:val="00DB5715"/>
    <w:rsid w:val="00DB6F05"/>
    <w:rsid w:val="00DD011C"/>
    <w:rsid w:val="00DD0289"/>
    <w:rsid w:val="00DD2FBE"/>
    <w:rsid w:val="00DE0012"/>
    <w:rsid w:val="00DE0BFC"/>
    <w:rsid w:val="00DE3E67"/>
    <w:rsid w:val="00DF3112"/>
    <w:rsid w:val="00DF7A45"/>
    <w:rsid w:val="00E048FE"/>
    <w:rsid w:val="00E11855"/>
    <w:rsid w:val="00E12430"/>
    <w:rsid w:val="00E13207"/>
    <w:rsid w:val="00E15164"/>
    <w:rsid w:val="00E24D77"/>
    <w:rsid w:val="00E3142B"/>
    <w:rsid w:val="00E31772"/>
    <w:rsid w:val="00E37C41"/>
    <w:rsid w:val="00E439E9"/>
    <w:rsid w:val="00E43B3F"/>
    <w:rsid w:val="00E61D87"/>
    <w:rsid w:val="00E6562C"/>
    <w:rsid w:val="00E67E71"/>
    <w:rsid w:val="00E72E25"/>
    <w:rsid w:val="00E73697"/>
    <w:rsid w:val="00E776B0"/>
    <w:rsid w:val="00E77CD7"/>
    <w:rsid w:val="00E81F8B"/>
    <w:rsid w:val="00E82442"/>
    <w:rsid w:val="00E85C4A"/>
    <w:rsid w:val="00E85D67"/>
    <w:rsid w:val="00EA668B"/>
    <w:rsid w:val="00EC015D"/>
    <w:rsid w:val="00EC36AF"/>
    <w:rsid w:val="00EC3B3D"/>
    <w:rsid w:val="00EC4185"/>
    <w:rsid w:val="00EC4E34"/>
    <w:rsid w:val="00ED2198"/>
    <w:rsid w:val="00ED60C3"/>
    <w:rsid w:val="00EE0A33"/>
    <w:rsid w:val="00EE0CDF"/>
    <w:rsid w:val="00EE60B4"/>
    <w:rsid w:val="00EF4586"/>
    <w:rsid w:val="00EF642E"/>
    <w:rsid w:val="00F05A99"/>
    <w:rsid w:val="00F11120"/>
    <w:rsid w:val="00F12614"/>
    <w:rsid w:val="00F12F7F"/>
    <w:rsid w:val="00F14F6C"/>
    <w:rsid w:val="00F228A6"/>
    <w:rsid w:val="00F24494"/>
    <w:rsid w:val="00F266E1"/>
    <w:rsid w:val="00F278D1"/>
    <w:rsid w:val="00F3046A"/>
    <w:rsid w:val="00F37651"/>
    <w:rsid w:val="00F4573B"/>
    <w:rsid w:val="00F47DAB"/>
    <w:rsid w:val="00F50411"/>
    <w:rsid w:val="00F53971"/>
    <w:rsid w:val="00F55517"/>
    <w:rsid w:val="00F57955"/>
    <w:rsid w:val="00F64F70"/>
    <w:rsid w:val="00F84251"/>
    <w:rsid w:val="00F86421"/>
    <w:rsid w:val="00F87688"/>
    <w:rsid w:val="00F87A64"/>
    <w:rsid w:val="00F90C2A"/>
    <w:rsid w:val="00F936BD"/>
    <w:rsid w:val="00F97C1A"/>
    <w:rsid w:val="00FA1417"/>
    <w:rsid w:val="00FA1D15"/>
    <w:rsid w:val="00FA7020"/>
    <w:rsid w:val="00FB1592"/>
    <w:rsid w:val="00FB15AE"/>
    <w:rsid w:val="00FB2BD8"/>
    <w:rsid w:val="00FB77C1"/>
    <w:rsid w:val="00FD23BC"/>
    <w:rsid w:val="00FD4A65"/>
    <w:rsid w:val="00FD59F5"/>
    <w:rsid w:val="00FD70A9"/>
    <w:rsid w:val="00FD7993"/>
    <w:rsid w:val="00FE60BC"/>
    <w:rsid w:val="00FF38FA"/>
    <w:rsid w:val="00FF59CB"/>
    <w:rsid w:val="00FF606B"/>
    <w:rsid w:val="00FF687C"/>
    <w:rsid w:val="00FF6A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17EC49"/>
  <w15:chartTrackingRefBased/>
  <w15:docId w15:val="{D6081E7A-7759-4C15-8782-E4E4CFE79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B3A"/>
    <w:rPr>
      <w:sz w:val="24"/>
      <w:szCs w:val="24"/>
      <w:lang w:eastAsia="en-US"/>
    </w:rPr>
  </w:style>
  <w:style w:type="paragraph" w:styleId="Heading1">
    <w:name w:val="heading 1"/>
    <w:basedOn w:val="Normal"/>
    <w:next w:val="Normal"/>
    <w:qFormat/>
    <w:rsid w:val="00C34B3A"/>
    <w:pPr>
      <w:keepNext/>
      <w:outlineLvl w:val="0"/>
    </w:pPr>
    <w:rPr>
      <w:b/>
      <w:bCs/>
    </w:rPr>
  </w:style>
  <w:style w:type="paragraph" w:styleId="Heading2">
    <w:name w:val="heading 2"/>
    <w:basedOn w:val="Normal"/>
    <w:next w:val="Normal"/>
    <w:qFormat/>
    <w:rsid w:val="00C34B3A"/>
    <w:pPr>
      <w:keepNext/>
      <w:outlineLvl w:val="1"/>
    </w:pPr>
    <w:rPr>
      <w:rFonts w:ascii="Arial" w:hAnsi="Arial" w:cs="Arial"/>
      <w:b/>
      <w:bCs/>
      <w:sz w:val="18"/>
    </w:rPr>
  </w:style>
  <w:style w:type="paragraph" w:styleId="Heading3">
    <w:name w:val="heading 3"/>
    <w:basedOn w:val="Normal"/>
    <w:next w:val="Normal"/>
    <w:qFormat/>
    <w:rsid w:val="00C34B3A"/>
    <w:pPr>
      <w:keepNext/>
      <w:outlineLvl w:val="2"/>
    </w:pPr>
    <w:rPr>
      <w:rFonts w:ascii="Arial" w:hAnsi="Arial" w:cs="Arial"/>
      <w:b/>
      <w:bCs/>
      <w:sz w:val="22"/>
    </w:rPr>
  </w:style>
  <w:style w:type="paragraph" w:styleId="Heading4">
    <w:name w:val="heading 4"/>
    <w:basedOn w:val="Normal"/>
    <w:next w:val="Normal"/>
    <w:qFormat/>
    <w:rsid w:val="00C34B3A"/>
    <w:pPr>
      <w:keepNext/>
      <w:outlineLvl w:val="3"/>
    </w:pPr>
    <w:rPr>
      <w:rFonts w:ascii="Arial" w:hAnsi="Arial" w:cs="Arial"/>
      <w:b/>
      <w:bCs/>
      <w:sz w:val="22"/>
      <w:u w:val="single"/>
    </w:rPr>
  </w:style>
  <w:style w:type="paragraph" w:styleId="Heading5">
    <w:name w:val="heading 5"/>
    <w:basedOn w:val="Normal"/>
    <w:next w:val="Normal"/>
    <w:qFormat/>
    <w:rsid w:val="00C34B3A"/>
    <w:pPr>
      <w:keepNext/>
      <w:outlineLvl w:val="4"/>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34B3A"/>
    <w:pPr>
      <w:shd w:val="clear" w:color="auto" w:fill="E6E6E6"/>
    </w:pPr>
    <w:rPr>
      <w:rFonts w:ascii="Abadi MT Condensed Light" w:hAnsi="Abadi MT Condensed Light"/>
    </w:rPr>
  </w:style>
  <w:style w:type="paragraph" w:styleId="BodyText2">
    <w:name w:val="Body Text 2"/>
    <w:basedOn w:val="Normal"/>
    <w:rsid w:val="00C34B3A"/>
    <w:rPr>
      <w:rFonts w:ascii="Abadi MT Condensed Light" w:hAnsi="Abadi MT Condensed Light"/>
      <w:b/>
      <w:bCs/>
      <w:shd w:val="clear" w:color="auto" w:fill="E6E6E6"/>
    </w:rPr>
  </w:style>
  <w:style w:type="paragraph" w:styleId="BodyText3">
    <w:name w:val="Body Text 3"/>
    <w:basedOn w:val="Normal"/>
    <w:rsid w:val="00C34B3A"/>
    <w:rPr>
      <w:rFonts w:ascii="Arial" w:hAnsi="Arial" w:cs="Arial"/>
      <w:sz w:val="22"/>
    </w:rPr>
  </w:style>
  <w:style w:type="character" w:customStyle="1" w:styleId="paranum1">
    <w:name w:val="paranum1"/>
    <w:rsid w:val="0039206F"/>
    <w:rPr>
      <w:rFonts w:ascii="Trebuchet MS" w:hAnsi="Trebuchet MS" w:hint="default"/>
      <w:b w:val="0"/>
      <w:bCs w:val="0"/>
      <w:sz w:val="20"/>
      <w:szCs w:val="20"/>
    </w:rPr>
  </w:style>
  <w:style w:type="paragraph" w:styleId="Title">
    <w:name w:val="Title"/>
    <w:basedOn w:val="Normal"/>
    <w:qFormat/>
    <w:rsid w:val="00822BA6"/>
    <w:pPr>
      <w:widowControl w:val="0"/>
      <w:jc w:val="center"/>
    </w:pPr>
    <w:rPr>
      <w:rFonts w:ascii="Century Gothic" w:hAnsi="Century Gothic"/>
      <w:b/>
      <w:snapToGrid w:val="0"/>
      <w:sz w:val="32"/>
      <w:szCs w:val="20"/>
      <w:lang w:val="en-US"/>
    </w:rPr>
  </w:style>
  <w:style w:type="paragraph" w:customStyle="1" w:styleId="level1">
    <w:name w:val="_level1"/>
    <w:basedOn w:val="Normal"/>
    <w:rsid w:val="00822BA6"/>
    <w:pPr>
      <w:widowControl w:val="0"/>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outlineLvl w:val="0"/>
    </w:pPr>
    <w:rPr>
      <w:rFonts w:ascii="Century Gothic" w:hAnsi="Century Gothic"/>
      <w:snapToGrid w:val="0"/>
      <w:szCs w:val="20"/>
      <w:lang w:val="en-US"/>
    </w:rPr>
  </w:style>
  <w:style w:type="character" w:styleId="Hyperlink">
    <w:name w:val="Hyperlink"/>
    <w:rsid w:val="00822BA6"/>
    <w:rPr>
      <w:color w:val="0000FF"/>
      <w:u w:val="single"/>
    </w:rPr>
  </w:style>
  <w:style w:type="paragraph" w:styleId="Header">
    <w:name w:val="header"/>
    <w:basedOn w:val="Normal"/>
    <w:rsid w:val="00822BA6"/>
    <w:pPr>
      <w:tabs>
        <w:tab w:val="center" w:pos="4153"/>
        <w:tab w:val="right" w:pos="8306"/>
      </w:tabs>
    </w:pPr>
  </w:style>
  <w:style w:type="paragraph" w:styleId="Footer">
    <w:name w:val="footer"/>
    <w:basedOn w:val="Normal"/>
    <w:link w:val="FooterChar"/>
    <w:uiPriority w:val="99"/>
    <w:rsid w:val="00822BA6"/>
    <w:pPr>
      <w:tabs>
        <w:tab w:val="center" w:pos="4153"/>
        <w:tab w:val="right" w:pos="8306"/>
      </w:tabs>
    </w:pPr>
  </w:style>
  <w:style w:type="character" w:styleId="PageNumber">
    <w:name w:val="page number"/>
    <w:basedOn w:val="DefaultParagraphFont"/>
    <w:rsid w:val="00480B93"/>
  </w:style>
  <w:style w:type="paragraph" w:styleId="BalloonText">
    <w:name w:val="Balloon Text"/>
    <w:basedOn w:val="Normal"/>
    <w:semiHidden/>
    <w:rsid w:val="00D139C2"/>
    <w:rPr>
      <w:rFonts w:ascii="Tahoma" w:hAnsi="Tahoma" w:cs="Tahoma"/>
      <w:sz w:val="16"/>
      <w:szCs w:val="16"/>
    </w:rPr>
  </w:style>
  <w:style w:type="character" w:styleId="CommentReference">
    <w:name w:val="annotation reference"/>
    <w:semiHidden/>
    <w:rsid w:val="004A7005"/>
    <w:rPr>
      <w:sz w:val="16"/>
      <w:szCs w:val="16"/>
    </w:rPr>
  </w:style>
  <w:style w:type="paragraph" w:styleId="CommentText">
    <w:name w:val="annotation text"/>
    <w:basedOn w:val="Normal"/>
    <w:semiHidden/>
    <w:rsid w:val="004A7005"/>
    <w:rPr>
      <w:sz w:val="20"/>
      <w:szCs w:val="20"/>
    </w:rPr>
  </w:style>
  <w:style w:type="paragraph" w:styleId="CommentSubject">
    <w:name w:val="annotation subject"/>
    <w:basedOn w:val="CommentText"/>
    <w:next w:val="CommentText"/>
    <w:semiHidden/>
    <w:rsid w:val="004A7005"/>
    <w:rPr>
      <w:b/>
      <w:bCs/>
    </w:rPr>
  </w:style>
  <w:style w:type="table" w:styleId="TableGrid">
    <w:name w:val="Table Grid"/>
    <w:basedOn w:val="TableNormal"/>
    <w:uiPriority w:val="39"/>
    <w:rsid w:val="00961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aliases w:val=" indented"/>
    <w:basedOn w:val="Normal"/>
    <w:rsid w:val="00A76830"/>
    <w:pPr>
      <w:numPr>
        <w:numId w:val="4"/>
      </w:numPr>
      <w:spacing w:before="60" w:after="60"/>
    </w:pPr>
    <w:rPr>
      <w:szCs w:val="20"/>
    </w:rPr>
  </w:style>
  <w:style w:type="character" w:styleId="FollowedHyperlink">
    <w:name w:val="FollowedHyperlink"/>
    <w:rsid w:val="00BB37CA"/>
    <w:rPr>
      <w:color w:val="800080"/>
      <w:u w:val="single"/>
    </w:rPr>
  </w:style>
  <w:style w:type="paragraph" w:customStyle="1" w:styleId="subpara1">
    <w:name w:val="subpara1"/>
    <w:basedOn w:val="Normal"/>
    <w:rsid w:val="00F55517"/>
    <w:pPr>
      <w:spacing w:before="100" w:beforeAutospacing="1" w:after="100" w:afterAutospacing="1"/>
    </w:pPr>
    <w:rPr>
      <w:lang w:eastAsia="en-GB"/>
    </w:rPr>
  </w:style>
  <w:style w:type="character" w:customStyle="1" w:styleId="subparatext">
    <w:name w:val="subparatext"/>
    <w:basedOn w:val="DefaultParagraphFont"/>
    <w:rsid w:val="00F55517"/>
  </w:style>
  <w:style w:type="character" w:customStyle="1" w:styleId="visibletext">
    <w:name w:val="visibletext"/>
    <w:basedOn w:val="DefaultParagraphFont"/>
    <w:rsid w:val="005873F5"/>
  </w:style>
  <w:style w:type="character" w:customStyle="1" w:styleId="showinstr">
    <w:name w:val="showinstr"/>
    <w:basedOn w:val="DefaultParagraphFont"/>
    <w:rsid w:val="005873F5"/>
  </w:style>
  <w:style w:type="paragraph" w:styleId="DocumentMap">
    <w:name w:val="Document Map"/>
    <w:basedOn w:val="Normal"/>
    <w:semiHidden/>
    <w:rsid w:val="007553AB"/>
    <w:pPr>
      <w:shd w:val="clear" w:color="auto" w:fill="000080"/>
    </w:pPr>
    <w:rPr>
      <w:rFonts w:ascii="Tahoma" w:hAnsi="Tahoma" w:cs="Tahoma"/>
    </w:rPr>
  </w:style>
  <w:style w:type="paragraph" w:styleId="NormalWeb">
    <w:name w:val="Normal (Web)"/>
    <w:basedOn w:val="Normal"/>
    <w:uiPriority w:val="99"/>
    <w:unhideWhenUsed/>
    <w:rsid w:val="003D2A37"/>
    <w:pPr>
      <w:spacing w:before="100" w:beforeAutospacing="1" w:after="100" w:afterAutospacing="1"/>
    </w:pPr>
    <w:rPr>
      <w:lang w:eastAsia="en-GB"/>
    </w:rPr>
  </w:style>
  <w:style w:type="character" w:customStyle="1" w:styleId="BodyTextChar">
    <w:name w:val="Body Text Char"/>
    <w:link w:val="BodyText"/>
    <w:rsid w:val="004474B2"/>
    <w:rPr>
      <w:rFonts w:ascii="Abadi MT Condensed Light" w:hAnsi="Abadi MT Condensed Light"/>
      <w:sz w:val="24"/>
      <w:szCs w:val="24"/>
      <w:shd w:val="clear" w:color="auto" w:fill="E6E6E6"/>
      <w:lang w:eastAsia="en-US"/>
    </w:rPr>
  </w:style>
  <w:style w:type="character" w:styleId="Strong">
    <w:name w:val="Strong"/>
    <w:uiPriority w:val="22"/>
    <w:qFormat/>
    <w:rsid w:val="00FD59F5"/>
    <w:rPr>
      <w:b/>
      <w:bCs/>
    </w:rPr>
  </w:style>
  <w:style w:type="paragraph" w:styleId="ListParagraph">
    <w:name w:val="List Paragraph"/>
    <w:basedOn w:val="Normal"/>
    <w:uiPriority w:val="34"/>
    <w:qFormat/>
    <w:rsid w:val="00FB1592"/>
    <w:pPr>
      <w:ind w:left="720"/>
    </w:pPr>
  </w:style>
  <w:style w:type="character" w:styleId="Emphasis">
    <w:name w:val="Emphasis"/>
    <w:uiPriority w:val="20"/>
    <w:qFormat/>
    <w:rsid w:val="00143D03"/>
    <w:rPr>
      <w:i/>
      <w:iCs/>
    </w:rPr>
  </w:style>
  <w:style w:type="paragraph" w:styleId="NoSpacing">
    <w:name w:val="No Spacing"/>
    <w:uiPriority w:val="1"/>
    <w:qFormat/>
    <w:rsid w:val="001C0EAB"/>
    <w:rPr>
      <w:rFonts w:ascii="Calibri" w:eastAsia="Calibri" w:hAnsi="Calibri"/>
      <w:sz w:val="22"/>
      <w:szCs w:val="22"/>
      <w:lang w:eastAsia="en-US"/>
    </w:rPr>
  </w:style>
  <w:style w:type="paragraph" w:customStyle="1" w:styleId="Default">
    <w:name w:val="Default"/>
    <w:rsid w:val="001C0EAB"/>
    <w:pPr>
      <w:autoSpaceDE w:val="0"/>
      <w:autoSpaceDN w:val="0"/>
      <w:adjustRightInd w:val="0"/>
    </w:pPr>
    <w:rPr>
      <w:rFonts w:eastAsia="Calibri"/>
      <w:color w:val="000000"/>
      <w:sz w:val="24"/>
      <w:szCs w:val="24"/>
      <w:lang w:eastAsia="en-US"/>
    </w:rPr>
  </w:style>
  <w:style w:type="character" w:customStyle="1" w:styleId="FooterChar">
    <w:name w:val="Footer Char"/>
    <w:link w:val="Footer"/>
    <w:uiPriority w:val="99"/>
    <w:rsid w:val="001B6528"/>
    <w:rPr>
      <w:sz w:val="24"/>
      <w:szCs w:val="24"/>
      <w:lang w:eastAsia="en-US"/>
    </w:rPr>
  </w:style>
  <w:style w:type="paragraph" w:styleId="Revision">
    <w:name w:val="Revision"/>
    <w:hidden/>
    <w:uiPriority w:val="99"/>
    <w:semiHidden/>
    <w:rsid w:val="001825F8"/>
    <w:rPr>
      <w:sz w:val="24"/>
      <w:szCs w:val="24"/>
      <w:lang w:eastAsia="en-US"/>
    </w:rPr>
  </w:style>
  <w:style w:type="character" w:styleId="UnresolvedMention">
    <w:name w:val="Unresolved Mention"/>
    <w:basedOn w:val="DefaultParagraphFont"/>
    <w:uiPriority w:val="99"/>
    <w:semiHidden/>
    <w:unhideWhenUsed/>
    <w:rsid w:val="006174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4901">
      <w:bodyDiv w:val="1"/>
      <w:marLeft w:val="0"/>
      <w:marRight w:val="0"/>
      <w:marTop w:val="0"/>
      <w:marBottom w:val="0"/>
      <w:divBdr>
        <w:top w:val="none" w:sz="0" w:space="0" w:color="auto"/>
        <w:left w:val="none" w:sz="0" w:space="0" w:color="auto"/>
        <w:bottom w:val="none" w:sz="0" w:space="0" w:color="auto"/>
        <w:right w:val="none" w:sz="0" w:space="0" w:color="auto"/>
      </w:divBdr>
    </w:div>
    <w:div w:id="370888001">
      <w:bodyDiv w:val="1"/>
      <w:marLeft w:val="0"/>
      <w:marRight w:val="0"/>
      <w:marTop w:val="0"/>
      <w:marBottom w:val="0"/>
      <w:divBdr>
        <w:top w:val="none" w:sz="0" w:space="0" w:color="auto"/>
        <w:left w:val="none" w:sz="0" w:space="0" w:color="auto"/>
        <w:bottom w:val="none" w:sz="0" w:space="0" w:color="auto"/>
        <w:right w:val="none" w:sz="0" w:space="0" w:color="auto"/>
      </w:divBdr>
    </w:div>
    <w:div w:id="371538984">
      <w:bodyDiv w:val="1"/>
      <w:marLeft w:val="0"/>
      <w:marRight w:val="0"/>
      <w:marTop w:val="0"/>
      <w:marBottom w:val="0"/>
      <w:divBdr>
        <w:top w:val="none" w:sz="0" w:space="0" w:color="auto"/>
        <w:left w:val="none" w:sz="0" w:space="0" w:color="auto"/>
        <w:bottom w:val="none" w:sz="0" w:space="0" w:color="auto"/>
        <w:right w:val="none" w:sz="0" w:space="0" w:color="auto"/>
      </w:divBdr>
      <w:divsChild>
        <w:div w:id="1643467238">
          <w:marLeft w:val="0"/>
          <w:marRight w:val="0"/>
          <w:marTop w:val="0"/>
          <w:marBottom w:val="0"/>
          <w:divBdr>
            <w:top w:val="none" w:sz="0" w:space="0" w:color="auto"/>
            <w:left w:val="none" w:sz="0" w:space="0" w:color="auto"/>
            <w:bottom w:val="none" w:sz="0" w:space="0" w:color="auto"/>
            <w:right w:val="none" w:sz="0" w:space="0" w:color="auto"/>
          </w:divBdr>
          <w:divsChild>
            <w:div w:id="131949677">
              <w:marLeft w:val="0"/>
              <w:marRight w:val="0"/>
              <w:marTop w:val="0"/>
              <w:marBottom w:val="0"/>
              <w:divBdr>
                <w:top w:val="none" w:sz="0" w:space="0" w:color="auto"/>
                <w:left w:val="none" w:sz="0" w:space="0" w:color="auto"/>
                <w:bottom w:val="none" w:sz="0" w:space="0" w:color="auto"/>
                <w:right w:val="none" w:sz="0" w:space="0" w:color="auto"/>
              </w:divBdr>
              <w:divsChild>
                <w:div w:id="210924095">
                  <w:marLeft w:val="0"/>
                  <w:marRight w:val="0"/>
                  <w:marTop w:val="0"/>
                  <w:marBottom w:val="0"/>
                  <w:divBdr>
                    <w:top w:val="none" w:sz="0" w:space="0" w:color="auto"/>
                    <w:left w:val="none" w:sz="0" w:space="0" w:color="auto"/>
                    <w:bottom w:val="none" w:sz="0" w:space="0" w:color="auto"/>
                    <w:right w:val="none" w:sz="0" w:space="0" w:color="auto"/>
                  </w:divBdr>
                  <w:divsChild>
                    <w:div w:id="26974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787337">
      <w:bodyDiv w:val="1"/>
      <w:marLeft w:val="0"/>
      <w:marRight w:val="0"/>
      <w:marTop w:val="0"/>
      <w:marBottom w:val="0"/>
      <w:divBdr>
        <w:top w:val="none" w:sz="0" w:space="0" w:color="auto"/>
        <w:left w:val="none" w:sz="0" w:space="0" w:color="auto"/>
        <w:bottom w:val="none" w:sz="0" w:space="0" w:color="auto"/>
        <w:right w:val="none" w:sz="0" w:space="0" w:color="auto"/>
      </w:divBdr>
    </w:div>
    <w:div w:id="539250681">
      <w:bodyDiv w:val="1"/>
      <w:marLeft w:val="0"/>
      <w:marRight w:val="0"/>
      <w:marTop w:val="0"/>
      <w:marBottom w:val="0"/>
      <w:divBdr>
        <w:top w:val="none" w:sz="0" w:space="0" w:color="auto"/>
        <w:left w:val="none" w:sz="0" w:space="0" w:color="auto"/>
        <w:bottom w:val="none" w:sz="0" w:space="0" w:color="auto"/>
        <w:right w:val="none" w:sz="0" w:space="0" w:color="auto"/>
      </w:divBdr>
      <w:divsChild>
        <w:div w:id="47649374">
          <w:marLeft w:val="1166"/>
          <w:marRight w:val="0"/>
          <w:marTop w:val="72"/>
          <w:marBottom w:val="0"/>
          <w:divBdr>
            <w:top w:val="none" w:sz="0" w:space="0" w:color="auto"/>
            <w:left w:val="none" w:sz="0" w:space="0" w:color="auto"/>
            <w:bottom w:val="none" w:sz="0" w:space="0" w:color="auto"/>
            <w:right w:val="none" w:sz="0" w:space="0" w:color="auto"/>
          </w:divBdr>
        </w:div>
        <w:div w:id="296181861">
          <w:marLeft w:val="1166"/>
          <w:marRight w:val="0"/>
          <w:marTop w:val="72"/>
          <w:marBottom w:val="0"/>
          <w:divBdr>
            <w:top w:val="none" w:sz="0" w:space="0" w:color="auto"/>
            <w:left w:val="none" w:sz="0" w:space="0" w:color="auto"/>
            <w:bottom w:val="none" w:sz="0" w:space="0" w:color="auto"/>
            <w:right w:val="none" w:sz="0" w:space="0" w:color="auto"/>
          </w:divBdr>
        </w:div>
        <w:div w:id="564873859">
          <w:marLeft w:val="1166"/>
          <w:marRight w:val="0"/>
          <w:marTop w:val="72"/>
          <w:marBottom w:val="0"/>
          <w:divBdr>
            <w:top w:val="none" w:sz="0" w:space="0" w:color="auto"/>
            <w:left w:val="none" w:sz="0" w:space="0" w:color="auto"/>
            <w:bottom w:val="none" w:sz="0" w:space="0" w:color="auto"/>
            <w:right w:val="none" w:sz="0" w:space="0" w:color="auto"/>
          </w:divBdr>
        </w:div>
        <w:div w:id="696202627">
          <w:marLeft w:val="1166"/>
          <w:marRight w:val="0"/>
          <w:marTop w:val="72"/>
          <w:marBottom w:val="0"/>
          <w:divBdr>
            <w:top w:val="none" w:sz="0" w:space="0" w:color="auto"/>
            <w:left w:val="none" w:sz="0" w:space="0" w:color="auto"/>
            <w:bottom w:val="none" w:sz="0" w:space="0" w:color="auto"/>
            <w:right w:val="none" w:sz="0" w:space="0" w:color="auto"/>
          </w:divBdr>
        </w:div>
        <w:div w:id="786848341">
          <w:marLeft w:val="1166"/>
          <w:marRight w:val="0"/>
          <w:marTop w:val="72"/>
          <w:marBottom w:val="0"/>
          <w:divBdr>
            <w:top w:val="none" w:sz="0" w:space="0" w:color="auto"/>
            <w:left w:val="none" w:sz="0" w:space="0" w:color="auto"/>
            <w:bottom w:val="none" w:sz="0" w:space="0" w:color="auto"/>
            <w:right w:val="none" w:sz="0" w:space="0" w:color="auto"/>
          </w:divBdr>
        </w:div>
        <w:div w:id="1113791416">
          <w:marLeft w:val="1166"/>
          <w:marRight w:val="0"/>
          <w:marTop w:val="72"/>
          <w:marBottom w:val="0"/>
          <w:divBdr>
            <w:top w:val="none" w:sz="0" w:space="0" w:color="auto"/>
            <w:left w:val="none" w:sz="0" w:space="0" w:color="auto"/>
            <w:bottom w:val="none" w:sz="0" w:space="0" w:color="auto"/>
            <w:right w:val="none" w:sz="0" w:space="0" w:color="auto"/>
          </w:divBdr>
        </w:div>
        <w:div w:id="1178235429">
          <w:marLeft w:val="1166"/>
          <w:marRight w:val="0"/>
          <w:marTop w:val="72"/>
          <w:marBottom w:val="0"/>
          <w:divBdr>
            <w:top w:val="none" w:sz="0" w:space="0" w:color="auto"/>
            <w:left w:val="none" w:sz="0" w:space="0" w:color="auto"/>
            <w:bottom w:val="none" w:sz="0" w:space="0" w:color="auto"/>
            <w:right w:val="none" w:sz="0" w:space="0" w:color="auto"/>
          </w:divBdr>
        </w:div>
        <w:div w:id="1946569101">
          <w:marLeft w:val="1166"/>
          <w:marRight w:val="0"/>
          <w:marTop w:val="72"/>
          <w:marBottom w:val="0"/>
          <w:divBdr>
            <w:top w:val="none" w:sz="0" w:space="0" w:color="auto"/>
            <w:left w:val="none" w:sz="0" w:space="0" w:color="auto"/>
            <w:bottom w:val="none" w:sz="0" w:space="0" w:color="auto"/>
            <w:right w:val="none" w:sz="0" w:space="0" w:color="auto"/>
          </w:divBdr>
        </w:div>
      </w:divsChild>
    </w:div>
    <w:div w:id="741568053">
      <w:bodyDiv w:val="1"/>
      <w:marLeft w:val="0"/>
      <w:marRight w:val="0"/>
      <w:marTop w:val="0"/>
      <w:marBottom w:val="0"/>
      <w:divBdr>
        <w:top w:val="none" w:sz="0" w:space="0" w:color="auto"/>
        <w:left w:val="none" w:sz="0" w:space="0" w:color="auto"/>
        <w:bottom w:val="none" w:sz="0" w:space="0" w:color="auto"/>
        <w:right w:val="none" w:sz="0" w:space="0" w:color="auto"/>
      </w:divBdr>
    </w:div>
    <w:div w:id="1107315242">
      <w:bodyDiv w:val="1"/>
      <w:marLeft w:val="0"/>
      <w:marRight w:val="0"/>
      <w:marTop w:val="0"/>
      <w:marBottom w:val="0"/>
      <w:divBdr>
        <w:top w:val="none" w:sz="0" w:space="0" w:color="auto"/>
        <w:left w:val="none" w:sz="0" w:space="0" w:color="auto"/>
        <w:bottom w:val="none" w:sz="0" w:space="0" w:color="auto"/>
        <w:right w:val="none" w:sz="0" w:space="0" w:color="auto"/>
      </w:divBdr>
      <w:divsChild>
        <w:div w:id="793720784">
          <w:marLeft w:val="0"/>
          <w:marRight w:val="0"/>
          <w:marTop w:val="0"/>
          <w:marBottom w:val="0"/>
          <w:divBdr>
            <w:top w:val="none" w:sz="0" w:space="0" w:color="auto"/>
            <w:left w:val="none" w:sz="0" w:space="0" w:color="auto"/>
            <w:bottom w:val="none" w:sz="0" w:space="0" w:color="auto"/>
            <w:right w:val="none" w:sz="0" w:space="0" w:color="auto"/>
          </w:divBdr>
          <w:divsChild>
            <w:div w:id="766459966">
              <w:marLeft w:val="0"/>
              <w:marRight w:val="0"/>
              <w:marTop w:val="0"/>
              <w:marBottom w:val="0"/>
              <w:divBdr>
                <w:top w:val="none" w:sz="0" w:space="0" w:color="auto"/>
                <w:left w:val="none" w:sz="0" w:space="0" w:color="auto"/>
                <w:bottom w:val="none" w:sz="0" w:space="0" w:color="auto"/>
                <w:right w:val="none" w:sz="0" w:space="0" w:color="auto"/>
              </w:divBdr>
              <w:divsChild>
                <w:div w:id="659313818">
                  <w:marLeft w:val="0"/>
                  <w:marRight w:val="0"/>
                  <w:marTop w:val="0"/>
                  <w:marBottom w:val="0"/>
                  <w:divBdr>
                    <w:top w:val="none" w:sz="0" w:space="0" w:color="auto"/>
                    <w:left w:val="none" w:sz="0" w:space="0" w:color="auto"/>
                    <w:bottom w:val="none" w:sz="0" w:space="0" w:color="auto"/>
                    <w:right w:val="none" w:sz="0" w:space="0" w:color="auto"/>
                  </w:divBdr>
                  <w:divsChild>
                    <w:div w:id="475420112">
                      <w:marLeft w:val="0"/>
                      <w:marRight w:val="0"/>
                      <w:marTop w:val="0"/>
                      <w:marBottom w:val="0"/>
                      <w:divBdr>
                        <w:top w:val="none" w:sz="0" w:space="0" w:color="auto"/>
                        <w:left w:val="none" w:sz="0" w:space="0" w:color="auto"/>
                        <w:bottom w:val="none" w:sz="0" w:space="0" w:color="auto"/>
                        <w:right w:val="none" w:sz="0" w:space="0" w:color="auto"/>
                      </w:divBdr>
                      <w:divsChild>
                        <w:div w:id="1628897381">
                          <w:marLeft w:val="0"/>
                          <w:marRight w:val="0"/>
                          <w:marTop w:val="0"/>
                          <w:marBottom w:val="0"/>
                          <w:divBdr>
                            <w:top w:val="none" w:sz="0" w:space="0" w:color="auto"/>
                            <w:left w:val="none" w:sz="0" w:space="0" w:color="auto"/>
                            <w:bottom w:val="none" w:sz="0" w:space="0" w:color="auto"/>
                            <w:right w:val="none" w:sz="0" w:space="0" w:color="auto"/>
                          </w:divBdr>
                          <w:divsChild>
                            <w:div w:id="1612543587">
                              <w:marLeft w:val="0"/>
                              <w:marRight w:val="0"/>
                              <w:marTop w:val="0"/>
                              <w:marBottom w:val="0"/>
                              <w:divBdr>
                                <w:top w:val="none" w:sz="0" w:space="0" w:color="auto"/>
                                <w:left w:val="none" w:sz="0" w:space="0" w:color="auto"/>
                                <w:bottom w:val="none" w:sz="0" w:space="0" w:color="auto"/>
                                <w:right w:val="none" w:sz="0" w:space="0" w:color="auto"/>
                              </w:divBdr>
                              <w:divsChild>
                                <w:div w:id="981426178">
                                  <w:marLeft w:val="0"/>
                                  <w:marRight w:val="0"/>
                                  <w:marTop w:val="0"/>
                                  <w:marBottom w:val="0"/>
                                  <w:divBdr>
                                    <w:top w:val="none" w:sz="0" w:space="0" w:color="auto"/>
                                    <w:left w:val="none" w:sz="0" w:space="0" w:color="auto"/>
                                    <w:bottom w:val="none" w:sz="0" w:space="0" w:color="auto"/>
                                    <w:right w:val="none" w:sz="0" w:space="0" w:color="auto"/>
                                  </w:divBdr>
                                  <w:divsChild>
                                    <w:div w:id="1107044089">
                                      <w:marLeft w:val="0"/>
                                      <w:marRight w:val="0"/>
                                      <w:marTop w:val="0"/>
                                      <w:marBottom w:val="0"/>
                                      <w:divBdr>
                                        <w:top w:val="none" w:sz="0" w:space="0" w:color="auto"/>
                                        <w:left w:val="none" w:sz="0" w:space="0" w:color="auto"/>
                                        <w:bottom w:val="none" w:sz="0" w:space="0" w:color="auto"/>
                                        <w:right w:val="none" w:sz="0" w:space="0" w:color="auto"/>
                                      </w:divBdr>
                                      <w:divsChild>
                                        <w:div w:id="962227763">
                                          <w:marLeft w:val="0"/>
                                          <w:marRight w:val="0"/>
                                          <w:marTop w:val="0"/>
                                          <w:marBottom w:val="527"/>
                                          <w:divBdr>
                                            <w:top w:val="none" w:sz="0" w:space="0" w:color="auto"/>
                                            <w:left w:val="none" w:sz="0" w:space="0" w:color="auto"/>
                                            <w:bottom w:val="none" w:sz="0" w:space="0" w:color="auto"/>
                                            <w:right w:val="none" w:sz="0" w:space="0" w:color="auto"/>
                                          </w:divBdr>
                                          <w:divsChild>
                                            <w:div w:id="1405756350">
                                              <w:marLeft w:val="0"/>
                                              <w:marRight w:val="0"/>
                                              <w:marTop w:val="0"/>
                                              <w:marBottom w:val="0"/>
                                              <w:divBdr>
                                                <w:top w:val="single" w:sz="6" w:space="9" w:color="auto"/>
                                                <w:left w:val="single" w:sz="6" w:space="18" w:color="auto"/>
                                                <w:bottom w:val="single" w:sz="6" w:space="9" w:color="DAD8C8"/>
                                                <w:right w:val="single" w:sz="6" w:space="18" w:color="auto"/>
                                              </w:divBdr>
                                              <w:divsChild>
                                                <w:div w:id="1453401052">
                                                  <w:marLeft w:val="0"/>
                                                  <w:marRight w:val="0"/>
                                                  <w:marTop w:val="0"/>
                                                  <w:marBottom w:val="0"/>
                                                  <w:divBdr>
                                                    <w:top w:val="none" w:sz="0" w:space="0" w:color="auto"/>
                                                    <w:left w:val="none" w:sz="0" w:space="0" w:color="auto"/>
                                                    <w:bottom w:val="none" w:sz="0" w:space="0" w:color="auto"/>
                                                    <w:right w:val="none" w:sz="0" w:space="0" w:color="auto"/>
                                                  </w:divBdr>
                                                  <w:divsChild>
                                                    <w:div w:id="762997653">
                                                      <w:marLeft w:val="0"/>
                                                      <w:marRight w:val="0"/>
                                                      <w:marTop w:val="0"/>
                                                      <w:marBottom w:val="0"/>
                                                      <w:divBdr>
                                                        <w:top w:val="none" w:sz="0" w:space="0" w:color="auto"/>
                                                        <w:left w:val="none" w:sz="0" w:space="0" w:color="auto"/>
                                                        <w:bottom w:val="none" w:sz="0" w:space="0" w:color="auto"/>
                                                        <w:right w:val="none" w:sz="0" w:space="0" w:color="auto"/>
                                                      </w:divBdr>
                                                      <w:divsChild>
                                                        <w:div w:id="98374655">
                                                          <w:marLeft w:val="0"/>
                                                          <w:marRight w:val="0"/>
                                                          <w:marTop w:val="0"/>
                                                          <w:marBottom w:val="0"/>
                                                          <w:divBdr>
                                                            <w:top w:val="none" w:sz="0" w:space="0" w:color="auto"/>
                                                            <w:left w:val="none" w:sz="0" w:space="0" w:color="auto"/>
                                                            <w:bottom w:val="none" w:sz="0" w:space="0" w:color="auto"/>
                                                            <w:right w:val="none" w:sz="0" w:space="0" w:color="auto"/>
                                                          </w:divBdr>
                                                          <w:divsChild>
                                                            <w:div w:id="26962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15056742">
      <w:bodyDiv w:val="1"/>
      <w:marLeft w:val="0"/>
      <w:marRight w:val="0"/>
      <w:marTop w:val="0"/>
      <w:marBottom w:val="0"/>
      <w:divBdr>
        <w:top w:val="none" w:sz="0" w:space="0" w:color="auto"/>
        <w:left w:val="none" w:sz="0" w:space="0" w:color="auto"/>
        <w:bottom w:val="none" w:sz="0" w:space="0" w:color="auto"/>
        <w:right w:val="none" w:sz="0" w:space="0" w:color="auto"/>
      </w:divBdr>
    </w:div>
    <w:div w:id="1243103362">
      <w:bodyDiv w:val="1"/>
      <w:marLeft w:val="0"/>
      <w:marRight w:val="0"/>
      <w:marTop w:val="0"/>
      <w:marBottom w:val="0"/>
      <w:divBdr>
        <w:top w:val="none" w:sz="0" w:space="0" w:color="auto"/>
        <w:left w:val="none" w:sz="0" w:space="0" w:color="auto"/>
        <w:bottom w:val="none" w:sz="0" w:space="0" w:color="auto"/>
        <w:right w:val="none" w:sz="0" w:space="0" w:color="auto"/>
      </w:divBdr>
    </w:div>
    <w:div w:id="1250776909">
      <w:bodyDiv w:val="1"/>
      <w:marLeft w:val="0"/>
      <w:marRight w:val="0"/>
      <w:marTop w:val="0"/>
      <w:marBottom w:val="0"/>
      <w:divBdr>
        <w:top w:val="none" w:sz="0" w:space="0" w:color="auto"/>
        <w:left w:val="none" w:sz="0" w:space="0" w:color="auto"/>
        <w:bottom w:val="none" w:sz="0" w:space="0" w:color="auto"/>
        <w:right w:val="none" w:sz="0" w:space="0" w:color="auto"/>
      </w:divBdr>
    </w:div>
    <w:div w:id="1283267328">
      <w:bodyDiv w:val="1"/>
      <w:marLeft w:val="0"/>
      <w:marRight w:val="0"/>
      <w:marTop w:val="0"/>
      <w:marBottom w:val="0"/>
      <w:divBdr>
        <w:top w:val="none" w:sz="0" w:space="0" w:color="auto"/>
        <w:left w:val="none" w:sz="0" w:space="0" w:color="auto"/>
        <w:bottom w:val="none" w:sz="0" w:space="0" w:color="auto"/>
        <w:right w:val="none" w:sz="0" w:space="0" w:color="auto"/>
      </w:divBdr>
      <w:divsChild>
        <w:div w:id="587538006">
          <w:marLeft w:val="0"/>
          <w:marRight w:val="0"/>
          <w:marTop w:val="0"/>
          <w:marBottom w:val="0"/>
          <w:divBdr>
            <w:top w:val="none" w:sz="0" w:space="0" w:color="auto"/>
            <w:left w:val="none" w:sz="0" w:space="0" w:color="auto"/>
            <w:bottom w:val="none" w:sz="0" w:space="0" w:color="auto"/>
            <w:right w:val="none" w:sz="0" w:space="0" w:color="auto"/>
          </w:divBdr>
          <w:divsChild>
            <w:div w:id="783620402">
              <w:marLeft w:val="0"/>
              <w:marRight w:val="0"/>
              <w:marTop w:val="0"/>
              <w:marBottom w:val="0"/>
              <w:divBdr>
                <w:top w:val="none" w:sz="0" w:space="0" w:color="auto"/>
                <w:left w:val="none" w:sz="0" w:space="0" w:color="auto"/>
                <w:bottom w:val="none" w:sz="0" w:space="0" w:color="auto"/>
                <w:right w:val="none" w:sz="0" w:space="0" w:color="auto"/>
              </w:divBdr>
              <w:divsChild>
                <w:div w:id="54645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414744">
      <w:bodyDiv w:val="1"/>
      <w:marLeft w:val="0"/>
      <w:marRight w:val="0"/>
      <w:marTop w:val="0"/>
      <w:marBottom w:val="0"/>
      <w:divBdr>
        <w:top w:val="none" w:sz="0" w:space="0" w:color="auto"/>
        <w:left w:val="none" w:sz="0" w:space="0" w:color="auto"/>
        <w:bottom w:val="none" w:sz="0" w:space="0" w:color="auto"/>
        <w:right w:val="none" w:sz="0" w:space="0" w:color="auto"/>
      </w:divBdr>
      <w:divsChild>
        <w:div w:id="1062948381">
          <w:marLeft w:val="0"/>
          <w:marRight w:val="0"/>
          <w:marTop w:val="0"/>
          <w:marBottom w:val="0"/>
          <w:divBdr>
            <w:top w:val="none" w:sz="0" w:space="0" w:color="auto"/>
            <w:left w:val="none" w:sz="0" w:space="0" w:color="auto"/>
            <w:bottom w:val="none" w:sz="0" w:space="0" w:color="auto"/>
            <w:right w:val="none" w:sz="0" w:space="0" w:color="auto"/>
          </w:divBdr>
          <w:divsChild>
            <w:div w:id="851912855">
              <w:marLeft w:val="0"/>
              <w:marRight w:val="0"/>
              <w:marTop w:val="0"/>
              <w:marBottom w:val="0"/>
              <w:divBdr>
                <w:top w:val="none" w:sz="0" w:space="0" w:color="auto"/>
                <w:left w:val="none" w:sz="0" w:space="0" w:color="auto"/>
                <w:bottom w:val="none" w:sz="0" w:space="0" w:color="auto"/>
                <w:right w:val="none" w:sz="0" w:space="0" w:color="auto"/>
              </w:divBdr>
              <w:divsChild>
                <w:div w:id="1222208177">
                  <w:marLeft w:val="0"/>
                  <w:marRight w:val="0"/>
                  <w:marTop w:val="0"/>
                  <w:marBottom w:val="0"/>
                  <w:divBdr>
                    <w:top w:val="none" w:sz="0" w:space="0" w:color="auto"/>
                    <w:left w:val="none" w:sz="0" w:space="0" w:color="auto"/>
                    <w:bottom w:val="none" w:sz="0" w:space="0" w:color="auto"/>
                    <w:right w:val="none" w:sz="0" w:space="0" w:color="auto"/>
                  </w:divBdr>
                  <w:divsChild>
                    <w:div w:id="14732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868288">
      <w:bodyDiv w:val="1"/>
      <w:marLeft w:val="0"/>
      <w:marRight w:val="0"/>
      <w:marTop w:val="0"/>
      <w:marBottom w:val="0"/>
      <w:divBdr>
        <w:top w:val="none" w:sz="0" w:space="0" w:color="auto"/>
        <w:left w:val="none" w:sz="0" w:space="0" w:color="auto"/>
        <w:bottom w:val="none" w:sz="0" w:space="0" w:color="auto"/>
        <w:right w:val="none" w:sz="0" w:space="0" w:color="auto"/>
      </w:divBdr>
    </w:div>
    <w:div w:id="1466309756">
      <w:bodyDiv w:val="1"/>
      <w:marLeft w:val="0"/>
      <w:marRight w:val="0"/>
      <w:marTop w:val="0"/>
      <w:marBottom w:val="0"/>
      <w:divBdr>
        <w:top w:val="none" w:sz="0" w:space="0" w:color="auto"/>
        <w:left w:val="none" w:sz="0" w:space="0" w:color="auto"/>
        <w:bottom w:val="none" w:sz="0" w:space="0" w:color="auto"/>
        <w:right w:val="none" w:sz="0" w:space="0" w:color="auto"/>
      </w:divBdr>
    </w:div>
    <w:div w:id="1481535011">
      <w:bodyDiv w:val="1"/>
      <w:marLeft w:val="0"/>
      <w:marRight w:val="0"/>
      <w:marTop w:val="0"/>
      <w:marBottom w:val="0"/>
      <w:divBdr>
        <w:top w:val="none" w:sz="0" w:space="0" w:color="auto"/>
        <w:left w:val="none" w:sz="0" w:space="0" w:color="auto"/>
        <w:bottom w:val="none" w:sz="0" w:space="0" w:color="auto"/>
        <w:right w:val="none" w:sz="0" w:space="0" w:color="auto"/>
      </w:divBdr>
    </w:div>
    <w:div w:id="1584560218">
      <w:bodyDiv w:val="1"/>
      <w:marLeft w:val="0"/>
      <w:marRight w:val="0"/>
      <w:marTop w:val="0"/>
      <w:marBottom w:val="0"/>
      <w:divBdr>
        <w:top w:val="none" w:sz="0" w:space="0" w:color="auto"/>
        <w:left w:val="none" w:sz="0" w:space="0" w:color="auto"/>
        <w:bottom w:val="none" w:sz="0" w:space="0" w:color="auto"/>
        <w:right w:val="none" w:sz="0" w:space="0" w:color="auto"/>
      </w:divBdr>
      <w:divsChild>
        <w:div w:id="1182937341">
          <w:marLeft w:val="0"/>
          <w:marRight w:val="0"/>
          <w:marTop w:val="0"/>
          <w:marBottom w:val="0"/>
          <w:divBdr>
            <w:top w:val="none" w:sz="0" w:space="0" w:color="auto"/>
            <w:left w:val="none" w:sz="0" w:space="0" w:color="auto"/>
            <w:bottom w:val="none" w:sz="0" w:space="0" w:color="auto"/>
            <w:right w:val="none" w:sz="0" w:space="0" w:color="auto"/>
          </w:divBdr>
        </w:div>
      </w:divsChild>
    </w:div>
    <w:div w:id="1638101861">
      <w:bodyDiv w:val="1"/>
      <w:marLeft w:val="0"/>
      <w:marRight w:val="0"/>
      <w:marTop w:val="0"/>
      <w:marBottom w:val="0"/>
      <w:divBdr>
        <w:top w:val="none" w:sz="0" w:space="0" w:color="auto"/>
        <w:left w:val="none" w:sz="0" w:space="0" w:color="auto"/>
        <w:bottom w:val="none" w:sz="0" w:space="0" w:color="auto"/>
        <w:right w:val="none" w:sz="0" w:space="0" w:color="auto"/>
      </w:divBdr>
    </w:div>
    <w:div w:id="1744060911">
      <w:bodyDiv w:val="1"/>
      <w:marLeft w:val="0"/>
      <w:marRight w:val="0"/>
      <w:marTop w:val="0"/>
      <w:marBottom w:val="0"/>
      <w:divBdr>
        <w:top w:val="none" w:sz="0" w:space="0" w:color="auto"/>
        <w:left w:val="none" w:sz="0" w:space="0" w:color="auto"/>
        <w:bottom w:val="none" w:sz="0" w:space="0" w:color="auto"/>
        <w:right w:val="none" w:sz="0" w:space="0" w:color="auto"/>
      </w:divBdr>
      <w:divsChild>
        <w:div w:id="323976026">
          <w:marLeft w:val="0"/>
          <w:marRight w:val="0"/>
          <w:marTop w:val="0"/>
          <w:marBottom w:val="0"/>
          <w:divBdr>
            <w:top w:val="none" w:sz="0" w:space="0" w:color="auto"/>
            <w:left w:val="none" w:sz="0" w:space="0" w:color="auto"/>
            <w:bottom w:val="none" w:sz="0" w:space="0" w:color="auto"/>
            <w:right w:val="none" w:sz="0" w:space="0" w:color="auto"/>
          </w:divBdr>
          <w:divsChild>
            <w:div w:id="1970821470">
              <w:marLeft w:val="0"/>
              <w:marRight w:val="0"/>
              <w:marTop w:val="0"/>
              <w:marBottom w:val="0"/>
              <w:divBdr>
                <w:top w:val="none" w:sz="0" w:space="0" w:color="auto"/>
                <w:left w:val="none" w:sz="0" w:space="0" w:color="auto"/>
                <w:bottom w:val="none" w:sz="0" w:space="0" w:color="auto"/>
                <w:right w:val="none" w:sz="0" w:space="0" w:color="auto"/>
              </w:divBdr>
              <w:divsChild>
                <w:div w:id="38687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401780">
      <w:bodyDiv w:val="1"/>
      <w:marLeft w:val="0"/>
      <w:marRight w:val="0"/>
      <w:marTop w:val="0"/>
      <w:marBottom w:val="0"/>
      <w:divBdr>
        <w:top w:val="none" w:sz="0" w:space="0" w:color="auto"/>
        <w:left w:val="none" w:sz="0" w:space="0" w:color="auto"/>
        <w:bottom w:val="none" w:sz="0" w:space="0" w:color="auto"/>
        <w:right w:val="none" w:sz="0" w:space="0" w:color="auto"/>
      </w:divBdr>
      <w:divsChild>
        <w:div w:id="166754402">
          <w:marLeft w:val="0"/>
          <w:marRight w:val="0"/>
          <w:marTop w:val="0"/>
          <w:marBottom w:val="0"/>
          <w:divBdr>
            <w:top w:val="none" w:sz="0" w:space="0" w:color="auto"/>
            <w:left w:val="none" w:sz="0" w:space="0" w:color="auto"/>
            <w:bottom w:val="none" w:sz="0" w:space="0" w:color="auto"/>
            <w:right w:val="none" w:sz="0" w:space="0" w:color="auto"/>
          </w:divBdr>
          <w:divsChild>
            <w:div w:id="286010671">
              <w:marLeft w:val="0"/>
              <w:marRight w:val="0"/>
              <w:marTop w:val="0"/>
              <w:marBottom w:val="0"/>
              <w:divBdr>
                <w:top w:val="none" w:sz="0" w:space="0" w:color="auto"/>
                <w:left w:val="none" w:sz="0" w:space="0" w:color="auto"/>
                <w:bottom w:val="none" w:sz="0" w:space="0" w:color="auto"/>
                <w:right w:val="none" w:sz="0" w:space="0" w:color="auto"/>
              </w:divBdr>
              <w:divsChild>
                <w:div w:id="494105125">
                  <w:marLeft w:val="0"/>
                  <w:marRight w:val="0"/>
                  <w:marTop w:val="0"/>
                  <w:marBottom w:val="0"/>
                  <w:divBdr>
                    <w:top w:val="none" w:sz="0" w:space="0" w:color="auto"/>
                    <w:left w:val="none" w:sz="0" w:space="0" w:color="auto"/>
                    <w:bottom w:val="none" w:sz="0" w:space="0" w:color="auto"/>
                    <w:right w:val="none" w:sz="0" w:space="0" w:color="auto"/>
                  </w:divBdr>
                  <w:divsChild>
                    <w:div w:id="19759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813613">
      <w:bodyDiv w:val="1"/>
      <w:marLeft w:val="0"/>
      <w:marRight w:val="0"/>
      <w:marTop w:val="0"/>
      <w:marBottom w:val="0"/>
      <w:divBdr>
        <w:top w:val="none" w:sz="0" w:space="0" w:color="auto"/>
        <w:left w:val="none" w:sz="0" w:space="0" w:color="auto"/>
        <w:bottom w:val="none" w:sz="0" w:space="0" w:color="auto"/>
        <w:right w:val="none" w:sz="0" w:space="0" w:color="auto"/>
      </w:divBdr>
      <w:divsChild>
        <w:div w:id="164134012">
          <w:marLeft w:val="1166"/>
          <w:marRight w:val="0"/>
          <w:marTop w:val="72"/>
          <w:marBottom w:val="0"/>
          <w:divBdr>
            <w:top w:val="none" w:sz="0" w:space="0" w:color="auto"/>
            <w:left w:val="none" w:sz="0" w:space="0" w:color="auto"/>
            <w:bottom w:val="none" w:sz="0" w:space="0" w:color="auto"/>
            <w:right w:val="none" w:sz="0" w:space="0" w:color="auto"/>
          </w:divBdr>
        </w:div>
        <w:div w:id="296037252">
          <w:marLeft w:val="1166"/>
          <w:marRight w:val="0"/>
          <w:marTop w:val="72"/>
          <w:marBottom w:val="0"/>
          <w:divBdr>
            <w:top w:val="none" w:sz="0" w:space="0" w:color="auto"/>
            <w:left w:val="none" w:sz="0" w:space="0" w:color="auto"/>
            <w:bottom w:val="none" w:sz="0" w:space="0" w:color="auto"/>
            <w:right w:val="none" w:sz="0" w:space="0" w:color="auto"/>
          </w:divBdr>
        </w:div>
        <w:div w:id="744179866">
          <w:marLeft w:val="1166"/>
          <w:marRight w:val="0"/>
          <w:marTop w:val="72"/>
          <w:marBottom w:val="0"/>
          <w:divBdr>
            <w:top w:val="none" w:sz="0" w:space="0" w:color="auto"/>
            <w:left w:val="none" w:sz="0" w:space="0" w:color="auto"/>
            <w:bottom w:val="none" w:sz="0" w:space="0" w:color="auto"/>
            <w:right w:val="none" w:sz="0" w:space="0" w:color="auto"/>
          </w:divBdr>
        </w:div>
        <w:div w:id="965820304">
          <w:marLeft w:val="1166"/>
          <w:marRight w:val="0"/>
          <w:marTop w:val="72"/>
          <w:marBottom w:val="0"/>
          <w:divBdr>
            <w:top w:val="none" w:sz="0" w:space="0" w:color="auto"/>
            <w:left w:val="none" w:sz="0" w:space="0" w:color="auto"/>
            <w:bottom w:val="none" w:sz="0" w:space="0" w:color="auto"/>
            <w:right w:val="none" w:sz="0" w:space="0" w:color="auto"/>
          </w:divBdr>
        </w:div>
        <w:div w:id="1118641107">
          <w:marLeft w:val="1166"/>
          <w:marRight w:val="0"/>
          <w:marTop w:val="72"/>
          <w:marBottom w:val="0"/>
          <w:divBdr>
            <w:top w:val="none" w:sz="0" w:space="0" w:color="auto"/>
            <w:left w:val="none" w:sz="0" w:space="0" w:color="auto"/>
            <w:bottom w:val="none" w:sz="0" w:space="0" w:color="auto"/>
            <w:right w:val="none" w:sz="0" w:space="0" w:color="auto"/>
          </w:divBdr>
        </w:div>
        <w:div w:id="1246962688">
          <w:marLeft w:val="1166"/>
          <w:marRight w:val="0"/>
          <w:marTop w:val="72"/>
          <w:marBottom w:val="0"/>
          <w:divBdr>
            <w:top w:val="none" w:sz="0" w:space="0" w:color="auto"/>
            <w:left w:val="none" w:sz="0" w:space="0" w:color="auto"/>
            <w:bottom w:val="none" w:sz="0" w:space="0" w:color="auto"/>
            <w:right w:val="none" w:sz="0" w:space="0" w:color="auto"/>
          </w:divBdr>
        </w:div>
        <w:div w:id="1282493755">
          <w:marLeft w:val="1166"/>
          <w:marRight w:val="0"/>
          <w:marTop w:val="72"/>
          <w:marBottom w:val="0"/>
          <w:divBdr>
            <w:top w:val="none" w:sz="0" w:space="0" w:color="auto"/>
            <w:left w:val="none" w:sz="0" w:space="0" w:color="auto"/>
            <w:bottom w:val="none" w:sz="0" w:space="0" w:color="auto"/>
            <w:right w:val="none" w:sz="0" w:space="0" w:color="auto"/>
          </w:divBdr>
        </w:div>
        <w:div w:id="1797946675">
          <w:marLeft w:val="1166"/>
          <w:marRight w:val="0"/>
          <w:marTop w:val="72"/>
          <w:marBottom w:val="0"/>
          <w:divBdr>
            <w:top w:val="none" w:sz="0" w:space="0" w:color="auto"/>
            <w:left w:val="none" w:sz="0" w:space="0" w:color="auto"/>
            <w:bottom w:val="none" w:sz="0" w:space="0" w:color="auto"/>
            <w:right w:val="none" w:sz="0" w:space="0" w:color="auto"/>
          </w:divBdr>
        </w:div>
      </w:divsChild>
    </w:div>
    <w:div w:id="1827090509">
      <w:bodyDiv w:val="1"/>
      <w:marLeft w:val="0"/>
      <w:marRight w:val="0"/>
      <w:marTop w:val="0"/>
      <w:marBottom w:val="0"/>
      <w:divBdr>
        <w:top w:val="none" w:sz="0" w:space="0" w:color="auto"/>
        <w:left w:val="none" w:sz="0" w:space="0" w:color="auto"/>
        <w:bottom w:val="none" w:sz="0" w:space="0" w:color="auto"/>
        <w:right w:val="none" w:sz="0" w:space="0" w:color="auto"/>
      </w:divBdr>
      <w:divsChild>
        <w:div w:id="696010276">
          <w:marLeft w:val="0"/>
          <w:marRight w:val="0"/>
          <w:marTop w:val="0"/>
          <w:marBottom w:val="0"/>
          <w:divBdr>
            <w:top w:val="none" w:sz="0" w:space="0" w:color="auto"/>
            <w:left w:val="none" w:sz="0" w:space="0" w:color="auto"/>
            <w:bottom w:val="none" w:sz="0" w:space="0" w:color="auto"/>
            <w:right w:val="none" w:sz="0" w:space="0" w:color="auto"/>
          </w:divBdr>
        </w:div>
      </w:divsChild>
    </w:div>
    <w:div w:id="1828354132">
      <w:bodyDiv w:val="1"/>
      <w:marLeft w:val="0"/>
      <w:marRight w:val="0"/>
      <w:marTop w:val="0"/>
      <w:marBottom w:val="0"/>
      <w:divBdr>
        <w:top w:val="none" w:sz="0" w:space="0" w:color="auto"/>
        <w:left w:val="none" w:sz="0" w:space="0" w:color="auto"/>
        <w:bottom w:val="none" w:sz="0" w:space="0" w:color="auto"/>
        <w:right w:val="none" w:sz="0" w:space="0" w:color="auto"/>
      </w:divBdr>
    </w:div>
    <w:div w:id="2037459305">
      <w:bodyDiv w:val="1"/>
      <w:marLeft w:val="0"/>
      <w:marRight w:val="0"/>
      <w:marTop w:val="0"/>
      <w:marBottom w:val="0"/>
      <w:divBdr>
        <w:top w:val="none" w:sz="0" w:space="0" w:color="auto"/>
        <w:left w:val="none" w:sz="0" w:space="0" w:color="auto"/>
        <w:bottom w:val="none" w:sz="0" w:space="0" w:color="auto"/>
        <w:right w:val="none" w:sz="0" w:space="0" w:color="auto"/>
      </w:divBdr>
      <w:divsChild>
        <w:div w:id="2140411452">
          <w:marLeft w:val="0"/>
          <w:marRight w:val="0"/>
          <w:marTop w:val="0"/>
          <w:marBottom w:val="0"/>
          <w:divBdr>
            <w:top w:val="none" w:sz="0" w:space="0" w:color="auto"/>
            <w:left w:val="none" w:sz="0" w:space="0" w:color="auto"/>
            <w:bottom w:val="none" w:sz="0" w:space="0" w:color="auto"/>
            <w:right w:val="none" w:sz="0" w:space="0" w:color="auto"/>
          </w:divBdr>
          <w:divsChild>
            <w:div w:id="770709155">
              <w:marLeft w:val="0"/>
              <w:marRight w:val="0"/>
              <w:marTop w:val="0"/>
              <w:marBottom w:val="0"/>
              <w:divBdr>
                <w:top w:val="none" w:sz="0" w:space="0" w:color="auto"/>
                <w:left w:val="none" w:sz="0" w:space="0" w:color="auto"/>
                <w:bottom w:val="none" w:sz="0" w:space="0" w:color="auto"/>
                <w:right w:val="none" w:sz="0" w:space="0" w:color="auto"/>
              </w:divBdr>
              <w:divsChild>
                <w:div w:id="2060741731">
                  <w:marLeft w:val="0"/>
                  <w:marRight w:val="0"/>
                  <w:marTop w:val="0"/>
                  <w:marBottom w:val="351"/>
                  <w:divBdr>
                    <w:top w:val="single" w:sz="6" w:space="18" w:color="DDDDDD"/>
                    <w:left w:val="single" w:sz="6" w:space="18" w:color="DDDDDD"/>
                    <w:bottom w:val="single" w:sz="6" w:space="18" w:color="DDDDDD"/>
                    <w:right w:val="single" w:sz="6" w:space="18" w:color="DDDDDD"/>
                  </w:divBdr>
                  <w:divsChild>
                    <w:div w:id="401801423">
                      <w:marLeft w:val="0"/>
                      <w:marRight w:val="0"/>
                      <w:marTop w:val="0"/>
                      <w:marBottom w:val="0"/>
                      <w:divBdr>
                        <w:top w:val="none" w:sz="0" w:space="0" w:color="auto"/>
                        <w:left w:val="none" w:sz="0" w:space="0" w:color="auto"/>
                        <w:bottom w:val="none" w:sz="0" w:space="0" w:color="auto"/>
                        <w:right w:val="none" w:sz="0" w:space="0" w:color="auto"/>
                      </w:divBdr>
                      <w:divsChild>
                        <w:div w:id="36004858">
                          <w:marLeft w:val="0"/>
                          <w:marRight w:val="0"/>
                          <w:marTop w:val="0"/>
                          <w:marBottom w:val="0"/>
                          <w:divBdr>
                            <w:top w:val="none" w:sz="0" w:space="0" w:color="auto"/>
                            <w:left w:val="none" w:sz="0" w:space="0" w:color="auto"/>
                            <w:bottom w:val="none" w:sz="0" w:space="0" w:color="auto"/>
                            <w:right w:val="none" w:sz="0" w:space="0" w:color="auto"/>
                          </w:divBdr>
                          <w:divsChild>
                            <w:div w:id="1788966807">
                              <w:marLeft w:val="0"/>
                              <w:marRight w:val="0"/>
                              <w:marTop w:val="0"/>
                              <w:marBottom w:val="0"/>
                              <w:divBdr>
                                <w:top w:val="none" w:sz="0" w:space="0" w:color="auto"/>
                                <w:left w:val="none" w:sz="0" w:space="0" w:color="auto"/>
                                <w:bottom w:val="none" w:sz="0" w:space="0" w:color="auto"/>
                                <w:right w:val="none" w:sz="0" w:space="0" w:color="auto"/>
                              </w:divBdr>
                              <w:divsChild>
                                <w:div w:id="754282413">
                                  <w:marLeft w:val="0"/>
                                  <w:marRight w:val="0"/>
                                  <w:marTop w:val="0"/>
                                  <w:marBottom w:val="0"/>
                                  <w:divBdr>
                                    <w:top w:val="none" w:sz="0" w:space="0" w:color="auto"/>
                                    <w:left w:val="none" w:sz="0" w:space="0" w:color="auto"/>
                                    <w:bottom w:val="none" w:sz="0" w:space="0" w:color="auto"/>
                                    <w:right w:val="none" w:sz="0" w:space="0" w:color="auto"/>
                                  </w:divBdr>
                                  <w:divsChild>
                                    <w:div w:id="1789733345">
                                      <w:marLeft w:val="0"/>
                                      <w:marRight w:val="0"/>
                                      <w:marTop w:val="0"/>
                                      <w:marBottom w:val="0"/>
                                      <w:divBdr>
                                        <w:top w:val="none" w:sz="0" w:space="0" w:color="auto"/>
                                        <w:left w:val="none" w:sz="0" w:space="0" w:color="auto"/>
                                        <w:bottom w:val="none" w:sz="0" w:space="0" w:color="auto"/>
                                        <w:right w:val="none" w:sz="0" w:space="0" w:color="auto"/>
                                      </w:divBdr>
                                      <w:divsChild>
                                        <w:div w:id="1653287461">
                                          <w:marLeft w:val="0"/>
                                          <w:marRight w:val="0"/>
                                          <w:marTop w:val="0"/>
                                          <w:marBottom w:val="0"/>
                                          <w:divBdr>
                                            <w:top w:val="none" w:sz="0" w:space="0" w:color="auto"/>
                                            <w:left w:val="none" w:sz="0" w:space="0" w:color="auto"/>
                                            <w:bottom w:val="none" w:sz="0" w:space="0" w:color="auto"/>
                                            <w:right w:val="none" w:sz="0" w:space="0" w:color="auto"/>
                                          </w:divBdr>
                                          <w:divsChild>
                                            <w:div w:id="169222169">
                                              <w:marLeft w:val="0"/>
                                              <w:marRight w:val="0"/>
                                              <w:marTop w:val="0"/>
                                              <w:marBottom w:val="0"/>
                                              <w:divBdr>
                                                <w:top w:val="none" w:sz="0" w:space="0" w:color="auto"/>
                                                <w:left w:val="none" w:sz="0" w:space="0" w:color="auto"/>
                                                <w:bottom w:val="none" w:sz="0" w:space="0" w:color="auto"/>
                                                <w:right w:val="none" w:sz="0" w:space="0" w:color="auto"/>
                                              </w:divBdr>
                                              <w:divsChild>
                                                <w:div w:id="1814593372">
                                                  <w:marLeft w:val="0"/>
                                                  <w:marRight w:val="0"/>
                                                  <w:marTop w:val="0"/>
                                                  <w:marBottom w:val="0"/>
                                                  <w:divBdr>
                                                    <w:top w:val="none" w:sz="0" w:space="0" w:color="auto"/>
                                                    <w:left w:val="none" w:sz="0" w:space="0" w:color="auto"/>
                                                    <w:bottom w:val="none" w:sz="0" w:space="0" w:color="auto"/>
                                                    <w:right w:val="none" w:sz="0" w:space="0" w:color="auto"/>
                                                  </w:divBdr>
                                                  <w:divsChild>
                                                    <w:div w:id="873808730">
                                                      <w:marLeft w:val="0"/>
                                                      <w:marRight w:val="0"/>
                                                      <w:marTop w:val="0"/>
                                                      <w:marBottom w:val="0"/>
                                                      <w:divBdr>
                                                        <w:top w:val="none" w:sz="0" w:space="0" w:color="auto"/>
                                                        <w:left w:val="none" w:sz="0" w:space="0" w:color="auto"/>
                                                        <w:bottom w:val="none" w:sz="0" w:space="0" w:color="auto"/>
                                                        <w:right w:val="none" w:sz="0" w:space="0" w:color="auto"/>
                                                      </w:divBdr>
                                                      <w:divsChild>
                                                        <w:div w:id="61001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5a82aaa0e5274a2e8ab58b82/Tackling-tax-evasion-corporate-offences.pdf" TargetMode="External"/><Relationship Id="rId13" Type="http://schemas.openxmlformats.org/officeDocument/2006/relationships/hyperlink" Target="https://www.gov.uk/government/publications/offence-of-failure-to-prevent-fraud-introduced-by-eccta/economic-crime-and-corporate-transparency-act-2023-guidance-to-organisations-on-the-offence-of-failure-to-prevent-fraud-accessible-version"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gov.uk/government/publications/offence-of-failure-to-prevent-fraud-introduced-by-eccta/economic-crime-and-corporate-transparency-act-2023-guidance-to-organisations-on-the-offence-of-failure-to-prevent-fraud-accessible-version" TargetMode="External"/><Relationship Id="rId12" Type="http://schemas.openxmlformats.org/officeDocument/2006/relationships/hyperlink" Target="https://handbook.fca.org.uk/handbook/fcg1"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reportfraud.police.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pga/2006/35/contents" TargetMode="External"/><Relationship Id="rId5" Type="http://schemas.openxmlformats.org/officeDocument/2006/relationships/footnotes" Target="footnotes.xml"/><Relationship Id="rId15" Type="http://schemas.openxmlformats.org/officeDocument/2006/relationships/hyperlink" Target="https://www.gov.uk/report-tax-fraud" TargetMode="External"/><Relationship Id="rId10" Type="http://schemas.openxmlformats.org/officeDocument/2006/relationships/hyperlink" Target="https://www.lexisnexis.co.uk/legal/glossary/representation"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lexisnexis.co.uk/legal/glossary/false" TargetMode="External"/><Relationship Id="rId14" Type="http://schemas.openxmlformats.org/officeDocument/2006/relationships/hyperlink" Target="https://assets.publishing.service.gov.uk/media/5a82aaa0e5274a2e8ab58b82/Tackling-tax-evasion-corporate-offenc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2479</TotalTime>
  <Pages>19</Pages>
  <Words>8548</Words>
  <Characters>48730</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INTERNAL PROCEDURES:  MONEY LAUNDERING</vt:lpstr>
    </vt:vector>
  </TitlesOfParts>
  <Company/>
  <LinksUpToDate>false</LinksUpToDate>
  <CharactersWithSpaces>57164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PROCEDURES:  MONEY LAUNDERING</dc:title>
  <dc:subject/>
  <dc:creator>Juliet and Andy Gadd</dc:creator>
  <cp:keywords/>
  <cp:lastModifiedBy>Jenny Hemmings</cp:lastModifiedBy>
  <cp:revision>40</cp:revision>
  <cp:lastPrinted>2019-04-24T12:20:00Z</cp:lastPrinted>
  <dcterms:created xsi:type="dcterms:W3CDTF">2025-11-04T10:49:00Z</dcterms:created>
  <dcterms:modified xsi:type="dcterms:W3CDTF">2026-05-28T11:09:00Z</dcterms:modified>
</cp:coreProperties>
</file>