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ook w:val="04A0" w:firstRow="1" w:lastRow="0" w:firstColumn="1" w:lastColumn="0" w:noHBand="0" w:noVBand="1"/>
      </w:tblPr>
      <w:tblGrid>
        <w:gridCol w:w="1284"/>
        <w:gridCol w:w="2998"/>
        <w:gridCol w:w="4358"/>
        <w:gridCol w:w="970"/>
      </w:tblGrid>
      <w:tr w:rsidR="0041336C" w:rsidRPr="00616E6E" w14:paraId="01D80AE9" w14:textId="77777777" w:rsidTr="00F83CE6">
        <w:tc>
          <w:tcPr>
            <w:tcW w:w="9610" w:type="dxa"/>
            <w:gridSpan w:val="4"/>
            <w:tcBorders>
              <w:bottom w:val="single" w:sz="4" w:space="0" w:color="auto"/>
            </w:tcBorders>
            <w:shd w:val="clear" w:color="auto" w:fill="D9E2F3"/>
          </w:tcPr>
          <w:p w14:paraId="13E636FC" w14:textId="4118E1E0" w:rsidR="0041336C" w:rsidRPr="00616E6E" w:rsidRDefault="0041336C" w:rsidP="00F83CE6">
            <w:pPr>
              <w:spacing w:before="120" w:line="240" w:lineRule="auto"/>
              <w:rPr>
                <w:sz w:val="28"/>
                <w:szCs w:val="28"/>
              </w:rPr>
            </w:pPr>
            <w:r w:rsidRPr="00F83CE6">
              <w:rPr>
                <w:rFonts w:eastAsia="Times New Roman"/>
                <w:b/>
                <w:bCs/>
                <w:sz w:val="24"/>
                <w:szCs w:val="24"/>
              </w:rPr>
              <w:t>Data Protection Policy</w:t>
            </w:r>
            <w:r w:rsidR="00F83CE6" w:rsidRPr="00F83CE6">
              <w:rPr>
                <w:rFonts w:eastAsia="Times New Roman"/>
                <w:b/>
                <w:bCs/>
                <w:sz w:val="24"/>
                <w:szCs w:val="24"/>
              </w:rPr>
              <w:t xml:space="preserve"> Template         </w:t>
            </w:r>
            <w:r w:rsidR="00F83CE6">
              <w:rPr>
                <w:rFonts w:ascii="Arial" w:eastAsia="Times New Roman" w:hAnsi="Arial" w:cs="Arial"/>
                <w:b/>
                <w:bCs/>
                <w:sz w:val="28"/>
                <w:szCs w:val="28"/>
              </w:rPr>
              <w:t xml:space="preserve">                                                            </w:t>
            </w:r>
            <w:r w:rsidR="00F83CE6" w:rsidRPr="00F83CE6">
              <w:rPr>
                <w:rFonts w:eastAsia="Times New Roman"/>
                <w:b/>
                <w:bCs/>
                <w:sz w:val="24"/>
                <w:szCs w:val="24"/>
              </w:rPr>
              <w:t>CORE24</w:t>
            </w:r>
          </w:p>
        </w:tc>
      </w:tr>
      <w:tr w:rsidR="00F83CE6" w:rsidRPr="003F07A6" w14:paraId="6127E225" w14:textId="77777777" w:rsidTr="00F83CE6">
        <w:tblPrEx>
          <w:shd w:val="clear" w:color="auto" w:fill="auto"/>
          <w:tblLook w:val="0000" w:firstRow="0" w:lastRow="0" w:firstColumn="0" w:lastColumn="0" w:noHBand="0" w:noVBand="0"/>
        </w:tblPrEx>
        <w:trPr>
          <w:trHeight w:val="246"/>
        </w:trPr>
        <w:tc>
          <w:tcPr>
            <w:tcW w:w="9610" w:type="dxa"/>
            <w:gridSpan w:val="4"/>
            <w:tcBorders>
              <w:top w:val="single" w:sz="4" w:space="0" w:color="auto"/>
              <w:left w:val="nil"/>
              <w:bottom w:val="single" w:sz="4" w:space="0" w:color="auto"/>
              <w:right w:val="nil"/>
            </w:tcBorders>
          </w:tcPr>
          <w:p w14:paraId="09D590FD" w14:textId="77777777" w:rsidR="00F83CE6" w:rsidRPr="003F07A6" w:rsidRDefault="00F83CE6" w:rsidP="00F83CE6">
            <w:pPr>
              <w:spacing w:after="0" w:line="240" w:lineRule="auto"/>
              <w:jc w:val="center"/>
              <w:rPr>
                <w:b/>
                <w:sz w:val="18"/>
                <w:szCs w:val="18"/>
              </w:rPr>
            </w:pPr>
          </w:p>
        </w:tc>
      </w:tr>
      <w:tr w:rsidR="00E368BB" w:rsidRPr="003F07A6" w14:paraId="0E86205A" w14:textId="77777777" w:rsidTr="00F83CE6">
        <w:tblPrEx>
          <w:shd w:val="clear" w:color="auto" w:fill="auto"/>
          <w:tblLook w:val="0000" w:firstRow="0" w:lastRow="0" w:firstColumn="0" w:lastColumn="0" w:noHBand="0" w:noVBand="0"/>
        </w:tblPrEx>
        <w:trPr>
          <w:trHeight w:val="246"/>
        </w:trPr>
        <w:tc>
          <w:tcPr>
            <w:tcW w:w="9610" w:type="dxa"/>
            <w:gridSpan w:val="4"/>
            <w:tcBorders>
              <w:top w:val="single" w:sz="4" w:space="0" w:color="auto"/>
            </w:tcBorders>
          </w:tcPr>
          <w:p w14:paraId="765AA558" w14:textId="77777777" w:rsidR="00E368BB" w:rsidRPr="003F07A6" w:rsidRDefault="00E368BB" w:rsidP="00F83CE6">
            <w:pPr>
              <w:spacing w:after="0" w:line="240" w:lineRule="auto"/>
              <w:jc w:val="center"/>
              <w:rPr>
                <w:b/>
                <w:sz w:val="18"/>
                <w:szCs w:val="18"/>
              </w:rPr>
            </w:pPr>
            <w:r w:rsidRPr="003F07A6">
              <w:rPr>
                <w:b/>
                <w:sz w:val="18"/>
                <w:szCs w:val="18"/>
              </w:rPr>
              <w:t>History of changes to this document</w:t>
            </w:r>
          </w:p>
        </w:tc>
      </w:tr>
      <w:tr w:rsidR="00E368BB" w:rsidRPr="003F07A6" w14:paraId="6B681AC4" w14:textId="77777777" w:rsidTr="00F83CE6">
        <w:tblPrEx>
          <w:shd w:val="clear" w:color="auto" w:fill="auto"/>
          <w:tblLook w:val="0000" w:firstRow="0" w:lastRow="0" w:firstColumn="0" w:lastColumn="0" w:noHBand="0" w:noVBand="0"/>
        </w:tblPrEx>
        <w:trPr>
          <w:trHeight w:val="246"/>
        </w:trPr>
        <w:tc>
          <w:tcPr>
            <w:tcW w:w="1284" w:type="dxa"/>
          </w:tcPr>
          <w:p w14:paraId="4A93C814" w14:textId="77777777" w:rsidR="00E368BB" w:rsidRPr="003F07A6" w:rsidRDefault="00E368BB" w:rsidP="00616E6E">
            <w:pPr>
              <w:rPr>
                <w:b/>
                <w:sz w:val="18"/>
                <w:szCs w:val="18"/>
              </w:rPr>
            </w:pPr>
            <w:r w:rsidRPr="003F07A6">
              <w:rPr>
                <w:b/>
                <w:sz w:val="18"/>
                <w:szCs w:val="18"/>
              </w:rPr>
              <w:t>Version No.</w:t>
            </w:r>
          </w:p>
        </w:tc>
        <w:tc>
          <w:tcPr>
            <w:tcW w:w="2998" w:type="dxa"/>
            <w:noWrap/>
          </w:tcPr>
          <w:p w14:paraId="226F87A0" w14:textId="77777777" w:rsidR="00E368BB" w:rsidRPr="003F07A6" w:rsidRDefault="00E368BB" w:rsidP="00F83CE6">
            <w:pPr>
              <w:spacing w:after="0" w:line="240" w:lineRule="auto"/>
              <w:rPr>
                <w:b/>
                <w:sz w:val="18"/>
                <w:szCs w:val="18"/>
              </w:rPr>
            </w:pPr>
            <w:r w:rsidRPr="003F07A6">
              <w:rPr>
                <w:b/>
                <w:sz w:val="18"/>
                <w:szCs w:val="18"/>
              </w:rPr>
              <w:t>Location of change</w:t>
            </w:r>
          </w:p>
        </w:tc>
        <w:tc>
          <w:tcPr>
            <w:tcW w:w="4358" w:type="dxa"/>
            <w:noWrap/>
          </w:tcPr>
          <w:p w14:paraId="2BB2CF3B" w14:textId="77777777" w:rsidR="00E368BB" w:rsidRPr="003F07A6" w:rsidRDefault="00E368BB" w:rsidP="00F83CE6">
            <w:pPr>
              <w:spacing w:after="0" w:line="240" w:lineRule="auto"/>
              <w:rPr>
                <w:b/>
                <w:sz w:val="18"/>
                <w:szCs w:val="18"/>
              </w:rPr>
            </w:pPr>
            <w:r w:rsidRPr="003F07A6">
              <w:rPr>
                <w:b/>
                <w:sz w:val="18"/>
                <w:szCs w:val="18"/>
              </w:rPr>
              <w:t>Description of change</w:t>
            </w:r>
          </w:p>
        </w:tc>
        <w:tc>
          <w:tcPr>
            <w:tcW w:w="970" w:type="dxa"/>
            <w:noWrap/>
          </w:tcPr>
          <w:p w14:paraId="05C4D691" w14:textId="77777777" w:rsidR="00E368BB" w:rsidRPr="003F07A6" w:rsidRDefault="00E368BB" w:rsidP="00F83CE6">
            <w:pPr>
              <w:spacing w:after="0" w:line="240" w:lineRule="auto"/>
              <w:rPr>
                <w:b/>
                <w:sz w:val="18"/>
                <w:szCs w:val="18"/>
              </w:rPr>
            </w:pPr>
            <w:r w:rsidRPr="003F07A6">
              <w:rPr>
                <w:b/>
                <w:sz w:val="18"/>
                <w:szCs w:val="18"/>
              </w:rPr>
              <w:t>When</w:t>
            </w:r>
          </w:p>
        </w:tc>
      </w:tr>
      <w:tr w:rsidR="004A6ADB" w:rsidRPr="003F07A6" w14:paraId="35A4708C" w14:textId="77777777" w:rsidTr="00F83CE6">
        <w:tblPrEx>
          <w:shd w:val="clear" w:color="auto" w:fill="auto"/>
          <w:tblLook w:val="0000" w:firstRow="0" w:lastRow="0" w:firstColumn="0" w:lastColumn="0" w:noHBand="0" w:noVBand="0"/>
        </w:tblPrEx>
        <w:trPr>
          <w:trHeight w:val="246"/>
        </w:trPr>
        <w:tc>
          <w:tcPr>
            <w:tcW w:w="1284" w:type="dxa"/>
          </w:tcPr>
          <w:p w14:paraId="72140EB0" w14:textId="206491E4" w:rsidR="004A6ADB" w:rsidRDefault="004A6ADB" w:rsidP="00616E6E">
            <w:pPr>
              <w:rPr>
                <w:bCs/>
                <w:sz w:val="18"/>
                <w:szCs w:val="18"/>
              </w:rPr>
            </w:pPr>
            <w:r>
              <w:rPr>
                <w:bCs/>
                <w:sz w:val="18"/>
                <w:szCs w:val="18"/>
              </w:rPr>
              <w:t>4.0</w:t>
            </w:r>
          </w:p>
        </w:tc>
        <w:tc>
          <w:tcPr>
            <w:tcW w:w="2998" w:type="dxa"/>
            <w:noWrap/>
          </w:tcPr>
          <w:p w14:paraId="068474CC" w14:textId="007A55D6" w:rsidR="004A6ADB" w:rsidRDefault="00473EA7" w:rsidP="00F83CE6">
            <w:pPr>
              <w:spacing w:after="0" w:line="240" w:lineRule="auto"/>
              <w:rPr>
                <w:bCs/>
                <w:sz w:val="18"/>
                <w:szCs w:val="18"/>
              </w:rPr>
            </w:pPr>
            <w:r>
              <w:rPr>
                <w:bCs/>
                <w:sz w:val="18"/>
                <w:szCs w:val="18"/>
              </w:rPr>
              <w:t>Throughout</w:t>
            </w:r>
          </w:p>
        </w:tc>
        <w:tc>
          <w:tcPr>
            <w:tcW w:w="4358" w:type="dxa"/>
            <w:noWrap/>
          </w:tcPr>
          <w:p w14:paraId="22815728" w14:textId="47753DE9" w:rsidR="004A6ADB" w:rsidRDefault="00473EA7" w:rsidP="00473EA7">
            <w:pPr>
              <w:spacing w:after="0"/>
              <w:rPr>
                <w:bCs/>
                <w:sz w:val="18"/>
                <w:szCs w:val="18"/>
              </w:rPr>
            </w:pPr>
            <w:r w:rsidRPr="00473EA7">
              <w:rPr>
                <w:sz w:val="18"/>
                <w:szCs w:val="18"/>
              </w:rPr>
              <w:t>Comprehensive review and update to reflect current UK data protection requirements, including the DUAA 2025; strengthened governance, accountability, monitoring, individual rights, automated decision-making, workplace monitoring, security and third-party controls; and updated supporting procedures and appendices.</w:t>
            </w:r>
          </w:p>
        </w:tc>
        <w:tc>
          <w:tcPr>
            <w:tcW w:w="970" w:type="dxa"/>
            <w:noWrap/>
          </w:tcPr>
          <w:p w14:paraId="56F950FA" w14:textId="01D6297D" w:rsidR="004A6ADB" w:rsidRDefault="00473EA7" w:rsidP="00F83CE6">
            <w:pPr>
              <w:spacing w:after="0" w:line="240" w:lineRule="auto"/>
              <w:rPr>
                <w:bCs/>
                <w:sz w:val="18"/>
                <w:szCs w:val="18"/>
              </w:rPr>
            </w:pPr>
            <w:r>
              <w:rPr>
                <w:bCs/>
                <w:sz w:val="18"/>
                <w:szCs w:val="18"/>
              </w:rPr>
              <w:t>10/2026</w:t>
            </w:r>
          </w:p>
        </w:tc>
      </w:tr>
      <w:tr w:rsidR="00856B78" w:rsidRPr="003F07A6" w14:paraId="206FE840" w14:textId="77777777" w:rsidTr="00F83CE6">
        <w:tblPrEx>
          <w:shd w:val="clear" w:color="auto" w:fill="auto"/>
          <w:tblLook w:val="0000" w:firstRow="0" w:lastRow="0" w:firstColumn="0" w:lastColumn="0" w:noHBand="0" w:noVBand="0"/>
        </w:tblPrEx>
        <w:trPr>
          <w:trHeight w:val="246"/>
        </w:trPr>
        <w:tc>
          <w:tcPr>
            <w:tcW w:w="1284" w:type="dxa"/>
          </w:tcPr>
          <w:p w14:paraId="123C1228" w14:textId="0E0BC4E9" w:rsidR="00856B78" w:rsidRPr="00856B78" w:rsidRDefault="00856B78" w:rsidP="00616E6E">
            <w:pPr>
              <w:rPr>
                <w:bCs/>
                <w:sz w:val="18"/>
                <w:szCs w:val="18"/>
              </w:rPr>
            </w:pPr>
            <w:r>
              <w:rPr>
                <w:bCs/>
                <w:sz w:val="18"/>
                <w:szCs w:val="18"/>
              </w:rPr>
              <w:t>3.0</w:t>
            </w:r>
          </w:p>
        </w:tc>
        <w:tc>
          <w:tcPr>
            <w:tcW w:w="2998" w:type="dxa"/>
            <w:noWrap/>
          </w:tcPr>
          <w:p w14:paraId="25913C3C" w14:textId="5D909918" w:rsidR="00856B78" w:rsidRPr="00856B78" w:rsidRDefault="00856B78" w:rsidP="00F83CE6">
            <w:pPr>
              <w:spacing w:after="0" w:line="240" w:lineRule="auto"/>
              <w:rPr>
                <w:bCs/>
                <w:sz w:val="18"/>
                <w:szCs w:val="18"/>
              </w:rPr>
            </w:pPr>
            <w:r>
              <w:rPr>
                <w:bCs/>
                <w:sz w:val="18"/>
                <w:szCs w:val="18"/>
              </w:rPr>
              <w:t>A new section 14</w:t>
            </w:r>
            <w:r w:rsidR="005521AB">
              <w:rPr>
                <w:bCs/>
                <w:sz w:val="18"/>
                <w:szCs w:val="18"/>
              </w:rPr>
              <w:t>, other minor amends</w:t>
            </w:r>
          </w:p>
        </w:tc>
        <w:tc>
          <w:tcPr>
            <w:tcW w:w="4358" w:type="dxa"/>
            <w:noWrap/>
          </w:tcPr>
          <w:p w14:paraId="4FC08A03" w14:textId="3561CE83" w:rsidR="00856B78" w:rsidRPr="00856B78" w:rsidRDefault="00856B78" w:rsidP="00F83CE6">
            <w:pPr>
              <w:spacing w:after="0" w:line="240" w:lineRule="auto"/>
              <w:rPr>
                <w:bCs/>
                <w:sz w:val="18"/>
                <w:szCs w:val="18"/>
              </w:rPr>
            </w:pPr>
            <w:r>
              <w:rPr>
                <w:bCs/>
                <w:sz w:val="18"/>
                <w:szCs w:val="18"/>
              </w:rPr>
              <w:t>To add a note in relation to Data Protection Complaints</w:t>
            </w:r>
          </w:p>
        </w:tc>
        <w:tc>
          <w:tcPr>
            <w:tcW w:w="970" w:type="dxa"/>
            <w:noWrap/>
          </w:tcPr>
          <w:p w14:paraId="287B621E" w14:textId="00896060" w:rsidR="00856B78" w:rsidRPr="00856B78" w:rsidRDefault="00856B78" w:rsidP="00F83CE6">
            <w:pPr>
              <w:spacing w:after="0" w:line="240" w:lineRule="auto"/>
              <w:rPr>
                <w:bCs/>
                <w:sz w:val="18"/>
                <w:szCs w:val="18"/>
              </w:rPr>
            </w:pPr>
            <w:r>
              <w:rPr>
                <w:bCs/>
                <w:sz w:val="18"/>
                <w:szCs w:val="18"/>
              </w:rPr>
              <w:t>0</w:t>
            </w:r>
            <w:r w:rsidR="005521AB">
              <w:rPr>
                <w:bCs/>
                <w:sz w:val="18"/>
                <w:szCs w:val="18"/>
              </w:rPr>
              <w:t>6</w:t>
            </w:r>
            <w:r>
              <w:rPr>
                <w:bCs/>
                <w:sz w:val="18"/>
                <w:szCs w:val="18"/>
              </w:rPr>
              <w:t>/202</w:t>
            </w:r>
            <w:r w:rsidR="005521AB">
              <w:rPr>
                <w:bCs/>
                <w:sz w:val="18"/>
                <w:szCs w:val="18"/>
              </w:rPr>
              <w:t>6</w:t>
            </w:r>
          </w:p>
        </w:tc>
      </w:tr>
      <w:tr w:rsidR="00E368BB" w:rsidRPr="003F07A6" w14:paraId="20A77739" w14:textId="77777777" w:rsidTr="00F83CE6">
        <w:tblPrEx>
          <w:shd w:val="clear" w:color="auto" w:fill="auto"/>
          <w:tblLook w:val="0000" w:firstRow="0" w:lastRow="0" w:firstColumn="0" w:lastColumn="0" w:noHBand="0" w:noVBand="0"/>
        </w:tblPrEx>
        <w:trPr>
          <w:trHeight w:val="246"/>
        </w:trPr>
        <w:tc>
          <w:tcPr>
            <w:tcW w:w="1284" w:type="dxa"/>
          </w:tcPr>
          <w:p w14:paraId="13D7C3D9" w14:textId="77777777" w:rsidR="00E368BB" w:rsidRPr="00616E6E" w:rsidRDefault="00E368BB" w:rsidP="00616E6E">
            <w:pPr>
              <w:rPr>
                <w:sz w:val="16"/>
                <w:szCs w:val="16"/>
              </w:rPr>
            </w:pPr>
            <w:r w:rsidRPr="00616E6E">
              <w:rPr>
                <w:sz w:val="16"/>
                <w:szCs w:val="16"/>
              </w:rPr>
              <w:t>2.0</w:t>
            </w:r>
          </w:p>
        </w:tc>
        <w:tc>
          <w:tcPr>
            <w:tcW w:w="2998" w:type="dxa"/>
            <w:noWrap/>
          </w:tcPr>
          <w:p w14:paraId="57810C03" w14:textId="77777777" w:rsidR="00E368BB" w:rsidRPr="00123A52" w:rsidRDefault="00E368BB" w:rsidP="00F83CE6">
            <w:pPr>
              <w:spacing w:after="0" w:line="240" w:lineRule="auto"/>
              <w:rPr>
                <w:sz w:val="18"/>
                <w:szCs w:val="18"/>
              </w:rPr>
            </w:pPr>
            <w:r w:rsidRPr="00123A52">
              <w:rPr>
                <w:sz w:val="18"/>
                <w:szCs w:val="18"/>
                <w:lang w:eastAsia="en-GB"/>
              </w:rPr>
              <w:t>Throughout</w:t>
            </w:r>
          </w:p>
        </w:tc>
        <w:tc>
          <w:tcPr>
            <w:tcW w:w="4358" w:type="dxa"/>
            <w:noWrap/>
          </w:tcPr>
          <w:p w14:paraId="0CB6A111" w14:textId="77777777" w:rsidR="00E368BB" w:rsidRPr="00123A52" w:rsidRDefault="00E368BB" w:rsidP="00F83CE6">
            <w:pPr>
              <w:spacing w:after="0" w:line="240" w:lineRule="auto"/>
              <w:rPr>
                <w:sz w:val="18"/>
                <w:szCs w:val="18"/>
              </w:rPr>
            </w:pPr>
            <w:r w:rsidRPr="00123A52">
              <w:rPr>
                <w:sz w:val="18"/>
                <w:szCs w:val="18"/>
                <w:lang w:eastAsia="en-GB"/>
              </w:rPr>
              <w:t>Amends to replace references to EU GDPR – replaced with UK GDPR</w:t>
            </w:r>
          </w:p>
        </w:tc>
        <w:tc>
          <w:tcPr>
            <w:tcW w:w="970" w:type="dxa"/>
            <w:noWrap/>
          </w:tcPr>
          <w:p w14:paraId="554DB1B6" w14:textId="77777777" w:rsidR="00E368BB" w:rsidRPr="00616E6E" w:rsidRDefault="00E368BB" w:rsidP="00F83CE6">
            <w:pPr>
              <w:spacing w:after="0" w:line="240" w:lineRule="auto"/>
              <w:rPr>
                <w:sz w:val="16"/>
                <w:szCs w:val="16"/>
              </w:rPr>
            </w:pPr>
            <w:r w:rsidRPr="00616E6E">
              <w:rPr>
                <w:sz w:val="16"/>
                <w:szCs w:val="16"/>
              </w:rPr>
              <w:t>01/202</w:t>
            </w:r>
            <w:r w:rsidR="0049606F">
              <w:rPr>
                <w:sz w:val="16"/>
                <w:szCs w:val="16"/>
              </w:rPr>
              <w:t>2</w:t>
            </w:r>
          </w:p>
        </w:tc>
      </w:tr>
      <w:tr w:rsidR="00E368BB" w:rsidRPr="003F07A6" w14:paraId="0E9F8E02" w14:textId="77777777" w:rsidTr="00F83CE6">
        <w:tblPrEx>
          <w:shd w:val="clear" w:color="auto" w:fill="auto"/>
          <w:tblLook w:val="0000" w:firstRow="0" w:lastRow="0" w:firstColumn="0" w:lastColumn="0" w:noHBand="0" w:noVBand="0"/>
        </w:tblPrEx>
        <w:trPr>
          <w:trHeight w:val="246"/>
        </w:trPr>
        <w:tc>
          <w:tcPr>
            <w:tcW w:w="1284" w:type="dxa"/>
          </w:tcPr>
          <w:p w14:paraId="539592F5" w14:textId="77777777" w:rsidR="00E368BB" w:rsidRPr="00616E6E" w:rsidRDefault="00E368BB" w:rsidP="00616E6E">
            <w:pPr>
              <w:rPr>
                <w:sz w:val="16"/>
                <w:szCs w:val="16"/>
              </w:rPr>
            </w:pPr>
            <w:r w:rsidRPr="00616E6E">
              <w:rPr>
                <w:sz w:val="16"/>
                <w:szCs w:val="16"/>
              </w:rPr>
              <w:t>1.0</w:t>
            </w:r>
          </w:p>
        </w:tc>
        <w:tc>
          <w:tcPr>
            <w:tcW w:w="2998" w:type="dxa"/>
            <w:noWrap/>
          </w:tcPr>
          <w:p w14:paraId="2C33A542" w14:textId="77777777" w:rsidR="00E368BB" w:rsidRPr="00123A52" w:rsidRDefault="00E368BB" w:rsidP="00F83CE6">
            <w:pPr>
              <w:spacing w:after="0" w:line="240" w:lineRule="auto"/>
              <w:rPr>
                <w:sz w:val="18"/>
                <w:szCs w:val="18"/>
              </w:rPr>
            </w:pPr>
            <w:r w:rsidRPr="00123A52">
              <w:rPr>
                <w:sz w:val="18"/>
                <w:szCs w:val="18"/>
                <w:lang w:eastAsia="en-GB"/>
              </w:rPr>
              <w:t>New document released</w:t>
            </w:r>
          </w:p>
        </w:tc>
        <w:tc>
          <w:tcPr>
            <w:tcW w:w="4358" w:type="dxa"/>
            <w:noWrap/>
          </w:tcPr>
          <w:p w14:paraId="5457B02A" w14:textId="77777777" w:rsidR="00E368BB" w:rsidRPr="00123A52" w:rsidRDefault="00E368BB" w:rsidP="00F83CE6">
            <w:pPr>
              <w:spacing w:after="0" w:line="240" w:lineRule="auto"/>
              <w:rPr>
                <w:sz w:val="18"/>
                <w:szCs w:val="18"/>
              </w:rPr>
            </w:pPr>
          </w:p>
        </w:tc>
        <w:tc>
          <w:tcPr>
            <w:tcW w:w="970" w:type="dxa"/>
            <w:noWrap/>
          </w:tcPr>
          <w:p w14:paraId="430E1745" w14:textId="77777777" w:rsidR="00E368BB" w:rsidRPr="00616E6E" w:rsidRDefault="00E368BB" w:rsidP="00F83CE6">
            <w:pPr>
              <w:spacing w:after="0" w:line="240" w:lineRule="auto"/>
              <w:rPr>
                <w:sz w:val="16"/>
                <w:szCs w:val="16"/>
              </w:rPr>
            </w:pPr>
            <w:r w:rsidRPr="00616E6E">
              <w:rPr>
                <w:sz w:val="16"/>
                <w:szCs w:val="16"/>
                <w:lang w:eastAsia="en-GB"/>
              </w:rPr>
              <w:t>05/2021</w:t>
            </w:r>
          </w:p>
        </w:tc>
      </w:tr>
    </w:tbl>
    <w:p w14:paraId="1A179156" w14:textId="77777777" w:rsidR="00E368BB" w:rsidRPr="00616E6E" w:rsidRDefault="00E368BB" w:rsidP="00E368BB">
      <w:pPr>
        <w:pStyle w:val="Heading7"/>
        <w:spacing w:after="0" w:line="240" w:lineRule="auto"/>
        <w:rPr>
          <w:sz w:val="22"/>
          <w:szCs w:val="22"/>
          <w:u w:val="single"/>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ook w:val="04A0" w:firstRow="1" w:lastRow="0" w:firstColumn="1" w:lastColumn="0" w:noHBand="0" w:noVBand="1"/>
      </w:tblPr>
      <w:tblGrid>
        <w:gridCol w:w="9606"/>
      </w:tblGrid>
      <w:tr w:rsidR="00293EE2" w14:paraId="31A4BFF1" w14:textId="77777777" w:rsidTr="00616E6E">
        <w:tc>
          <w:tcPr>
            <w:tcW w:w="9606" w:type="dxa"/>
            <w:shd w:val="clear" w:color="auto" w:fill="D9E2F3"/>
          </w:tcPr>
          <w:p w14:paraId="152F42F9" w14:textId="77777777" w:rsidR="00293EE2" w:rsidRPr="00616E6E" w:rsidRDefault="00293EE2" w:rsidP="00616E6E">
            <w:pPr>
              <w:pStyle w:val="Heading7"/>
              <w:spacing w:after="0" w:line="240" w:lineRule="auto"/>
              <w:rPr>
                <w:b/>
                <w:bCs/>
                <w:sz w:val="20"/>
                <w:szCs w:val="20"/>
                <w:u w:val="single"/>
                <w:lang w:val="en-GB"/>
              </w:rPr>
            </w:pPr>
            <w:r w:rsidRPr="00616E6E">
              <w:rPr>
                <w:b/>
                <w:bCs/>
                <w:sz w:val="20"/>
                <w:szCs w:val="20"/>
                <w:u w:val="single"/>
                <w:lang w:val="en-GB"/>
              </w:rPr>
              <w:t>Guidance notes for using this document</w:t>
            </w:r>
          </w:p>
          <w:p w14:paraId="5128FCCF" w14:textId="77777777" w:rsidR="00293EE2" w:rsidRPr="00616E6E" w:rsidRDefault="00293EE2" w:rsidP="00616E6E">
            <w:pPr>
              <w:spacing w:after="0" w:line="240" w:lineRule="auto"/>
              <w:rPr>
                <w:sz w:val="20"/>
                <w:szCs w:val="20"/>
              </w:rPr>
            </w:pPr>
          </w:p>
          <w:p w14:paraId="2C776D70" w14:textId="77777777" w:rsidR="0027773A" w:rsidRPr="00F10A97" w:rsidRDefault="00293EE2" w:rsidP="0027773A">
            <w:pPr>
              <w:pStyle w:val="NoSpacing"/>
              <w:rPr>
                <w:rFonts w:cs="Calibri"/>
                <w:sz w:val="20"/>
                <w:szCs w:val="20"/>
              </w:rPr>
            </w:pPr>
            <w:r w:rsidRPr="00F10A97">
              <w:rPr>
                <w:rFonts w:cs="Calibri"/>
                <w:sz w:val="20"/>
                <w:szCs w:val="20"/>
              </w:rPr>
              <w:t>This document is intended to set out the firm’s approach to data privacy and protection and is to be used as a basis for developing adequate procedures, designed to assist the firm in demonstrating its compliance with</w:t>
            </w:r>
            <w:r w:rsidR="0027773A" w:rsidRPr="00F10A97">
              <w:rPr>
                <w:rFonts w:cs="Calibri"/>
                <w:sz w:val="20"/>
                <w:szCs w:val="20"/>
              </w:rPr>
              <w:t>:</w:t>
            </w:r>
          </w:p>
          <w:p w14:paraId="5A3DCEBF" w14:textId="77777777" w:rsidR="0093569D" w:rsidRDefault="0093569D" w:rsidP="00F00AA2">
            <w:pPr>
              <w:pStyle w:val="NoSpacing"/>
              <w:numPr>
                <w:ilvl w:val="0"/>
                <w:numId w:val="10"/>
              </w:numPr>
              <w:rPr>
                <w:kern w:val="2"/>
                <w14:ligatures w14:val="standardContextual"/>
              </w:rPr>
            </w:pPr>
            <w:r>
              <w:rPr>
                <w:color w:val="000000"/>
                <w:sz w:val="20"/>
                <w:szCs w:val="20"/>
              </w:rPr>
              <w:t>the UK General Data Protection Regulation (UK GDPR), as amended;</w:t>
            </w:r>
          </w:p>
          <w:p w14:paraId="10314FC1" w14:textId="77777777" w:rsidR="0093569D" w:rsidRDefault="0093569D" w:rsidP="00F00AA2">
            <w:pPr>
              <w:pStyle w:val="NoSpacing"/>
              <w:numPr>
                <w:ilvl w:val="0"/>
                <w:numId w:val="10"/>
              </w:numPr>
            </w:pPr>
            <w:r>
              <w:rPr>
                <w:color w:val="000000"/>
                <w:sz w:val="20"/>
                <w:szCs w:val="20"/>
              </w:rPr>
              <w:t>the Data Protection Act 2018 (DPA 2018), which supplements the UK GDPR;</w:t>
            </w:r>
          </w:p>
          <w:p w14:paraId="4ECD54D6" w14:textId="77777777" w:rsidR="0093569D" w:rsidRDefault="0093569D" w:rsidP="00F00AA2">
            <w:pPr>
              <w:pStyle w:val="NoSpacing"/>
              <w:numPr>
                <w:ilvl w:val="0"/>
                <w:numId w:val="10"/>
              </w:numPr>
            </w:pPr>
            <w:r>
              <w:rPr>
                <w:color w:val="000000"/>
                <w:sz w:val="20"/>
                <w:szCs w:val="20"/>
              </w:rPr>
              <w:t>the Data (Use and Access) Act 2025 (DUAA), which amended but did not replace the UK GDPR, DPA 2018 and PECR;</w:t>
            </w:r>
          </w:p>
          <w:p w14:paraId="363C78A6" w14:textId="77777777" w:rsidR="0093569D" w:rsidRDefault="0093569D" w:rsidP="00F00AA2">
            <w:pPr>
              <w:pStyle w:val="NoSpacing"/>
              <w:numPr>
                <w:ilvl w:val="0"/>
                <w:numId w:val="10"/>
              </w:numPr>
            </w:pPr>
            <w:r>
              <w:rPr>
                <w:color w:val="000000"/>
                <w:sz w:val="20"/>
                <w:szCs w:val="20"/>
              </w:rPr>
              <w:t>the Privacy and Electronic Communications (EC Directive) Regulations 2003 (PECR), as amended; and</w:t>
            </w:r>
          </w:p>
          <w:p w14:paraId="48ED4927" w14:textId="77777777" w:rsidR="0093569D" w:rsidRDefault="0093569D" w:rsidP="00F00AA2">
            <w:pPr>
              <w:pStyle w:val="NoSpacing"/>
              <w:numPr>
                <w:ilvl w:val="0"/>
                <w:numId w:val="10"/>
              </w:numPr>
            </w:pPr>
            <w:r>
              <w:rPr>
                <w:color w:val="000000"/>
                <w:sz w:val="20"/>
                <w:szCs w:val="20"/>
              </w:rPr>
              <w:t>other applicable UK legislation, regulatory requirements and legally binding guidance.</w:t>
            </w:r>
          </w:p>
          <w:p w14:paraId="2441838B" w14:textId="77777777" w:rsidR="00351EB8" w:rsidRPr="00F10A97" w:rsidRDefault="00351EB8" w:rsidP="00351EB8">
            <w:pPr>
              <w:pStyle w:val="NoSpacing"/>
              <w:rPr>
                <w:rFonts w:cs="Calibri"/>
                <w:sz w:val="20"/>
                <w:szCs w:val="20"/>
              </w:rPr>
            </w:pPr>
          </w:p>
          <w:p w14:paraId="00602C2A" w14:textId="77777777" w:rsidR="00293EE2" w:rsidRPr="00F10A97" w:rsidRDefault="00351EB8" w:rsidP="00351EB8">
            <w:pPr>
              <w:pStyle w:val="NoSpacing"/>
              <w:rPr>
                <w:rFonts w:cs="Calibri"/>
                <w:sz w:val="20"/>
                <w:szCs w:val="20"/>
              </w:rPr>
            </w:pPr>
            <w:r w:rsidRPr="00F10A97">
              <w:rPr>
                <w:rFonts w:cs="Calibri"/>
                <w:sz w:val="20"/>
                <w:szCs w:val="20"/>
              </w:rPr>
              <w:t>This document should be tailored to reflect the firm’s own circumstances and can be adapted to include less or more information as the firm considers appropriate.</w:t>
            </w:r>
          </w:p>
          <w:p w14:paraId="048AF15F" w14:textId="77777777" w:rsidR="00351EB8" w:rsidRPr="00F10A97" w:rsidRDefault="00351EB8" w:rsidP="00351EB8">
            <w:pPr>
              <w:pStyle w:val="NoSpacing"/>
              <w:rPr>
                <w:rFonts w:cs="Calibri"/>
                <w:sz w:val="20"/>
                <w:szCs w:val="20"/>
              </w:rPr>
            </w:pPr>
          </w:p>
          <w:p w14:paraId="615A8022" w14:textId="77777777" w:rsidR="00351EB8" w:rsidRPr="00F10A97" w:rsidRDefault="00351EB8" w:rsidP="00351EB8">
            <w:pPr>
              <w:pStyle w:val="NoSpacing"/>
              <w:rPr>
                <w:rFonts w:cs="Calibri"/>
                <w:sz w:val="20"/>
                <w:szCs w:val="20"/>
              </w:rPr>
            </w:pPr>
            <w:r w:rsidRPr="00F10A97">
              <w:rPr>
                <w:rFonts w:cs="Calibri"/>
                <w:sz w:val="20"/>
                <w:szCs w:val="20"/>
              </w:rPr>
              <w:t>This document is designed for use by firms which are:</w:t>
            </w:r>
          </w:p>
          <w:p w14:paraId="67F29085" w14:textId="77777777" w:rsidR="00293EE2" w:rsidRPr="00F10A97" w:rsidRDefault="00293EE2" w:rsidP="006D466D">
            <w:pPr>
              <w:numPr>
                <w:ilvl w:val="0"/>
                <w:numId w:val="1"/>
              </w:numPr>
              <w:spacing w:after="0" w:line="240" w:lineRule="auto"/>
              <w:rPr>
                <w:sz w:val="20"/>
                <w:szCs w:val="20"/>
              </w:rPr>
            </w:pPr>
            <w:r w:rsidRPr="00F10A97">
              <w:rPr>
                <w:sz w:val="20"/>
                <w:szCs w:val="20"/>
              </w:rPr>
              <w:t xml:space="preserve">Based within the UK; and </w:t>
            </w:r>
          </w:p>
          <w:p w14:paraId="5F9F3527" w14:textId="77777777" w:rsidR="00293EE2" w:rsidRPr="00616E6E" w:rsidRDefault="00293EE2" w:rsidP="006D466D">
            <w:pPr>
              <w:numPr>
                <w:ilvl w:val="0"/>
                <w:numId w:val="1"/>
              </w:numPr>
              <w:spacing w:after="0" w:line="240" w:lineRule="auto"/>
              <w:rPr>
                <w:sz w:val="20"/>
                <w:szCs w:val="20"/>
              </w:rPr>
            </w:pPr>
            <w:r w:rsidRPr="00616E6E">
              <w:rPr>
                <w:sz w:val="20"/>
                <w:szCs w:val="20"/>
              </w:rPr>
              <w:t xml:space="preserve">Operating within the UK financial services sector </w:t>
            </w:r>
          </w:p>
          <w:p w14:paraId="79C6F627" w14:textId="77777777" w:rsidR="00293EE2" w:rsidRPr="00616E6E" w:rsidRDefault="00293EE2" w:rsidP="00616E6E">
            <w:pPr>
              <w:spacing w:after="0" w:line="240" w:lineRule="auto"/>
              <w:rPr>
                <w:sz w:val="20"/>
                <w:szCs w:val="20"/>
              </w:rPr>
            </w:pPr>
          </w:p>
          <w:p w14:paraId="60DE1FF7" w14:textId="77777777" w:rsidR="00293EE2" w:rsidRPr="00616E6E" w:rsidRDefault="00293EE2" w:rsidP="00616E6E">
            <w:pPr>
              <w:tabs>
                <w:tab w:val="left" w:pos="7980"/>
              </w:tabs>
              <w:spacing w:after="0" w:line="240" w:lineRule="auto"/>
              <w:rPr>
                <w:sz w:val="20"/>
                <w:szCs w:val="20"/>
              </w:rPr>
            </w:pPr>
            <w:r w:rsidRPr="00616E6E">
              <w:rPr>
                <w:sz w:val="20"/>
                <w:szCs w:val="20"/>
              </w:rPr>
              <w:t>Where this is not the case, firms should contact UKGI for further guidance.</w:t>
            </w:r>
            <w:r w:rsidRPr="00616E6E">
              <w:rPr>
                <w:sz w:val="20"/>
                <w:szCs w:val="20"/>
              </w:rPr>
              <w:tab/>
            </w:r>
          </w:p>
          <w:p w14:paraId="447D32DA" w14:textId="77777777" w:rsidR="00293EE2" w:rsidRPr="00616E6E" w:rsidRDefault="00293EE2" w:rsidP="00616E6E">
            <w:pPr>
              <w:spacing w:after="0" w:line="240" w:lineRule="auto"/>
              <w:rPr>
                <w:sz w:val="20"/>
                <w:szCs w:val="20"/>
                <w:u w:val="single"/>
              </w:rPr>
            </w:pPr>
          </w:p>
          <w:p w14:paraId="1214B329" w14:textId="77777777" w:rsidR="00293EE2" w:rsidRPr="00616E6E" w:rsidRDefault="00293EE2" w:rsidP="00616E6E">
            <w:pPr>
              <w:spacing w:after="0" w:line="240" w:lineRule="auto"/>
              <w:rPr>
                <w:sz w:val="20"/>
                <w:szCs w:val="20"/>
              </w:rPr>
            </w:pPr>
            <w:r w:rsidRPr="00616E6E">
              <w:rPr>
                <w:sz w:val="20"/>
                <w:szCs w:val="20"/>
                <w:u w:val="single"/>
              </w:rPr>
              <w:t>When personalising this document</w:t>
            </w:r>
            <w:r w:rsidRPr="00616E6E">
              <w:rPr>
                <w:sz w:val="20"/>
                <w:szCs w:val="20"/>
              </w:rPr>
              <w:t>, you should:</w:t>
            </w:r>
          </w:p>
          <w:p w14:paraId="3F29D6D4" w14:textId="77777777" w:rsidR="00293EE2" w:rsidRPr="00616E6E" w:rsidRDefault="00293EE2" w:rsidP="006D466D">
            <w:pPr>
              <w:numPr>
                <w:ilvl w:val="0"/>
                <w:numId w:val="2"/>
              </w:numPr>
              <w:spacing w:after="0" w:line="240" w:lineRule="auto"/>
              <w:rPr>
                <w:sz w:val="20"/>
                <w:szCs w:val="20"/>
              </w:rPr>
            </w:pPr>
            <w:r w:rsidRPr="00616E6E">
              <w:rPr>
                <w:sz w:val="20"/>
                <w:szCs w:val="20"/>
              </w:rPr>
              <w:t>Review all text and amend and adapt as appropriate</w:t>
            </w:r>
          </w:p>
          <w:p w14:paraId="43235FED" w14:textId="6641547F" w:rsidR="00293EE2" w:rsidRPr="002550A6" w:rsidRDefault="00293EE2" w:rsidP="006D466D">
            <w:pPr>
              <w:numPr>
                <w:ilvl w:val="0"/>
                <w:numId w:val="2"/>
              </w:numPr>
              <w:spacing w:after="0" w:line="240" w:lineRule="auto"/>
              <w:rPr>
                <w:color w:val="0000FF"/>
                <w:sz w:val="20"/>
                <w:szCs w:val="20"/>
              </w:rPr>
            </w:pPr>
            <w:r w:rsidRPr="00616E6E">
              <w:rPr>
                <w:sz w:val="20"/>
                <w:szCs w:val="20"/>
              </w:rPr>
              <w:t xml:space="preserve">Delete or adapt (as appropriate) text in </w:t>
            </w:r>
            <w:r w:rsidR="002550A6" w:rsidRPr="002550A6">
              <w:rPr>
                <w:color w:val="0000FF"/>
                <w:sz w:val="20"/>
                <w:szCs w:val="20"/>
              </w:rPr>
              <w:t>Blue</w:t>
            </w:r>
          </w:p>
          <w:p w14:paraId="3F23E9EE" w14:textId="5178E6D0" w:rsidR="00293EE2" w:rsidRPr="00616E6E" w:rsidRDefault="002550A6" w:rsidP="006D466D">
            <w:pPr>
              <w:numPr>
                <w:ilvl w:val="0"/>
                <w:numId w:val="2"/>
              </w:numPr>
              <w:spacing w:after="0" w:line="240" w:lineRule="auto"/>
              <w:rPr>
                <w:sz w:val="20"/>
                <w:szCs w:val="20"/>
              </w:rPr>
            </w:pPr>
            <w:r>
              <w:rPr>
                <w:sz w:val="20"/>
                <w:szCs w:val="20"/>
              </w:rPr>
              <w:t xml:space="preserve">Text in </w:t>
            </w:r>
            <w:r w:rsidRPr="002550A6">
              <w:rPr>
                <w:b/>
                <w:bCs/>
                <w:i/>
                <w:iCs/>
                <w:color w:val="00B050"/>
                <w:sz w:val="20"/>
                <w:szCs w:val="20"/>
              </w:rPr>
              <w:t xml:space="preserve">Green </w:t>
            </w:r>
            <w:r>
              <w:rPr>
                <w:sz w:val="20"/>
                <w:szCs w:val="20"/>
              </w:rPr>
              <w:t>is for guidance only and should be deleted along with this</w:t>
            </w:r>
            <w:r w:rsidR="00293EE2" w:rsidRPr="00616E6E">
              <w:rPr>
                <w:sz w:val="20"/>
                <w:szCs w:val="20"/>
              </w:rPr>
              <w:t xml:space="preserve"> guidance note (including the ‘History of changes to this document’ below) </w:t>
            </w:r>
            <w:r>
              <w:rPr>
                <w:sz w:val="20"/>
                <w:szCs w:val="20"/>
              </w:rPr>
              <w:t>before us.</w:t>
            </w:r>
          </w:p>
          <w:p w14:paraId="5FD21957" w14:textId="0AE9977C" w:rsidR="00293EE2" w:rsidRPr="00616E6E" w:rsidRDefault="002550A6" w:rsidP="006D466D">
            <w:pPr>
              <w:numPr>
                <w:ilvl w:val="0"/>
                <w:numId w:val="2"/>
              </w:numPr>
              <w:spacing w:after="0" w:line="240" w:lineRule="auto"/>
              <w:rPr>
                <w:sz w:val="20"/>
                <w:szCs w:val="20"/>
              </w:rPr>
            </w:pPr>
            <w:r>
              <w:rPr>
                <w:sz w:val="20"/>
                <w:szCs w:val="20"/>
              </w:rPr>
              <w:t>Update the contents page with final page numbers before use.</w:t>
            </w:r>
          </w:p>
          <w:p w14:paraId="1A22FC32" w14:textId="77777777" w:rsidR="00293EE2" w:rsidRPr="00616E6E" w:rsidRDefault="00293EE2" w:rsidP="00616E6E">
            <w:pPr>
              <w:spacing w:after="0" w:line="240" w:lineRule="auto"/>
              <w:ind w:left="360"/>
              <w:rPr>
                <w:sz w:val="20"/>
                <w:szCs w:val="20"/>
              </w:rPr>
            </w:pPr>
          </w:p>
          <w:p w14:paraId="4B31B89F" w14:textId="77777777" w:rsidR="00293EE2" w:rsidRPr="00616E6E" w:rsidRDefault="00293EE2" w:rsidP="00616E6E">
            <w:pPr>
              <w:spacing w:after="0" w:line="240" w:lineRule="auto"/>
              <w:rPr>
                <w:sz w:val="20"/>
                <w:szCs w:val="20"/>
              </w:rPr>
            </w:pPr>
            <w:r w:rsidRPr="00616E6E">
              <w:rPr>
                <w:sz w:val="20"/>
                <w:szCs w:val="20"/>
              </w:rPr>
              <w:t xml:space="preserve">All relevant personnel should receive or have direct access to a copy of this document or the relevant procedural elements where appropriate and receive training on the firm’s approach to data protection. </w:t>
            </w:r>
          </w:p>
          <w:p w14:paraId="4D8476EA" w14:textId="77777777" w:rsidR="00293EE2" w:rsidRPr="00616E6E" w:rsidRDefault="00293EE2" w:rsidP="00616E6E">
            <w:pPr>
              <w:spacing w:after="0" w:line="240" w:lineRule="auto"/>
              <w:rPr>
                <w:sz w:val="20"/>
                <w:szCs w:val="20"/>
              </w:rPr>
            </w:pPr>
          </w:p>
          <w:p w14:paraId="6DD2CFF6" w14:textId="77777777" w:rsidR="00293EE2" w:rsidRPr="00616E6E" w:rsidRDefault="00293EE2" w:rsidP="00616E6E">
            <w:pPr>
              <w:spacing w:after="0" w:line="240" w:lineRule="auto"/>
              <w:rPr>
                <w:sz w:val="20"/>
                <w:szCs w:val="20"/>
              </w:rPr>
            </w:pPr>
            <w:r w:rsidRPr="00616E6E">
              <w:rPr>
                <w:sz w:val="20"/>
                <w:szCs w:val="20"/>
              </w:rPr>
              <w:t>Once implemented, on an ongoing basis, the effectiveness of the firm’s policy should be reviewed at board/partner/senior management level (as appropriate).  This review should consider any changes to legislation and regulation as well as best practice and the firm’s own systems, controls and procedures.</w:t>
            </w:r>
          </w:p>
          <w:p w14:paraId="4B811238" w14:textId="77777777" w:rsidR="00293EE2" w:rsidRPr="00616E6E" w:rsidRDefault="00293EE2" w:rsidP="00616E6E">
            <w:pPr>
              <w:spacing w:after="0" w:line="240" w:lineRule="auto"/>
              <w:rPr>
                <w:sz w:val="20"/>
                <w:szCs w:val="20"/>
              </w:rPr>
            </w:pPr>
          </w:p>
        </w:tc>
      </w:tr>
    </w:tbl>
    <w:p w14:paraId="2E159075" w14:textId="77777777" w:rsidR="000B35BC" w:rsidRDefault="000B35BC">
      <w:pPr>
        <w:rPr>
          <w:kern w:val="2"/>
          <w14:ligatures w14:val="standardContextual"/>
        </w:rPr>
      </w:pPr>
    </w:p>
    <w:p w14:paraId="186452FA" w14:textId="77777777" w:rsidR="00E368BB" w:rsidRDefault="00E368BB" w:rsidP="00B447D2">
      <w:pPr>
        <w:rPr>
          <w:lang w:eastAsia="x-none"/>
        </w:rPr>
      </w:pPr>
    </w:p>
    <w:tbl>
      <w:tblPr>
        <w:tblW w:w="0" w:type="auto"/>
        <w:tblInd w:w="-5" w:type="dxa"/>
        <w:tblLook w:val="04A0" w:firstRow="1" w:lastRow="0" w:firstColumn="1" w:lastColumn="0" w:noHBand="0" w:noVBand="1"/>
      </w:tblPr>
      <w:tblGrid>
        <w:gridCol w:w="5808"/>
        <w:gridCol w:w="3218"/>
      </w:tblGrid>
      <w:tr w:rsidR="001019E5" w:rsidRPr="001019E5" w14:paraId="0E48DF13" w14:textId="77777777" w:rsidTr="00F83CE6">
        <w:trPr>
          <w:trHeight w:val="2889"/>
        </w:trPr>
        <w:tc>
          <w:tcPr>
            <w:tcW w:w="5808" w:type="dxa"/>
            <w:tcBorders>
              <w:top w:val="single" w:sz="4" w:space="0" w:color="auto"/>
              <w:left w:val="single" w:sz="4" w:space="0" w:color="auto"/>
              <w:bottom w:val="single" w:sz="4" w:space="0" w:color="auto"/>
              <w:right w:val="single" w:sz="4" w:space="0" w:color="auto"/>
            </w:tcBorders>
            <w:shd w:val="clear" w:color="auto" w:fill="D5DCE4"/>
          </w:tcPr>
          <w:p w14:paraId="52BC6637" w14:textId="246315E8" w:rsidR="001019E5" w:rsidRPr="001019E5" w:rsidRDefault="00293EE2" w:rsidP="001019E5">
            <w:pPr>
              <w:tabs>
                <w:tab w:val="left" w:pos="540"/>
              </w:tabs>
              <w:spacing w:after="0" w:line="240" w:lineRule="auto"/>
              <w:jc w:val="both"/>
              <w:outlineLvl w:val="0"/>
              <w:rPr>
                <w:rFonts w:eastAsia="Times New Roman"/>
                <w:b/>
                <w:bCs/>
                <w:sz w:val="24"/>
                <w:szCs w:val="24"/>
                <w:lang w:val="en-US"/>
              </w:rPr>
            </w:pPr>
            <w:r>
              <w:rPr>
                <w:lang w:eastAsia="x-none"/>
              </w:rPr>
              <w:br w:type="page"/>
            </w:r>
          </w:p>
          <w:p w14:paraId="20AA1B7B" w14:textId="77777777" w:rsidR="001019E5" w:rsidRPr="001019E5" w:rsidRDefault="001019E5" w:rsidP="001019E5">
            <w:pPr>
              <w:tabs>
                <w:tab w:val="left" w:pos="540"/>
              </w:tabs>
              <w:spacing w:after="0" w:line="240" w:lineRule="auto"/>
              <w:jc w:val="center"/>
              <w:outlineLvl w:val="0"/>
              <w:rPr>
                <w:rFonts w:eastAsia="Times New Roman"/>
                <w:b/>
                <w:bCs/>
                <w:sz w:val="40"/>
                <w:szCs w:val="40"/>
                <w:lang w:val="en-US"/>
              </w:rPr>
            </w:pPr>
          </w:p>
          <w:p w14:paraId="38ED0CCF" w14:textId="77777777" w:rsidR="001019E5" w:rsidRPr="001019E5" w:rsidRDefault="001019E5" w:rsidP="001019E5">
            <w:pPr>
              <w:tabs>
                <w:tab w:val="left" w:pos="540"/>
              </w:tabs>
              <w:spacing w:after="0" w:line="240" w:lineRule="auto"/>
              <w:jc w:val="center"/>
              <w:outlineLvl w:val="0"/>
              <w:rPr>
                <w:rFonts w:eastAsia="Times New Roman"/>
                <w:b/>
                <w:bCs/>
                <w:sz w:val="40"/>
                <w:szCs w:val="40"/>
                <w:lang w:val="en-US"/>
              </w:rPr>
            </w:pPr>
          </w:p>
          <w:p w14:paraId="791133D8" w14:textId="77777777" w:rsidR="001019E5" w:rsidRPr="001019E5" w:rsidRDefault="001019E5" w:rsidP="001019E5">
            <w:pPr>
              <w:tabs>
                <w:tab w:val="left" w:pos="540"/>
              </w:tabs>
              <w:spacing w:after="0" w:line="240" w:lineRule="auto"/>
              <w:jc w:val="center"/>
              <w:outlineLvl w:val="0"/>
              <w:rPr>
                <w:rFonts w:eastAsia="Times New Roman"/>
                <w:b/>
                <w:bCs/>
                <w:sz w:val="40"/>
                <w:szCs w:val="40"/>
                <w:lang w:val="en-US"/>
              </w:rPr>
            </w:pPr>
            <w:r>
              <w:rPr>
                <w:rFonts w:eastAsia="Times New Roman"/>
                <w:b/>
                <w:bCs/>
                <w:sz w:val="40"/>
                <w:szCs w:val="40"/>
                <w:lang w:val="en-US"/>
              </w:rPr>
              <w:t>Data Protection Policy</w:t>
            </w:r>
          </w:p>
          <w:p w14:paraId="23FECCB9" w14:textId="77777777" w:rsidR="001019E5" w:rsidRPr="001019E5" w:rsidRDefault="001019E5" w:rsidP="001019E5">
            <w:pPr>
              <w:tabs>
                <w:tab w:val="left" w:pos="540"/>
              </w:tabs>
              <w:spacing w:after="0" w:line="240" w:lineRule="auto"/>
              <w:jc w:val="both"/>
              <w:outlineLvl w:val="0"/>
              <w:rPr>
                <w:rFonts w:eastAsia="Times New Roman"/>
                <w:b/>
                <w:bCs/>
                <w:sz w:val="24"/>
                <w:szCs w:val="24"/>
                <w:lang w:val="en-US"/>
              </w:rPr>
            </w:pPr>
          </w:p>
        </w:tc>
        <w:tc>
          <w:tcPr>
            <w:tcW w:w="3218" w:type="dxa"/>
            <w:tcBorders>
              <w:left w:val="single" w:sz="4" w:space="0" w:color="auto"/>
            </w:tcBorders>
          </w:tcPr>
          <w:p w14:paraId="01009460" w14:textId="77777777" w:rsidR="001019E5" w:rsidRPr="001019E5" w:rsidRDefault="001019E5" w:rsidP="001019E5">
            <w:pPr>
              <w:tabs>
                <w:tab w:val="left" w:pos="540"/>
              </w:tabs>
              <w:spacing w:after="0" w:line="240" w:lineRule="auto"/>
              <w:jc w:val="right"/>
              <w:outlineLvl w:val="0"/>
              <w:rPr>
                <w:rFonts w:eastAsia="Times New Roman"/>
                <w:b/>
                <w:bCs/>
                <w:i/>
                <w:iCs/>
                <w:color w:val="3333CC"/>
                <w:lang w:val="en-US"/>
              </w:rPr>
            </w:pPr>
            <w:r w:rsidRPr="001019E5">
              <w:rPr>
                <w:rFonts w:eastAsia="Times New Roman"/>
                <w:b/>
                <w:bCs/>
                <w:i/>
                <w:iCs/>
                <w:color w:val="3333CC"/>
                <w:lang w:val="en-US"/>
              </w:rPr>
              <w:t>[Insert Firm Name/Logo]</w:t>
            </w:r>
          </w:p>
        </w:tc>
      </w:tr>
    </w:tbl>
    <w:p w14:paraId="1CA29839" w14:textId="77777777" w:rsidR="001019E5" w:rsidRDefault="001019E5" w:rsidP="001019E5">
      <w:pPr>
        <w:spacing w:after="0"/>
        <w:rPr>
          <w:rFonts w:ascii="Arial" w:eastAsia="Times New Roman" w:hAnsi="Arial"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4"/>
        <w:gridCol w:w="2676"/>
        <w:gridCol w:w="2686"/>
      </w:tblGrid>
      <w:tr w:rsidR="00F83CE6" w:rsidRPr="00D220A6" w14:paraId="6E423C28" w14:textId="77777777" w:rsidTr="00F83CE6">
        <w:trPr>
          <w:jc w:val="center"/>
        </w:trPr>
        <w:tc>
          <w:tcPr>
            <w:tcW w:w="9016" w:type="dxa"/>
            <w:gridSpan w:val="3"/>
            <w:shd w:val="clear" w:color="auto" w:fill="D5DCE4"/>
          </w:tcPr>
          <w:p w14:paraId="653CF2FA" w14:textId="77777777" w:rsidR="00F83CE6" w:rsidRPr="00D220A6" w:rsidRDefault="00F83CE6" w:rsidP="00BD3EB1">
            <w:pPr>
              <w:spacing w:before="120"/>
              <w:jc w:val="center"/>
              <w:rPr>
                <w:b/>
                <w:color w:val="065AB1"/>
              </w:rPr>
            </w:pPr>
            <w:r w:rsidRPr="00D220A6">
              <w:rPr>
                <w:b/>
                <w:color w:val="000000"/>
              </w:rPr>
              <w:t>SUMMARY</w:t>
            </w:r>
          </w:p>
        </w:tc>
      </w:tr>
      <w:tr w:rsidR="00F83CE6" w:rsidRPr="00D220A6" w14:paraId="787D83C1" w14:textId="77777777" w:rsidTr="00F83CE6">
        <w:trPr>
          <w:trHeight w:val="454"/>
          <w:jc w:val="center"/>
        </w:trPr>
        <w:tc>
          <w:tcPr>
            <w:tcW w:w="3654" w:type="dxa"/>
          </w:tcPr>
          <w:p w14:paraId="7E0AB47A" w14:textId="77777777" w:rsidR="00F83CE6" w:rsidRPr="00D220A6" w:rsidRDefault="00F83CE6" w:rsidP="00BD3EB1">
            <w:pPr>
              <w:spacing w:before="120"/>
              <w:jc w:val="center"/>
              <w:rPr>
                <w:color w:val="000000"/>
              </w:rPr>
            </w:pPr>
            <w:r w:rsidRPr="00D220A6">
              <w:rPr>
                <w:color w:val="000000"/>
              </w:rPr>
              <w:t>Policy Owner</w:t>
            </w:r>
            <w:r>
              <w:rPr>
                <w:color w:val="000000"/>
              </w:rPr>
              <w:t>:</w:t>
            </w:r>
          </w:p>
        </w:tc>
        <w:tc>
          <w:tcPr>
            <w:tcW w:w="2676" w:type="dxa"/>
            <w:vMerge w:val="restart"/>
          </w:tcPr>
          <w:p w14:paraId="7BBAA686" w14:textId="77777777" w:rsidR="00F83CE6" w:rsidRDefault="00F83CE6" w:rsidP="00BD3EB1">
            <w:pPr>
              <w:spacing w:before="120"/>
              <w:jc w:val="center"/>
              <w:rPr>
                <w:color w:val="000000"/>
              </w:rPr>
            </w:pPr>
          </w:p>
          <w:p w14:paraId="42936CC6" w14:textId="77777777" w:rsidR="00F83CE6" w:rsidRPr="00D220A6" w:rsidRDefault="00F83CE6" w:rsidP="00BD3EB1">
            <w:pPr>
              <w:spacing w:before="120"/>
              <w:jc w:val="center"/>
              <w:rPr>
                <w:color w:val="000000"/>
              </w:rPr>
            </w:pPr>
            <w:r w:rsidRPr="00D220A6">
              <w:rPr>
                <w:color w:val="000000"/>
              </w:rPr>
              <w:t>Effective From</w:t>
            </w:r>
            <w:r>
              <w:rPr>
                <w:color w:val="000000"/>
              </w:rPr>
              <w:t xml:space="preserve">: </w:t>
            </w:r>
          </w:p>
        </w:tc>
        <w:tc>
          <w:tcPr>
            <w:tcW w:w="2686" w:type="dxa"/>
          </w:tcPr>
          <w:p w14:paraId="2CC0B8C7" w14:textId="77777777" w:rsidR="00F83CE6" w:rsidRPr="00D220A6" w:rsidRDefault="00F83CE6" w:rsidP="00BD3EB1">
            <w:pPr>
              <w:spacing w:before="120"/>
              <w:jc w:val="center"/>
              <w:rPr>
                <w:color w:val="000000"/>
              </w:rPr>
            </w:pPr>
            <w:r w:rsidRPr="00D220A6">
              <w:rPr>
                <w:color w:val="000000"/>
              </w:rPr>
              <w:t>Policy Approver</w:t>
            </w:r>
            <w:r>
              <w:rPr>
                <w:color w:val="000000"/>
              </w:rPr>
              <w:t>:</w:t>
            </w:r>
          </w:p>
        </w:tc>
      </w:tr>
      <w:tr w:rsidR="00F83CE6" w:rsidRPr="00D220A6" w14:paraId="11592882" w14:textId="77777777" w:rsidTr="00F83CE6">
        <w:trPr>
          <w:trHeight w:val="454"/>
          <w:jc w:val="center"/>
        </w:trPr>
        <w:tc>
          <w:tcPr>
            <w:tcW w:w="3654" w:type="dxa"/>
          </w:tcPr>
          <w:p w14:paraId="02347EAD" w14:textId="77777777" w:rsidR="00F83CE6" w:rsidRPr="00D220A6" w:rsidRDefault="00F83CE6" w:rsidP="00BD3EB1">
            <w:pPr>
              <w:spacing w:before="120"/>
              <w:jc w:val="center"/>
              <w:rPr>
                <w:color w:val="000000"/>
              </w:rPr>
            </w:pPr>
            <w:r w:rsidRPr="00D220A6">
              <w:rPr>
                <w:color w:val="000000"/>
              </w:rPr>
              <w:t>Policy Review Period</w:t>
            </w:r>
            <w:r>
              <w:rPr>
                <w:color w:val="000000"/>
              </w:rPr>
              <w:t>: Annually</w:t>
            </w:r>
          </w:p>
        </w:tc>
        <w:tc>
          <w:tcPr>
            <w:tcW w:w="2676" w:type="dxa"/>
            <w:vMerge/>
          </w:tcPr>
          <w:p w14:paraId="32EC5431" w14:textId="77777777" w:rsidR="00F83CE6" w:rsidRPr="00D220A6" w:rsidRDefault="00F83CE6" w:rsidP="00BD3EB1">
            <w:pPr>
              <w:spacing w:before="120"/>
              <w:jc w:val="center"/>
              <w:rPr>
                <w:color w:val="000000"/>
              </w:rPr>
            </w:pPr>
          </w:p>
        </w:tc>
        <w:tc>
          <w:tcPr>
            <w:tcW w:w="2686" w:type="dxa"/>
          </w:tcPr>
          <w:p w14:paraId="2F66AF20" w14:textId="77777777" w:rsidR="00F83CE6" w:rsidRPr="00D220A6" w:rsidRDefault="00F83CE6" w:rsidP="00BD3EB1">
            <w:pPr>
              <w:spacing w:before="120"/>
              <w:jc w:val="center"/>
              <w:rPr>
                <w:color w:val="000000"/>
              </w:rPr>
            </w:pPr>
            <w:r w:rsidRPr="00D220A6">
              <w:rPr>
                <w:color w:val="000000"/>
              </w:rPr>
              <w:t>Policy Location</w:t>
            </w:r>
            <w:r>
              <w:rPr>
                <w:color w:val="000000"/>
              </w:rPr>
              <w:t xml:space="preserve">: </w:t>
            </w:r>
          </w:p>
        </w:tc>
      </w:tr>
    </w:tbl>
    <w:p w14:paraId="0F18A947" w14:textId="77777777" w:rsidR="001019E5" w:rsidRDefault="001019E5" w:rsidP="001019E5">
      <w:pPr>
        <w:spacing w:after="0"/>
        <w:rPr>
          <w:rFonts w:ascii="Arial" w:eastAsia="Times New Roman" w:hAnsi="Arial" w:cs="Arial"/>
          <w:sz w:val="28"/>
          <w:szCs w:val="28"/>
        </w:rPr>
      </w:pPr>
    </w:p>
    <w:tbl>
      <w:tblPr>
        <w:tblW w:w="90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7"/>
        <w:gridCol w:w="2615"/>
        <w:gridCol w:w="4537"/>
        <w:gridCol w:w="1082"/>
      </w:tblGrid>
      <w:tr w:rsidR="001019E5" w:rsidRPr="001019E5" w14:paraId="0CE1D25E" w14:textId="77777777" w:rsidTr="00F83CE6">
        <w:trPr>
          <w:trHeight w:val="251"/>
        </w:trPr>
        <w:tc>
          <w:tcPr>
            <w:tcW w:w="9021" w:type="dxa"/>
            <w:gridSpan w:val="4"/>
            <w:shd w:val="clear" w:color="auto" w:fill="D5DCE4"/>
          </w:tcPr>
          <w:p w14:paraId="4022C02A" w14:textId="77777777" w:rsidR="001019E5" w:rsidRPr="001019E5" w:rsidRDefault="001019E5" w:rsidP="001019E5">
            <w:pPr>
              <w:spacing w:after="0" w:line="240" w:lineRule="auto"/>
              <w:jc w:val="center"/>
              <w:rPr>
                <w:rFonts w:eastAsia="Times New Roman"/>
                <w:b/>
                <w:lang w:val="en-US" w:eastAsia="en-GB"/>
              </w:rPr>
            </w:pPr>
            <w:r w:rsidRPr="001019E5">
              <w:rPr>
                <w:rFonts w:eastAsia="Times New Roman"/>
                <w:b/>
                <w:lang w:val="en-US" w:eastAsia="en-GB"/>
              </w:rPr>
              <w:t>History of changes to this document</w:t>
            </w:r>
          </w:p>
          <w:p w14:paraId="1032EE04" w14:textId="77777777" w:rsidR="001019E5" w:rsidRPr="001019E5" w:rsidRDefault="001019E5" w:rsidP="001019E5">
            <w:pPr>
              <w:spacing w:after="0" w:line="240" w:lineRule="auto"/>
              <w:jc w:val="center"/>
              <w:rPr>
                <w:rFonts w:eastAsia="Times New Roman"/>
                <w:b/>
                <w:lang w:val="en-US" w:eastAsia="en-GB"/>
              </w:rPr>
            </w:pPr>
          </w:p>
        </w:tc>
      </w:tr>
      <w:tr w:rsidR="001019E5" w:rsidRPr="001019E5" w14:paraId="3128C509" w14:textId="77777777" w:rsidTr="00F83CE6">
        <w:trPr>
          <w:trHeight w:val="251"/>
        </w:trPr>
        <w:tc>
          <w:tcPr>
            <w:tcW w:w="787" w:type="dxa"/>
          </w:tcPr>
          <w:p w14:paraId="4E501B7E" w14:textId="77777777" w:rsidR="001019E5" w:rsidRPr="001019E5" w:rsidRDefault="001019E5" w:rsidP="001019E5">
            <w:pPr>
              <w:spacing w:after="0" w:line="240" w:lineRule="auto"/>
              <w:rPr>
                <w:rFonts w:eastAsia="Times New Roman"/>
                <w:b/>
                <w:sz w:val="18"/>
                <w:szCs w:val="18"/>
                <w:lang w:val="en-US" w:eastAsia="en-GB"/>
              </w:rPr>
            </w:pPr>
            <w:r w:rsidRPr="001019E5">
              <w:rPr>
                <w:rFonts w:eastAsia="Times New Roman"/>
                <w:b/>
                <w:sz w:val="18"/>
                <w:szCs w:val="18"/>
                <w:lang w:val="en-US" w:eastAsia="en-GB"/>
              </w:rPr>
              <w:t>Version No.</w:t>
            </w:r>
          </w:p>
        </w:tc>
        <w:tc>
          <w:tcPr>
            <w:tcW w:w="2615" w:type="dxa"/>
            <w:noWrap/>
          </w:tcPr>
          <w:p w14:paraId="723B8537" w14:textId="77777777" w:rsidR="001019E5" w:rsidRPr="001019E5" w:rsidRDefault="001019E5" w:rsidP="001019E5">
            <w:pPr>
              <w:spacing w:after="0" w:line="240" w:lineRule="auto"/>
              <w:rPr>
                <w:rFonts w:eastAsia="Times New Roman"/>
                <w:b/>
                <w:sz w:val="18"/>
                <w:szCs w:val="18"/>
                <w:lang w:val="en-US" w:eastAsia="en-GB"/>
              </w:rPr>
            </w:pPr>
            <w:r w:rsidRPr="001019E5">
              <w:rPr>
                <w:rFonts w:eastAsia="Times New Roman"/>
                <w:b/>
                <w:sz w:val="18"/>
                <w:szCs w:val="18"/>
                <w:lang w:val="en-US" w:eastAsia="en-GB"/>
              </w:rPr>
              <w:t>Location of change</w:t>
            </w:r>
          </w:p>
        </w:tc>
        <w:tc>
          <w:tcPr>
            <w:tcW w:w="4537" w:type="dxa"/>
            <w:noWrap/>
          </w:tcPr>
          <w:p w14:paraId="70728404" w14:textId="77777777" w:rsidR="001019E5" w:rsidRPr="001019E5" w:rsidRDefault="001019E5" w:rsidP="001019E5">
            <w:pPr>
              <w:spacing w:after="0" w:line="240" w:lineRule="auto"/>
              <w:rPr>
                <w:rFonts w:eastAsia="Times New Roman"/>
                <w:b/>
                <w:sz w:val="18"/>
                <w:szCs w:val="18"/>
                <w:lang w:val="en-US" w:eastAsia="en-GB"/>
              </w:rPr>
            </w:pPr>
            <w:r w:rsidRPr="001019E5">
              <w:rPr>
                <w:rFonts w:eastAsia="Times New Roman"/>
                <w:b/>
                <w:sz w:val="18"/>
                <w:szCs w:val="18"/>
                <w:lang w:val="en-US" w:eastAsia="en-GB"/>
              </w:rPr>
              <w:t>Description of change</w:t>
            </w:r>
          </w:p>
        </w:tc>
        <w:tc>
          <w:tcPr>
            <w:tcW w:w="1082" w:type="dxa"/>
            <w:noWrap/>
          </w:tcPr>
          <w:p w14:paraId="743F832A" w14:textId="77777777" w:rsidR="001019E5" w:rsidRPr="001019E5" w:rsidRDefault="001019E5" w:rsidP="001019E5">
            <w:pPr>
              <w:spacing w:after="0" w:line="240" w:lineRule="auto"/>
              <w:rPr>
                <w:rFonts w:eastAsia="Times New Roman"/>
                <w:b/>
                <w:sz w:val="18"/>
                <w:szCs w:val="18"/>
                <w:lang w:val="en-US" w:eastAsia="en-GB"/>
              </w:rPr>
            </w:pPr>
            <w:r w:rsidRPr="001019E5">
              <w:rPr>
                <w:rFonts w:eastAsia="Times New Roman"/>
                <w:b/>
                <w:sz w:val="18"/>
                <w:szCs w:val="18"/>
                <w:lang w:val="en-US" w:eastAsia="en-GB"/>
              </w:rPr>
              <w:t>When</w:t>
            </w:r>
          </w:p>
          <w:p w14:paraId="4397C9E2" w14:textId="77777777" w:rsidR="001019E5" w:rsidRPr="001019E5" w:rsidRDefault="001019E5" w:rsidP="001019E5">
            <w:pPr>
              <w:spacing w:after="0" w:line="240" w:lineRule="auto"/>
              <w:rPr>
                <w:rFonts w:eastAsia="Times New Roman"/>
                <w:b/>
                <w:sz w:val="18"/>
                <w:szCs w:val="18"/>
                <w:lang w:val="en-US" w:eastAsia="en-GB"/>
              </w:rPr>
            </w:pPr>
          </w:p>
        </w:tc>
      </w:tr>
      <w:tr w:rsidR="001019E5" w:rsidRPr="001019E5" w14:paraId="72C61603" w14:textId="77777777" w:rsidTr="00F83CE6">
        <w:trPr>
          <w:trHeight w:val="251"/>
        </w:trPr>
        <w:tc>
          <w:tcPr>
            <w:tcW w:w="787" w:type="dxa"/>
          </w:tcPr>
          <w:p w14:paraId="041BAD42" w14:textId="77777777" w:rsidR="001019E5" w:rsidRPr="001019E5" w:rsidRDefault="001019E5" w:rsidP="001019E5">
            <w:pPr>
              <w:spacing w:after="0" w:line="240" w:lineRule="auto"/>
              <w:rPr>
                <w:rFonts w:eastAsia="Times New Roman"/>
                <w:sz w:val="18"/>
                <w:szCs w:val="18"/>
                <w:lang w:val="en-US" w:eastAsia="en-GB"/>
              </w:rPr>
            </w:pPr>
          </w:p>
        </w:tc>
        <w:tc>
          <w:tcPr>
            <w:tcW w:w="2615" w:type="dxa"/>
            <w:noWrap/>
          </w:tcPr>
          <w:p w14:paraId="34D27F4A" w14:textId="77777777" w:rsidR="001019E5" w:rsidRPr="001019E5" w:rsidRDefault="001019E5" w:rsidP="001019E5">
            <w:pPr>
              <w:spacing w:after="0" w:line="240" w:lineRule="auto"/>
              <w:rPr>
                <w:rFonts w:eastAsia="Times New Roman"/>
                <w:sz w:val="18"/>
                <w:szCs w:val="18"/>
                <w:lang w:val="en-US" w:eastAsia="en-GB"/>
              </w:rPr>
            </w:pPr>
          </w:p>
        </w:tc>
        <w:tc>
          <w:tcPr>
            <w:tcW w:w="4537" w:type="dxa"/>
            <w:noWrap/>
            <w:vAlign w:val="bottom"/>
          </w:tcPr>
          <w:p w14:paraId="0A6A0A36" w14:textId="77777777" w:rsidR="001019E5" w:rsidRPr="001019E5" w:rsidRDefault="001019E5" w:rsidP="001019E5">
            <w:pPr>
              <w:spacing w:after="0" w:line="240" w:lineRule="auto"/>
              <w:rPr>
                <w:rFonts w:eastAsia="Times New Roman"/>
                <w:sz w:val="18"/>
                <w:szCs w:val="18"/>
                <w:lang w:val="en-US" w:eastAsia="en-GB"/>
              </w:rPr>
            </w:pPr>
          </w:p>
        </w:tc>
        <w:tc>
          <w:tcPr>
            <w:tcW w:w="1082" w:type="dxa"/>
            <w:noWrap/>
          </w:tcPr>
          <w:p w14:paraId="2116624E" w14:textId="77777777" w:rsidR="001019E5" w:rsidRPr="001019E5" w:rsidRDefault="001019E5" w:rsidP="001019E5">
            <w:pPr>
              <w:spacing w:after="0" w:line="240" w:lineRule="auto"/>
              <w:rPr>
                <w:rFonts w:eastAsia="Times New Roman"/>
                <w:sz w:val="18"/>
                <w:szCs w:val="18"/>
                <w:lang w:val="en-US" w:eastAsia="en-GB"/>
              </w:rPr>
            </w:pPr>
          </w:p>
        </w:tc>
      </w:tr>
      <w:tr w:rsidR="001019E5" w:rsidRPr="001019E5" w14:paraId="34BF698D" w14:textId="77777777" w:rsidTr="00F83CE6">
        <w:trPr>
          <w:trHeight w:val="251"/>
        </w:trPr>
        <w:tc>
          <w:tcPr>
            <w:tcW w:w="787" w:type="dxa"/>
          </w:tcPr>
          <w:p w14:paraId="34475C77" w14:textId="77777777" w:rsidR="001019E5" w:rsidRPr="001019E5" w:rsidRDefault="001019E5" w:rsidP="001019E5">
            <w:pPr>
              <w:spacing w:after="0" w:line="240" w:lineRule="auto"/>
              <w:rPr>
                <w:rFonts w:eastAsia="Times New Roman"/>
                <w:sz w:val="18"/>
                <w:szCs w:val="18"/>
                <w:lang w:val="en-US" w:eastAsia="en-GB"/>
              </w:rPr>
            </w:pPr>
          </w:p>
        </w:tc>
        <w:tc>
          <w:tcPr>
            <w:tcW w:w="2615" w:type="dxa"/>
            <w:noWrap/>
          </w:tcPr>
          <w:p w14:paraId="30B2FFF2" w14:textId="77777777" w:rsidR="001019E5" w:rsidRPr="001019E5" w:rsidRDefault="001019E5" w:rsidP="001019E5">
            <w:pPr>
              <w:spacing w:after="0" w:line="240" w:lineRule="auto"/>
              <w:rPr>
                <w:rFonts w:eastAsia="Times New Roman"/>
                <w:sz w:val="18"/>
                <w:szCs w:val="18"/>
                <w:lang w:val="en-US" w:eastAsia="en-GB"/>
              </w:rPr>
            </w:pPr>
          </w:p>
        </w:tc>
        <w:tc>
          <w:tcPr>
            <w:tcW w:w="4537" w:type="dxa"/>
            <w:noWrap/>
            <w:vAlign w:val="bottom"/>
          </w:tcPr>
          <w:p w14:paraId="5E11C206" w14:textId="77777777" w:rsidR="001019E5" w:rsidRPr="001019E5" w:rsidRDefault="001019E5" w:rsidP="001019E5">
            <w:pPr>
              <w:spacing w:after="0" w:line="240" w:lineRule="auto"/>
              <w:rPr>
                <w:rFonts w:eastAsia="Times New Roman"/>
                <w:sz w:val="18"/>
                <w:szCs w:val="18"/>
                <w:lang w:val="en-US" w:eastAsia="en-GB"/>
              </w:rPr>
            </w:pPr>
          </w:p>
        </w:tc>
        <w:tc>
          <w:tcPr>
            <w:tcW w:w="1082" w:type="dxa"/>
            <w:noWrap/>
          </w:tcPr>
          <w:p w14:paraId="6A4D5B96" w14:textId="77777777" w:rsidR="001019E5" w:rsidRPr="001019E5" w:rsidRDefault="001019E5" w:rsidP="001019E5">
            <w:pPr>
              <w:spacing w:after="0" w:line="240" w:lineRule="auto"/>
              <w:rPr>
                <w:rFonts w:eastAsia="Times New Roman"/>
                <w:sz w:val="18"/>
                <w:szCs w:val="18"/>
                <w:lang w:val="en-US" w:eastAsia="en-GB"/>
              </w:rPr>
            </w:pPr>
          </w:p>
        </w:tc>
      </w:tr>
      <w:tr w:rsidR="001019E5" w:rsidRPr="001019E5" w14:paraId="516B07EE" w14:textId="77777777" w:rsidTr="00F83CE6">
        <w:trPr>
          <w:trHeight w:val="251"/>
        </w:trPr>
        <w:tc>
          <w:tcPr>
            <w:tcW w:w="787" w:type="dxa"/>
          </w:tcPr>
          <w:p w14:paraId="2E411AD1" w14:textId="77777777" w:rsidR="001019E5" w:rsidRPr="001019E5" w:rsidRDefault="001019E5" w:rsidP="001019E5">
            <w:pPr>
              <w:spacing w:after="0" w:line="240" w:lineRule="auto"/>
              <w:rPr>
                <w:rFonts w:eastAsia="Times New Roman"/>
                <w:sz w:val="18"/>
                <w:szCs w:val="18"/>
                <w:lang w:val="en-US" w:eastAsia="en-GB"/>
              </w:rPr>
            </w:pPr>
          </w:p>
        </w:tc>
        <w:tc>
          <w:tcPr>
            <w:tcW w:w="2615" w:type="dxa"/>
            <w:noWrap/>
          </w:tcPr>
          <w:p w14:paraId="12AEA08A" w14:textId="77777777" w:rsidR="001019E5" w:rsidRPr="001019E5" w:rsidRDefault="001019E5" w:rsidP="001019E5">
            <w:pPr>
              <w:spacing w:after="0" w:line="240" w:lineRule="auto"/>
              <w:rPr>
                <w:rFonts w:eastAsia="Times New Roman"/>
                <w:sz w:val="18"/>
                <w:szCs w:val="18"/>
                <w:lang w:val="en-US" w:eastAsia="en-GB"/>
              </w:rPr>
            </w:pPr>
          </w:p>
        </w:tc>
        <w:tc>
          <w:tcPr>
            <w:tcW w:w="4537" w:type="dxa"/>
            <w:noWrap/>
            <w:vAlign w:val="bottom"/>
          </w:tcPr>
          <w:p w14:paraId="50519517" w14:textId="77777777" w:rsidR="001019E5" w:rsidRPr="001019E5" w:rsidRDefault="001019E5" w:rsidP="001019E5">
            <w:pPr>
              <w:spacing w:after="0" w:line="240" w:lineRule="auto"/>
              <w:rPr>
                <w:rFonts w:eastAsia="Times New Roman"/>
                <w:sz w:val="18"/>
                <w:szCs w:val="18"/>
                <w:lang w:val="en-US" w:eastAsia="en-GB"/>
              </w:rPr>
            </w:pPr>
          </w:p>
        </w:tc>
        <w:tc>
          <w:tcPr>
            <w:tcW w:w="1082" w:type="dxa"/>
            <w:noWrap/>
          </w:tcPr>
          <w:p w14:paraId="64D16DB8" w14:textId="77777777" w:rsidR="001019E5" w:rsidRPr="001019E5" w:rsidRDefault="001019E5" w:rsidP="001019E5">
            <w:pPr>
              <w:spacing w:after="0" w:line="240" w:lineRule="auto"/>
              <w:rPr>
                <w:rFonts w:eastAsia="Times New Roman"/>
                <w:sz w:val="18"/>
                <w:szCs w:val="18"/>
                <w:lang w:val="en-US" w:eastAsia="en-GB"/>
              </w:rPr>
            </w:pPr>
          </w:p>
        </w:tc>
      </w:tr>
      <w:tr w:rsidR="001019E5" w:rsidRPr="001019E5" w14:paraId="1D8A9336" w14:textId="77777777" w:rsidTr="00F83CE6">
        <w:trPr>
          <w:trHeight w:val="251"/>
        </w:trPr>
        <w:tc>
          <w:tcPr>
            <w:tcW w:w="787" w:type="dxa"/>
          </w:tcPr>
          <w:p w14:paraId="121C185F" w14:textId="77777777" w:rsidR="001019E5" w:rsidRPr="001019E5" w:rsidRDefault="001019E5" w:rsidP="001019E5">
            <w:pPr>
              <w:spacing w:after="0" w:line="240" w:lineRule="auto"/>
              <w:rPr>
                <w:rFonts w:eastAsia="Times New Roman"/>
                <w:sz w:val="18"/>
                <w:szCs w:val="18"/>
                <w:lang w:val="en-US" w:eastAsia="en-GB"/>
              </w:rPr>
            </w:pPr>
          </w:p>
        </w:tc>
        <w:tc>
          <w:tcPr>
            <w:tcW w:w="2615" w:type="dxa"/>
            <w:noWrap/>
          </w:tcPr>
          <w:p w14:paraId="5ADF9EFF" w14:textId="77777777" w:rsidR="001019E5" w:rsidRPr="001019E5" w:rsidRDefault="001019E5" w:rsidP="001019E5">
            <w:pPr>
              <w:spacing w:after="0" w:line="240" w:lineRule="auto"/>
              <w:rPr>
                <w:rFonts w:eastAsia="Times New Roman"/>
                <w:sz w:val="18"/>
                <w:szCs w:val="18"/>
                <w:lang w:val="en-US" w:eastAsia="en-GB"/>
              </w:rPr>
            </w:pPr>
          </w:p>
        </w:tc>
        <w:tc>
          <w:tcPr>
            <w:tcW w:w="4537" w:type="dxa"/>
            <w:noWrap/>
          </w:tcPr>
          <w:p w14:paraId="4FE3761A" w14:textId="77777777" w:rsidR="001019E5" w:rsidRPr="001019E5" w:rsidRDefault="001019E5" w:rsidP="001019E5">
            <w:pPr>
              <w:spacing w:after="0" w:line="240" w:lineRule="auto"/>
              <w:rPr>
                <w:rFonts w:eastAsia="Times New Roman"/>
                <w:sz w:val="18"/>
                <w:szCs w:val="18"/>
                <w:lang w:val="en-US" w:eastAsia="en-GB"/>
              </w:rPr>
            </w:pPr>
          </w:p>
        </w:tc>
        <w:tc>
          <w:tcPr>
            <w:tcW w:w="1082" w:type="dxa"/>
            <w:noWrap/>
          </w:tcPr>
          <w:p w14:paraId="643698A3" w14:textId="77777777" w:rsidR="001019E5" w:rsidRPr="001019E5" w:rsidRDefault="001019E5" w:rsidP="001019E5">
            <w:pPr>
              <w:spacing w:after="0" w:line="240" w:lineRule="auto"/>
              <w:rPr>
                <w:rFonts w:eastAsia="Times New Roman"/>
                <w:sz w:val="18"/>
                <w:szCs w:val="18"/>
                <w:lang w:val="en-US" w:eastAsia="en-GB"/>
              </w:rPr>
            </w:pPr>
          </w:p>
        </w:tc>
      </w:tr>
    </w:tbl>
    <w:p w14:paraId="683E4AF8" w14:textId="77777777" w:rsidR="001019E5" w:rsidRDefault="001019E5" w:rsidP="001019E5">
      <w:pPr>
        <w:spacing w:after="0"/>
        <w:rPr>
          <w:rFonts w:ascii="Arial" w:eastAsia="Times New Roman" w:hAnsi="Arial" w:cs="Arial"/>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43"/>
        <w:gridCol w:w="1873"/>
      </w:tblGrid>
      <w:tr w:rsidR="00F83CE6" w:rsidRPr="007B7689" w14:paraId="137392A8" w14:textId="77777777" w:rsidTr="00F83CE6">
        <w:trPr>
          <w:jc w:val="center"/>
        </w:trPr>
        <w:tc>
          <w:tcPr>
            <w:tcW w:w="9016" w:type="dxa"/>
            <w:gridSpan w:val="2"/>
            <w:shd w:val="clear" w:color="auto" w:fill="D5DCE4"/>
          </w:tcPr>
          <w:p w14:paraId="49030214" w14:textId="77777777" w:rsidR="00F83CE6" w:rsidRPr="00D220A6" w:rsidRDefault="00F83CE6" w:rsidP="00BD3EB1">
            <w:pPr>
              <w:spacing w:before="120"/>
              <w:jc w:val="center"/>
              <w:rPr>
                <w:b/>
                <w:color w:val="000000"/>
              </w:rPr>
            </w:pPr>
            <w:r w:rsidRPr="00D220A6">
              <w:rPr>
                <w:b/>
                <w:color w:val="000000"/>
              </w:rPr>
              <w:t>QUALITY STATEMENT</w:t>
            </w:r>
          </w:p>
        </w:tc>
      </w:tr>
      <w:tr w:rsidR="00F83CE6" w:rsidRPr="007B7689" w14:paraId="71D351E8" w14:textId="77777777" w:rsidTr="00F83CE6">
        <w:trPr>
          <w:trHeight w:val="454"/>
          <w:jc w:val="center"/>
        </w:trPr>
        <w:tc>
          <w:tcPr>
            <w:tcW w:w="7143" w:type="dxa"/>
          </w:tcPr>
          <w:p w14:paraId="53CE0541" w14:textId="77777777" w:rsidR="00F83CE6" w:rsidRPr="00D220A6" w:rsidRDefault="00F83CE6" w:rsidP="00BD3EB1">
            <w:pPr>
              <w:spacing w:before="120"/>
              <w:rPr>
                <w:color w:val="000000"/>
              </w:rPr>
            </w:pPr>
            <w:r w:rsidRPr="00D220A6">
              <w:rPr>
                <w:color w:val="000000"/>
              </w:rPr>
              <w:t>Quality Control</w:t>
            </w:r>
          </w:p>
        </w:tc>
        <w:tc>
          <w:tcPr>
            <w:tcW w:w="1873" w:type="dxa"/>
          </w:tcPr>
          <w:p w14:paraId="21AC80BB" w14:textId="77777777" w:rsidR="00F83CE6" w:rsidRPr="00D220A6" w:rsidRDefault="00F83CE6" w:rsidP="00BD3EB1">
            <w:pPr>
              <w:spacing w:before="120"/>
              <w:jc w:val="center"/>
              <w:rPr>
                <w:color w:val="000000"/>
              </w:rPr>
            </w:pPr>
            <w:r w:rsidRPr="00D220A6">
              <w:rPr>
                <w:color w:val="000000"/>
              </w:rPr>
              <w:t>Next Review Date</w:t>
            </w:r>
          </w:p>
        </w:tc>
      </w:tr>
      <w:tr w:rsidR="00F83CE6" w:rsidRPr="00D31FE0" w14:paraId="082FB4D4" w14:textId="77777777" w:rsidTr="00F83CE6">
        <w:trPr>
          <w:jc w:val="center"/>
        </w:trPr>
        <w:tc>
          <w:tcPr>
            <w:tcW w:w="7143" w:type="dxa"/>
          </w:tcPr>
          <w:p w14:paraId="52FA3887" w14:textId="77777777" w:rsidR="00F83CE6" w:rsidRPr="00D220A6" w:rsidRDefault="00F83CE6" w:rsidP="00BD3EB1">
            <w:pPr>
              <w:spacing w:before="120"/>
            </w:pPr>
            <w:r w:rsidRPr="00D220A6">
              <w:t xml:space="preserve">This document is periodically reviewed at least annually from the last effective date. </w:t>
            </w:r>
          </w:p>
        </w:tc>
        <w:tc>
          <w:tcPr>
            <w:tcW w:w="1873" w:type="dxa"/>
          </w:tcPr>
          <w:p w14:paraId="645767A3" w14:textId="77777777" w:rsidR="00F83CE6" w:rsidRPr="00D220A6" w:rsidRDefault="00F83CE6" w:rsidP="00BD3EB1">
            <w:pPr>
              <w:spacing w:before="120"/>
            </w:pPr>
            <w:r w:rsidRPr="00D220A6">
              <w:t xml:space="preserve"> </w:t>
            </w:r>
          </w:p>
        </w:tc>
      </w:tr>
    </w:tbl>
    <w:p w14:paraId="1450383C" w14:textId="77777777" w:rsidR="001019E5" w:rsidRDefault="001019E5" w:rsidP="00293EE2">
      <w:pPr>
        <w:rPr>
          <w:rFonts w:ascii="Arial" w:eastAsia="Times New Roman" w:hAnsi="Arial" w:cs="Arial"/>
          <w:sz w:val="28"/>
          <w:szCs w:val="28"/>
        </w:rPr>
      </w:pPr>
    </w:p>
    <w:p w14:paraId="648A0CB8" w14:textId="77777777" w:rsidR="00E13362" w:rsidRDefault="00E13362" w:rsidP="000444A7">
      <w:pPr>
        <w:spacing w:after="0" w:line="240" w:lineRule="auto"/>
        <w:rPr>
          <w:rFonts w:ascii="Arial" w:eastAsia="Times New Roman" w:hAnsi="Arial" w:cs="Arial"/>
          <w:sz w:val="28"/>
          <w:szCs w:val="28"/>
        </w:rPr>
      </w:pPr>
    </w:p>
    <w:p w14:paraId="1F16CE28" w14:textId="77777777" w:rsidR="00800854" w:rsidRPr="00A5193F" w:rsidRDefault="00800854" w:rsidP="000444A7">
      <w:pPr>
        <w:spacing w:after="0" w:line="240" w:lineRule="auto"/>
        <w:rPr>
          <w:rFonts w:ascii="Arial" w:eastAsia="Times New Roman" w:hAnsi="Arial" w:cs="Arial"/>
          <w:b/>
          <w:sz w:val="24"/>
          <w:szCs w:val="24"/>
        </w:rPr>
      </w:pPr>
    </w:p>
    <w:p w14:paraId="48EF89CE"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4"/>
          <w:szCs w:val="24"/>
          <w:u w:val="single"/>
        </w:rPr>
      </w:pPr>
    </w:p>
    <w:p w14:paraId="2886834C" w14:textId="77777777" w:rsidR="00800854" w:rsidRPr="00A5193F" w:rsidRDefault="00800854" w:rsidP="000444A7">
      <w:pPr>
        <w:autoSpaceDE w:val="0"/>
        <w:autoSpaceDN w:val="0"/>
        <w:adjustRightInd w:val="0"/>
        <w:spacing w:after="0" w:line="240" w:lineRule="auto"/>
        <w:rPr>
          <w:rFonts w:ascii="Arial" w:eastAsia="Times New Roman" w:hAnsi="Arial" w:cs="Arial"/>
          <w:b/>
          <w:color w:val="241F20"/>
          <w:sz w:val="24"/>
          <w:szCs w:val="24"/>
          <w:u w:val="single"/>
        </w:rPr>
      </w:pPr>
    </w:p>
    <w:p w14:paraId="4B67BDD2"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4"/>
          <w:szCs w:val="24"/>
          <w:u w:val="single"/>
        </w:rPr>
      </w:pPr>
    </w:p>
    <w:p w14:paraId="65E9F881"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4"/>
          <w:szCs w:val="24"/>
          <w:u w:val="single"/>
        </w:rPr>
      </w:pPr>
    </w:p>
    <w:p w14:paraId="5BEF572F"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0"/>
          <w:szCs w:val="20"/>
          <w:u w:val="single"/>
        </w:rPr>
      </w:pPr>
    </w:p>
    <w:p w14:paraId="07F09C9D" w14:textId="77777777" w:rsidR="007E4481" w:rsidRPr="00A5193F" w:rsidRDefault="007E4481" w:rsidP="000444A7">
      <w:pPr>
        <w:autoSpaceDE w:val="0"/>
        <w:autoSpaceDN w:val="0"/>
        <w:adjustRightInd w:val="0"/>
        <w:spacing w:after="0" w:line="240" w:lineRule="auto"/>
        <w:rPr>
          <w:rFonts w:ascii="Arial" w:eastAsia="Times New Roman" w:hAnsi="Arial" w:cs="Arial"/>
          <w:b/>
          <w:color w:val="241F20"/>
          <w:sz w:val="20"/>
          <w:szCs w:val="20"/>
          <w:u w:val="single"/>
        </w:rPr>
      </w:pPr>
    </w:p>
    <w:p w14:paraId="34B4F426" w14:textId="77777777" w:rsidR="001E7B1F" w:rsidRPr="00A5193F" w:rsidRDefault="001E7B1F" w:rsidP="000444A7">
      <w:pPr>
        <w:autoSpaceDE w:val="0"/>
        <w:autoSpaceDN w:val="0"/>
        <w:adjustRightInd w:val="0"/>
        <w:spacing w:after="0" w:line="240" w:lineRule="auto"/>
        <w:rPr>
          <w:rFonts w:ascii="Arial" w:eastAsia="Times New Roman" w:hAnsi="Arial" w:cs="Arial"/>
          <w:b/>
          <w:color w:val="241F20"/>
          <w:sz w:val="20"/>
          <w:szCs w:val="20"/>
          <w:u w:val="single"/>
        </w:rPr>
      </w:pPr>
    </w:p>
    <w:p w14:paraId="1D0729BA" w14:textId="77777777" w:rsidR="001E7B1F" w:rsidRPr="00A5193F" w:rsidRDefault="001E7B1F" w:rsidP="000444A7">
      <w:pPr>
        <w:autoSpaceDE w:val="0"/>
        <w:autoSpaceDN w:val="0"/>
        <w:adjustRightInd w:val="0"/>
        <w:spacing w:after="0" w:line="240" w:lineRule="auto"/>
        <w:rPr>
          <w:rFonts w:ascii="Arial" w:eastAsia="Times New Roman" w:hAnsi="Arial" w:cs="Arial"/>
          <w:b/>
          <w:color w:val="241F20"/>
          <w:sz w:val="20"/>
          <w:szCs w:val="20"/>
          <w:u w:val="single"/>
        </w:rPr>
      </w:pPr>
    </w:p>
    <w:p w14:paraId="36D888D5" w14:textId="77777777" w:rsidR="001E7B1F" w:rsidRPr="00A5193F" w:rsidRDefault="001E7B1F" w:rsidP="000444A7">
      <w:pPr>
        <w:autoSpaceDE w:val="0"/>
        <w:autoSpaceDN w:val="0"/>
        <w:adjustRightInd w:val="0"/>
        <w:spacing w:after="0" w:line="240" w:lineRule="auto"/>
        <w:rPr>
          <w:rFonts w:ascii="Arial" w:eastAsia="Times New Roman" w:hAnsi="Arial" w:cs="Arial"/>
          <w:b/>
          <w:color w:val="241F20"/>
          <w:sz w:val="20"/>
          <w:szCs w:val="20"/>
          <w:u w:val="single"/>
        </w:rPr>
      </w:pPr>
    </w:p>
    <w:p w14:paraId="2C061910" w14:textId="77777777" w:rsidR="00D660B4" w:rsidRPr="00A5193F" w:rsidRDefault="00D660B4" w:rsidP="00184EB0">
      <w:pPr>
        <w:tabs>
          <w:tab w:val="left" w:pos="6975"/>
        </w:tabs>
        <w:rPr>
          <w:rFonts w:ascii="Arial" w:hAnsi="Arial" w:cs="Arial"/>
          <w:b/>
          <w:bCs/>
        </w:rPr>
      </w:pPr>
    </w:p>
    <w:p w14:paraId="7949A7BB" w14:textId="770E0F5C" w:rsidR="005B4590" w:rsidRPr="00421065" w:rsidRDefault="0063046B" w:rsidP="005B4590">
      <w:pPr>
        <w:pStyle w:val="Heading6"/>
        <w:tabs>
          <w:tab w:val="left" w:pos="1650"/>
        </w:tabs>
        <w:jc w:val="left"/>
        <w:rPr>
          <w:b/>
          <w:bCs w:val="0"/>
          <w:sz w:val="32"/>
          <w:szCs w:val="32"/>
          <w:u w:val="none"/>
        </w:rPr>
      </w:pPr>
      <w:r w:rsidRPr="00421065">
        <w:rPr>
          <w:b/>
          <w:bCs w:val="0"/>
          <w:sz w:val="32"/>
          <w:szCs w:val="32"/>
          <w:u w:val="none"/>
          <w:lang w:val="en-GB"/>
        </w:rPr>
        <w:t>Contents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6396"/>
        <w:gridCol w:w="1354"/>
      </w:tblGrid>
      <w:tr w:rsidR="00AC0F7A" w14:paraId="16BA2DE9" w14:textId="77777777" w:rsidTr="00421065">
        <w:tc>
          <w:tcPr>
            <w:tcW w:w="707" w:type="pct"/>
            <w:hideMark/>
          </w:tcPr>
          <w:p w14:paraId="2055F546" w14:textId="77777777" w:rsidR="00AC0F7A" w:rsidRDefault="00AC0F7A" w:rsidP="00421065">
            <w:pPr>
              <w:spacing w:line="240" w:lineRule="auto"/>
              <w:rPr>
                <w:kern w:val="2"/>
                <w14:ligatures w14:val="standardContextual"/>
              </w:rPr>
            </w:pPr>
            <w:r>
              <w:rPr>
                <w:b/>
                <w:bCs/>
              </w:rPr>
              <w:t>No.</w:t>
            </w:r>
          </w:p>
        </w:tc>
        <w:tc>
          <w:tcPr>
            <w:tcW w:w="3543" w:type="pct"/>
            <w:hideMark/>
          </w:tcPr>
          <w:p w14:paraId="1CAF361B" w14:textId="77777777" w:rsidR="00AC0F7A" w:rsidRDefault="00AC0F7A" w:rsidP="00421065">
            <w:pPr>
              <w:spacing w:line="240" w:lineRule="auto"/>
            </w:pPr>
            <w:r>
              <w:rPr>
                <w:b/>
                <w:bCs/>
              </w:rPr>
              <w:t>Section</w:t>
            </w:r>
          </w:p>
        </w:tc>
        <w:tc>
          <w:tcPr>
            <w:tcW w:w="750" w:type="pct"/>
            <w:hideMark/>
          </w:tcPr>
          <w:p w14:paraId="08BB5BB7" w14:textId="77777777" w:rsidR="00AC0F7A" w:rsidRDefault="00AC0F7A" w:rsidP="00421065">
            <w:pPr>
              <w:spacing w:line="240" w:lineRule="auto"/>
            </w:pPr>
            <w:r>
              <w:rPr>
                <w:b/>
                <w:bCs/>
              </w:rPr>
              <w:t>Page No.</w:t>
            </w:r>
          </w:p>
        </w:tc>
      </w:tr>
      <w:tr w:rsidR="00AC0F7A" w14:paraId="0B905080" w14:textId="77777777" w:rsidTr="00421065">
        <w:tc>
          <w:tcPr>
            <w:tcW w:w="707" w:type="pct"/>
            <w:hideMark/>
          </w:tcPr>
          <w:p w14:paraId="7F80007C" w14:textId="77777777" w:rsidR="00AC0F7A" w:rsidRDefault="00AC0F7A" w:rsidP="00421065">
            <w:pPr>
              <w:spacing w:line="240" w:lineRule="auto"/>
            </w:pPr>
            <w:r>
              <w:t>1.</w:t>
            </w:r>
          </w:p>
        </w:tc>
        <w:tc>
          <w:tcPr>
            <w:tcW w:w="3543" w:type="pct"/>
            <w:hideMark/>
          </w:tcPr>
          <w:p w14:paraId="6C9F81C4" w14:textId="77777777" w:rsidR="00AC0F7A" w:rsidRDefault="00AC0F7A" w:rsidP="00421065">
            <w:pPr>
              <w:spacing w:line="240" w:lineRule="auto"/>
            </w:pPr>
            <w:r>
              <w:t>Purpose</w:t>
            </w:r>
          </w:p>
        </w:tc>
        <w:tc>
          <w:tcPr>
            <w:tcW w:w="0" w:type="auto"/>
            <w:hideMark/>
          </w:tcPr>
          <w:p w14:paraId="3E422B9F" w14:textId="77777777" w:rsidR="00AC0F7A" w:rsidRDefault="00AC0F7A" w:rsidP="00421065">
            <w:pPr>
              <w:spacing w:line="240" w:lineRule="auto"/>
              <w:jc w:val="right"/>
            </w:pPr>
            <w:r>
              <w:rPr>
                <w:color w:val="0000FF"/>
              </w:rPr>
              <w:t>X</w:t>
            </w:r>
          </w:p>
        </w:tc>
      </w:tr>
      <w:tr w:rsidR="00AC0F7A" w14:paraId="48E08D9D" w14:textId="77777777" w:rsidTr="00421065">
        <w:tc>
          <w:tcPr>
            <w:tcW w:w="707" w:type="pct"/>
            <w:hideMark/>
          </w:tcPr>
          <w:p w14:paraId="3A6CFAE5" w14:textId="77777777" w:rsidR="00AC0F7A" w:rsidRDefault="00AC0F7A" w:rsidP="00421065">
            <w:pPr>
              <w:spacing w:line="240" w:lineRule="auto"/>
            </w:pPr>
            <w:r>
              <w:t>2.</w:t>
            </w:r>
          </w:p>
        </w:tc>
        <w:tc>
          <w:tcPr>
            <w:tcW w:w="3543" w:type="pct"/>
            <w:hideMark/>
          </w:tcPr>
          <w:p w14:paraId="01E1E61B" w14:textId="77777777" w:rsidR="00AC0F7A" w:rsidRDefault="00AC0F7A" w:rsidP="00421065">
            <w:pPr>
              <w:spacing w:line="240" w:lineRule="auto"/>
            </w:pPr>
            <w:r>
              <w:t>Scope and Objectives</w:t>
            </w:r>
          </w:p>
        </w:tc>
        <w:tc>
          <w:tcPr>
            <w:tcW w:w="0" w:type="auto"/>
            <w:hideMark/>
          </w:tcPr>
          <w:p w14:paraId="52455527" w14:textId="77777777" w:rsidR="00AC0F7A" w:rsidRDefault="00AC0F7A" w:rsidP="00421065">
            <w:pPr>
              <w:spacing w:line="240" w:lineRule="auto"/>
              <w:jc w:val="right"/>
            </w:pPr>
            <w:r>
              <w:rPr>
                <w:color w:val="0000FF"/>
              </w:rPr>
              <w:t>X</w:t>
            </w:r>
          </w:p>
        </w:tc>
      </w:tr>
      <w:tr w:rsidR="00AC0F7A" w14:paraId="2359BD04" w14:textId="77777777" w:rsidTr="00421065">
        <w:tc>
          <w:tcPr>
            <w:tcW w:w="707" w:type="pct"/>
            <w:hideMark/>
          </w:tcPr>
          <w:p w14:paraId="69A5A5B6" w14:textId="77777777" w:rsidR="00AC0F7A" w:rsidRDefault="00AC0F7A" w:rsidP="00421065">
            <w:pPr>
              <w:spacing w:line="240" w:lineRule="auto"/>
            </w:pPr>
            <w:r>
              <w:t>3.</w:t>
            </w:r>
          </w:p>
        </w:tc>
        <w:tc>
          <w:tcPr>
            <w:tcW w:w="3543" w:type="pct"/>
            <w:hideMark/>
          </w:tcPr>
          <w:p w14:paraId="12D3239E" w14:textId="77777777" w:rsidR="00AC0F7A" w:rsidRDefault="00AC0F7A" w:rsidP="00421065">
            <w:pPr>
              <w:spacing w:line="240" w:lineRule="auto"/>
            </w:pPr>
            <w:r>
              <w:t>Responsible Officer and Senior Management Oversight</w:t>
            </w:r>
          </w:p>
        </w:tc>
        <w:tc>
          <w:tcPr>
            <w:tcW w:w="0" w:type="auto"/>
            <w:hideMark/>
          </w:tcPr>
          <w:p w14:paraId="490A1879" w14:textId="77777777" w:rsidR="00AC0F7A" w:rsidRDefault="00AC0F7A" w:rsidP="00421065">
            <w:pPr>
              <w:spacing w:line="240" w:lineRule="auto"/>
              <w:jc w:val="right"/>
            </w:pPr>
            <w:r>
              <w:rPr>
                <w:color w:val="0000FF"/>
              </w:rPr>
              <w:t>X</w:t>
            </w:r>
          </w:p>
        </w:tc>
      </w:tr>
      <w:tr w:rsidR="00AC0F7A" w14:paraId="42AEA6B5" w14:textId="77777777" w:rsidTr="00421065">
        <w:tc>
          <w:tcPr>
            <w:tcW w:w="707" w:type="pct"/>
            <w:hideMark/>
          </w:tcPr>
          <w:p w14:paraId="44B4FAE0" w14:textId="77777777" w:rsidR="00AC0F7A" w:rsidRDefault="00AC0F7A" w:rsidP="00421065">
            <w:pPr>
              <w:spacing w:line="240" w:lineRule="auto"/>
            </w:pPr>
            <w:r>
              <w:t>4.</w:t>
            </w:r>
          </w:p>
        </w:tc>
        <w:tc>
          <w:tcPr>
            <w:tcW w:w="3543" w:type="pct"/>
            <w:hideMark/>
          </w:tcPr>
          <w:p w14:paraId="6E093498" w14:textId="77777777" w:rsidR="00AC0F7A" w:rsidRDefault="00AC0F7A" w:rsidP="00421065">
            <w:pPr>
              <w:spacing w:line="240" w:lineRule="auto"/>
            </w:pPr>
            <w:r>
              <w:t>What Is Personal Data?</w:t>
            </w:r>
          </w:p>
        </w:tc>
        <w:tc>
          <w:tcPr>
            <w:tcW w:w="0" w:type="auto"/>
            <w:hideMark/>
          </w:tcPr>
          <w:p w14:paraId="7233A786" w14:textId="77777777" w:rsidR="00AC0F7A" w:rsidRDefault="00AC0F7A" w:rsidP="00421065">
            <w:pPr>
              <w:spacing w:line="240" w:lineRule="auto"/>
              <w:jc w:val="right"/>
            </w:pPr>
            <w:r>
              <w:rPr>
                <w:color w:val="0000FF"/>
              </w:rPr>
              <w:t>X</w:t>
            </w:r>
          </w:p>
        </w:tc>
      </w:tr>
      <w:tr w:rsidR="00AC0F7A" w14:paraId="4DA4886D" w14:textId="77777777" w:rsidTr="00421065">
        <w:tc>
          <w:tcPr>
            <w:tcW w:w="707" w:type="pct"/>
            <w:hideMark/>
          </w:tcPr>
          <w:p w14:paraId="413E3E4D" w14:textId="77777777" w:rsidR="00AC0F7A" w:rsidRDefault="00AC0F7A" w:rsidP="00421065">
            <w:pPr>
              <w:spacing w:line="240" w:lineRule="auto"/>
            </w:pPr>
            <w:r>
              <w:t>5.</w:t>
            </w:r>
          </w:p>
        </w:tc>
        <w:tc>
          <w:tcPr>
            <w:tcW w:w="3543" w:type="pct"/>
            <w:hideMark/>
          </w:tcPr>
          <w:p w14:paraId="0BE8F3EE" w14:textId="77777777" w:rsidR="00AC0F7A" w:rsidRDefault="00AC0F7A" w:rsidP="00421065">
            <w:pPr>
              <w:spacing w:line="240" w:lineRule="auto"/>
            </w:pPr>
            <w:r>
              <w:t>Our Approach</w:t>
            </w:r>
          </w:p>
        </w:tc>
        <w:tc>
          <w:tcPr>
            <w:tcW w:w="0" w:type="auto"/>
            <w:hideMark/>
          </w:tcPr>
          <w:p w14:paraId="02E2B0C8" w14:textId="77777777" w:rsidR="00AC0F7A" w:rsidRDefault="00AC0F7A" w:rsidP="00421065">
            <w:pPr>
              <w:spacing w:line="240" w:lineRule="auto"/>
              <w:jc w:val="right"/>
            </w:pPr>
            <w:r>
              <w:rPr>
                <w:color w:val="0000FF"/>
              </w:rPr>
              <w:t>X</w:t>
            </w:r>
          </w:p>
        </w:tc>
      </w:tr>
      <w:tr w:rsidR="00AC0F7A" w14:paraId="72FD2ED7" w14:textId="77777777" w:rsidTr="00421065">
        <w:tc>
          <w:tcPr>
            <w:tcW w:w="707" w:type="pct"/>
            <w:hideMark/>
          </w:tcPr>
          <w:p w14:paraId="3C12980A" w14:textId="77777777" w:rsidR="00AC0F7A" w:rsidRDefault="00AC0F7A" w:rsidP="00421065">
            <w:pPr>
              <w:spacing w:line="240" w:lineRule="auto"/>
            </w:pPr>
            <w:r>
              <w:t>6.</w:t>
            </w:r>
          </w:p>
        </w:tc>
        <w:tc>
          <w:tcPr>
            <w:tcW w:w="3543" w:type="pct"/>
            <w:hideMark/>
          </w:tcPr>
          <w:p w14:paraId="305F8B54" w14:textId="77777777" w:rsidR="00AC0F7A" w:rsidRDefault="00AC0F7A" w:rsidP="00421065">
            <w:pPr>
              <w:spacing w:line="240" w:lineRule="auto"/>
            </w:pPr>
            <w:r>
              <w:t>Collection and Use of Personal Data</w:t>
            </w:r>
          </w:p>
        </w:tc>
        <w:tc>
          <w:tcPr>
            <w:tcW w:w="0" w:type="auto"/>
            <w:hideMark/>
          </w:tcPr>
          <w:p w14:paraId="5C70EB3B" w14:textId="77777777" w:rsidR="00AC0F7A" w:rsidRDefault="00AC0F7A" w:rsidP="00421065">
            <w:pPr>
              <w:spacing w:line="240" w:lineRule="auto"/>
              <w:jc w:val="right"/>
            </w:pPr>
            <w:r>
              <w:rPr>
                <w:color w:val="0000FF"/>
              </w:rPr>
              <w:t>X</w:t>
            </w:r>
          </w:p>
        </w:tc>
      </w:tr>
      <w:tr w:rsidR="00AC0F7A" w14:paraId="7B21B40C" w14:textId="77777777" w:rsidTr="00421065">
        <w:tc>
          <w:tcPr>
            <w:tcW w:w="707" w:type="pct"/>
            <w:hideMark/>
          </w:tcPr>
          <w:p w14:paraId="75FAEA55" w14:textId="77777777" w:rsidR="00AC0F7A" w:rsidRDefault="00AC0F7A" w:rsidP="00421065">
            <w:pPr>
              <w:spacing w:line="240" w:lineRule="auto"/>
            </w:pPr>
            <w:r>
              <w:t>7.</w:t>
            </w:r>
          </w:p>
        </w:tc>
        <w:tc>
          <w:tcPr>
            <w:tcW w:w="3543" w:type="pct"/>
            <w:hideMark/>
          </w:tcPr>
          <w:p w14:paraId="35FCC560" w14:textId="77777777" w:rsidR="00AC0F7A" w:rsidRDefault="00AC0F7A" w:rsidP="00421065">
            <w:pPr>
              <w:spacing w:line="240" w:lineRule="auto"/>
            </w:pPr>
            <w:r>
              <w:t>Transparency</w:t>
            </w:r>
          </w:p>
        </w:tc>
        <w:tc>
          <w:tcPr>
            <w:tcW w:w="0" w:type="auto"/>
            <w:hideMark/>
          </w:tcPr>
          <w:p w14:paraId="3D2CCF83" w14:textId="77777777" w:rsidR="00AC0F7A" w:rsidRDefault="00AC0F7A" w:rsidP="00421065">
            <w:pPr>
              <w:spacing w:line="240" w:lineRule="auto"/>
              <w:jc w:val="right"/>
            </w:pPr>
            <w:r>
              <w:rPr>
                <w:color w:val="0000FF"/>
              </w:rPr>
              <w:t>X</w:t>
            </w:r>
          </w:p>
        </w:tc>
      </w:tr>
      <w:tr w:rsidR="00AC0F7A" w14:paraId="68277B11" w14:textId="77777777" w:rsidTr="00421065">
        <w:tc>
          <w:tcPr>
            <w:tcW w:w="707" w:type="pct"/>
            <w:hideMark/>
          </w:tcPr>
          <w:p w14:paraId="570519EF" w14:textId="77777777" w:rsidR="00AC0F7A" w:rsidRDefault="00AC0F7A" w:rsidP="00421065">
            <w:pPr>
              <w:spacing w:line="240" w:lineRule="auto"/>
            </w:pPr>
            <w:r>
              <w:t>8.</w:t>
            </w:r>
          </w:p>
        </w:tc>
        <w:tc>
          <w:tcPr>
            <w:tcW w:w="3543" w:type="pct"/>
            <w:hideMark/>
          </w:tcPr>
          <w:p w14:paraId="79C0BD1D" w14:textId="77777777" w:rsidR="00AC0F7A" w:rsidRDefault="00AC0F7A" w:rsidP="00421065">
            <w:pPr>
              <w:spacing w:line="240" w:lineRule="auto"/>
            </w:pPr>
            <w:r>
              <w:t>Data Sharing and Third Parties</w:t>
            </w:r>
          </w:p>
        </w:tc>
        <w:tc>
          <w:tcPr>
            <w:tcW w:w="0" w:type="auto"/>
            <w:hideMark/>
          </w:tcPr>
          <w:p w14:paraId="7223F2D3" w14:textId="77777777" w:rsidR="00AC0F7A" w:rsidRDefault="00AC0F7A" w:rsidP="00421065">
            <w:pPr>
              <w:spacing w:line="240" w:lineRule="auto"/>
              <w:jc w:val="right"/>
            </w:pPr>
            <w:r>
              <w:rPr>
                <w:color w:val="0000FF"/>
              </w:rPr>
              <w:t>X</w:t>
            </w:r>
          </w:p>
        </w:tc>
      </w:tr>
      <w:tr w:rsidR="00AC0F7A" w14:paraId="613CAADF" w14:textId="77777777" w:rsidTr="00421065">
        <w:tc>
          <w:tcPr>
            <w:tcW w:w="707" w:type="pct"/>
            <w:hideMark/>
          </w:tcPr>
          <w:p w14:paraId="4DA9231A" w14:textId="77777777" w:rsidR="00AC0F7A" w:rsidRDefault="00AC0F7A" w:rsidP="00421065">
            <w:pPr>
              <w:spacing w:line="240" w:lineRule="auto"/>
            </w:pPr>
            <w:r>
              <w:t>9.</w:t>
            </w:r>
          </w:p>
        </w:tc>
        <w:tc>
          <w:tcPr>
            <w:tcW w:w="3543" w:type="pct"/>
            <w:hideMark/>
          </w:tcPr>
          <w:p w14:paraId="6CB473CF" w14:textId="77777777" w:rsidR="00AC0F7A" w:rsidRDefault="00AC0F7A" w:rsidP="00421065">
            <w:pPr>
              <w:spacing w:line="240" w:lineRule="auto"/>
            </w:pPr>
            <w:r>
              <w:t>International Data Transfers</w:t>
            </w:r>
          </w:p>
        </w:tc>
        <w:tc>
          <w:tcPr>
            <w:tcW w:w="0" w:type="auto"/>
            <w:hideMark/>
          </w:tcPr>
          <w:p w14:paraId="61CBC475" w14:textId="77777777" w:rsidR="00AC0F7A" w:rsidRDefault="00AC0F7A" w:rsidP="00421065">
            <w:pPr>
              <w:spacing w:line="240" w:lineRule="auto"/>
              <w:jc w:val="right"/>
            </w:pPr>
            <w:r>
              <w:rPr>
                <w:color w:val="0000FF"/>
              </w:rPr>
              <w:t>X</w:t>
            </w:r>
          </w:p>
        </w:tc>
      </w:tr>
      <w:tr w:rsidR="00AC0F7A" w14:paraId="3271D785" w14:textId="77777777" w:rsidTr="00473EA7">
        <w:tc>
          <w:tcPr>
            <w:tcW w:w="707" w:type="pct"/>
            <w:hideMark/>
          </w:tcPr>
          <w:p w14:paraId="6F741C34" w14:textId="77777777" w:rsidR="00AC0F7A" w:rsidRDefault="00AC0F7A" w:rsidP="00421065">
            <w:pPr>
              <w:spacing w:line="240" w:lineRule="auto"/>
            </w:pPr>
            <w:r>
              <w:t>10.</w:t>
            </w:r>
          </w:p>
        </w:tc>
        <w:tc>
          <w:tcPr>
            <w:tcW w:w="3543" w:type="pct"/>
            <w:hideMark/>
          </w:tcPr>
          <w:p w14:paraId="546AE602" w14:textId="77777777" w:rsidR="00AC0F7A" w:rsidRDefault="00AC0F7A" w:rsidP="00421065">
            <w:pPr>
              <w:spacing w:line="240" w:lineRule="auto"/>
            </w:pPr>
            <w:r>
              <w:t>Marketing and Electronic Communications</w:t>
            </w:r>
          </w:p>
        </w:tc>
        <w:tc>
          <w:tcPr>
            <w:tcW w:w="0" w:type="auto"/>
            <w:hideMark/>
          </w:tcPr>
          <w:p w14:paraId="2406C2F4" w14:textId="77777777" w:rsidR="00AC0F7A" w:rsidRDefault="00AC0F7A" w:rsidP="00421065">
            <w:pPr>
              <w:spacing w:line="240" w:lineRule="auto"/>
              <w:jc w:val="right"/>
            </w:pPr>
            <w:r>
              <w:rPr>
                <w:color w:val="0000FF"/>
              </w:rPr>
              <w:t>X</w:t>
            </w:r>
          </w:p>
        </w:tc>
      </w:tr>
      <w:tr w:rsidR="001C11BD" w14:paraId="0AB83CDA" w14:textId="77777777" w:rsidTr="00473E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pct"/>
            <w:tcBorders>
              <w:top w:val="nil"/>
              <w:left w:val="nil"/>
              <w:bottom w:val="nil"/>
              <w:right w:val="nil"/>
            </w:tcBorders>
            <w:hideMark/>
          </w:tcPr>
          <w:p w14:paraId="3D0CAA29" w14:textId="77777777" w:rsidR="001C11BD" w:rsidRDefault="001C11BD">
            <w:pPr>
              <w:rPr>
                <w:kern w:val="2"/>
                <w14:ligatures w14:val="standardContextual"/>
              </w:rPr>
            </w:pPr>
            <w:r>
              <w:t>11.</w:t>
            </w:r>
          </w:p>
        </w:tc>
        <w:tc>
          <w:tcPr>
            <w:tcW w:w="3543" w:type="pct"/>
            <w:tcBorders>
              <w:top w:val="nil"/>
              <w:left w:val="nil"/>
              <w:bottom w:val="nil"/>
              <w:right w:val="nil"/>
            </w:tcBorders>
            <w:hideMark/>
          </w:tcPr>
          <w:p w14:paraId="29E8AA8E" w14:textId="77777777" w:rsidR="001C11BD" w:rsidRDefault="001C11BD">
            <w:r>
              <w:t>Cookies and Similar Technologies</w:t>
            </w:r>
          </w:p>
        </w:tc>
        <w:tc>
          <w:tcPr>
            <w:tcW w:w="0" w:type="auto"/>
            <w:tcBorders>
              <w:top w:val="nil"/>
              <w:left w:val="nil"/>
              <w:bottom w:val="nil"/>
              <w:right w:val="nil"/>
            </w:tcBorders>
            <w:hideMark/>
          </w:tcPr>
          <w:p w14:paraId="5DE3E43F" w14:textId="77777777" w:rsidR="001C11BD" w:rsidRDefault="001C11BD">
            <w:pPr>
              <w:jc w:val="right"/>
            </w:pPr>
            <w:r>
              <w:rPr>
                <w:color w:val="0000FF"/>
              </w:rPr>
              <w:t>X</w:t>
            </w:r>
          </w:p>
        </w:tc>
      </w:tr>
      <w:tr w:rsidR="00AC0F7A" w14:paraId="7C6BC947" w14:textId="77777777" w:rsidTr="00473EA7">
        <w:tc>
          <w:tcPr>
            <w:tcW w:w="707" w:type="pct"/>
            <w:hideMark/>
          </w:tcPr>
          <w:p w14:paraId="5465CABA" w14:textId="5CBFFE72" w:rsidR="00AC0F7A" w:rsidRDefault="007C5B58" w:rsidP="007C5B58">
            <w:r w:rsidRPr="007C5B58">
              <w:t>12</w:t>
            </w:r>
            <w:r w:rsidR="00F00AA2">
              <w:t>.</w:t>
            </w:r>
          </w:p>
        </w:tc>
        <w:tc>
          <w:tcPr>
            <w:tcW w:w="3543" w:type="pct"/>
            <w:hideMark/>
          </w:tcPr>
          <w:p w14:paraId="601F315D" w14:textId="77777777" w:rsidR="00AC0F7A" w:rsidRDefault="00AC0F7A" w:rsidP="00421065">
            <w:pPr>
              <w:spacing w:line="240" w:lineRule="auto"/>
            </w:pPr>
            <w:r>
              <w:t>Automated Decision-Making and Profiling</w:t>
            </w:r>
          </w:p>
        </w:tc>
        <w:tc>
          <w:tcPr>
            <w:tcW w:w="0" w:type="auto"/>
            <w:hideMark/>
          </w:tcPr>
          <w:p w14:paraId="27B596ED" w14:textId="77777777" w:rsidR="00AC0F7A" w:rsidRDefault="00AC0F7A" w:rsidP="00421065">
            <w:pPr>
              <w:spacing w:line="240" w:lineRule="auto"/>
              <w:jc w:val="right"/>
            </w:pPr>
            <w:r>
              <w:rPr>
                <w:color w:val="0000FF"/>
              </w:rPr>
              <w:t>X</w:t>
            </w:r>
          </w:p>
        </w:tc>
      </w:tr>
      <w:tr w:rsidR="00AC0F7A" w14:paraId="0BB55CA6" w14:textId="77777777" w:rsidTr="00421065">
        <w:tc>
          <w:tcPr>
            <w:tcW w:w="707" w:type="pct"/>
            <w:hideMark/>
          </w:tcPr>
          <w:p w14:paraId="4E159810" w14:textId="49B02AEC" w:rsidR="00AC0F7A" w:rsidRDefault="00327C9B" w:rsidP="00327C9B">
            <w:r w:rsidRPr="00327C9B">
              <w:t>13</w:t>
            </w:r>
            <w:r w:rsidR="00F00AA2">
              <w:t>.</w:t>
            </w:r>
          </w:p>
        </w:tc>
        <w:tc>
          <w:tcPr>
            <w:tcW w:w="3543" w:type="pct"/>
            <w:hideMark/>
          </w:tcPr>
          <w:p w14:paraId="2D776D9D" w14:textId="77777777" w:rsidR="00AC0F7A" w:rsidRDefault="00AC0F7A" w:rsidP="00421065">
            <w:pPr>
              <w:spacing w:line="240" w:lineRule="auto"/>
            </w:pPr>
            <w:r>
              <w:t>Training and Awareness</w:t>
            </w:r>
          </w:p>
        </w:tc>
        <w:tc>
          <w:tcPr>
            <w:tcW w:w="0" w:type="auto"/>
            <w:hideMark/>
          </w:tcPr>
          <w:p w14:paraId="59B4E4AB" w14:textId="77777777" w:rsidR="00AC0F7A" w:rsidRDefault="00AC0F7A" w:rsidP="00421065">
            <w:pPr>
              <w:spacing w:line="240" w:lineRule="auto"/>
              <w:jc w:val="right"/>
            </w:pPr>
            <w:r>
              <w:rPr>
                <w:color w:val="0000FF"/>
              </w:rPr>
              <w:t>X</w:t>
            </w:r>
          </w:p>
        </w:tc>
      </w:tr>
      <w:tr w:rsidR="00AC0F7A" w14:paraId="2D0B204B" w14:textId="77777777" w:rsidTr="00421065">
        <w:tc>
          <w:tcPr>
            <w:tcW w:w="707" w:type="pct"/>
            <w:hideMark/>
          </w:tcPr>
          <w:p w14:paraId="3AF50369" w14:textId="62E55C54" w:rsidR="00AC0F7A" w:rsidRDefault="002C74C3" w:rsidP="002C74C3">
            <w:r w:rsidRPr="002C74C3">
              <w:t>14</w:t>
            </w:r>
            <w:r w:rsidR="00F00AA2">
              <w:t>.</w:t>
            </w:r>
          </w:p>
        </w:tc>
        <w:tc>
          <w:tcPr>
            <w:tcW w:w="3543" w:type="pct"/>
            <w:hideMark/>
          </w:tcPr>
          <w:p w14:paraId="6490A3B1" w14:textId="77777777" w:rsidR="00AC0F7A" w:rsidRDefault="00AC0F7A" w:rsidP="00421065">
            <w:pPr>
              <w:spacing w:line="240" w:lineRule="auto"/>
            </w:pPr>
            <w:r>
              <w:t>Individuals’ Rights</w:t>
            </w:r>
          </w:p>
        </w:tc>
        <w:tc>
          <w:tcPr>
            <w:tcW w:w="0" w:type="auto"/>
            <w:hideMark/>
          </w:tcPr>
          <w:p w14:paraId="1BE4A142" w14:textId="77777777" w:rsidR="00AC0F7A" w:rsidRDefault="00AC0F7A" w:rsidP="00421065">
            <w:pPr>
              <w:spacing w:line="240" w:lineRule="auto"/>
              <w:jc w:val="right"/>
            </w:pPr>
            <w:r>
              <w:rPr>
                <w:color w:val="0000FF"/>
              </w:rPr>
              <w:t>X</w:t>
            </w:r>
          </w:p>
        </w:tc>
      </w:tr>
      <w:tr w:rsidR="00AC0F7A" w14:paraId="1B5F99DB" w14:textId="77777777" w:rsidTr="00421065">
        <w:tc>
          <w:tcPr>
            <w:tcW w:w="707" w:type="pct"/>
            <w:hideMark/>
          </w:tcPr>
          <w:p w14:paraId="1EE2A362" w14:textId="5633699E" w:rsidR="00AC0F7A" w:rsidRDefault="0046086B" w:rsidP="0046086B">
            <w:r w:rsidRPr="0046086B">
              <w:t>15</w:t>
            </w:r>
            <w:r w:rsidR="00F00AA2">
              <w:t>.</w:t>
            </w:r>
          </w:p>
        </w:tc>
        <w:tc>
          <w:tcPr>
            <w:tcW w:w="3543" w:type="pct"/>
            <w:hideMark/>
          </w:tcPr>
          <w:p w14:paraId="77A29AAC" w14:textId="77777777" w:rsidR="00AC0F7A" w:rsidRDefault="00AC0F7A" w:rsidP="00421065">
            <w:pPr>
              <w:spacing w:line="240" w:lineRule="auto"/>
            </w:pPr>
            <w:r>
              <w:t>Personal Data Breach Management and Notification</w:t>
            </w:r>
          </w:p>
        </w:tc>
        <w:tc>
          <w:tcPr>
            <w:tcW w:w="0" w:type="auto"/>
            <w:hideMark/>
          </w:tcPr>
          <w:p w14:paraId="3414C1E7" w14:textId="77777777" w:rsidR="00AC0F7A" w:rsidRDefault="00AC0F7A" w:rsidP="00421065">
            <w:pPr>
              <w:spacing w:line="240" w:lineRule="auto"/>
              <w:jc w:val="right"/>
            </w:pPr>
            <w:r>
              <w:rPr>
                <w:color w:val="0000FF"/>
              </w:rPr>
              <w:t>X</w:t>
            </w:r>
          </w:p>
        </w:tc>
      </w:tr>
      <w:tr w:rsidR="00AC0F7A" w14:paraId="5A30042C" w14:textId="77777777" w:rsidTr="00421065">
        <w:tc>
          <w:tcPr>
            <w:tcW w:w="707" w:type="pct"/>
            <w:hideMark/>
          </w:tcPr>
          <w:p w14:paraId="3D9E1F5B" w14:textId="7F165189" w:rsidR="00AC0F7A" w:rsidRDefault="000D5E47" w:rsidP="000D5E47">
            <w:r w:rsidRPr="000D5E47">
              <w:t>16</w:t>
            </w:r>
            <w:r w:rsidR="00F00AA2">
              <w:t>.</w:t>
            </w:r>
          </w:p>
        </w:tc>
        <w:tc>
          <w:tcPr>
            <w:tcW w:w="3543" w:type="pct"/>
            <w:hideMark/>
          </w:tcPr>
          <w:p w14:paraId="7625B3C2" w14:textId="77777777" w:rsidR="00AC0F7A" w:rsidRDefault="00AC0F7A" w:rsidP="00421065">
            <w:pPr>
              <w:spacing w:line="240" w:lineRule="auto"/>
            </w:pPr>
            <w:r>
              <w:t>Data Protection by Design and by Default</w:t>
            </w:r>
          </w:p>
        </w:tc>
        <w:tc>
          <w:tcPr>
            <w:tcW w:w="0" w:type="auto"/>
            <w:hideMark/>
          </w:tcPr>
          <w:p w14:paraId="1F6E012E" w14:textId="77777777" w:rsidR="00AC0F7A" w:rsidRDefault="00AC0F7A" w:rsidP="00421065">
            <w:pPr>
              <w:spacing w:line="240" w:lineRule="auto"/>
              <w:jc w:val="right"/>
            </w:pPr>
            <w:r>
              <w:rPr>
                <w:color w:val="0000FF"/>
              </w:rPr>
              <w:t>X</w:t>
            </w:r>
          </w:p>
        </w:tc>
      </w:tr>
      <w:tr w:rsidR="00AC0F7A" w14:paraId="78CCEC8D" w14:textId="77777777" w:rsidTr="00421065">
        <w:tc>
          <w:tcPr>
            <w:tcW w:w="707" w:type="pct"/>
            <w:hideMark/>
          </w:tcPr>
          <w:p w14:paraId="7F1CEA3E" w14:textId="67FCD9D5" w:rsidR="00AC0F7A" w:rsidRDefault="00514395" w:rsidP="00514395">
            <w:r w:rsidRPr="00514395">
              <w:t>17</w:t>
            </w:r>
            <w:r w:rsidR="00F00AA2">
              <w:t>.</w:t>
            </w:r>
          </w:p>
        </w:tc>
        <w:tc>
          <w:tcPr>
            <w:tcW w:w="3543" w:type="pct"/>
            <w:hideMark/>
          </w:tcPr>
          <w:p w14:paraId="135339B2" w14:textId="60F18D51" w:rsidR="00AC0F7A" w:rsidRDefault="005D17B6" w:rsidP="005D17B6">
            <w:r w:rsidRPr="005D17B6">
              <w:t xml:space="preserve">Privacy and Data Protection in </w:t>
            </w:r>
            <w:r w:rsidR="00F00AA2" w:rsidRPr="004C3AA0">
              <w:t>Workplace Monitoring</w:t>
            </w:r>
          </w:p>
        </w:tc>
        <w:tc>
          <w:tcPr>
            <w:tcW w:w="0" w:type="auto"/>
            <w:hideMark/>
          </w:tcPr>
          <w:p w14:paraId="7AD92E2A" w14:textId="77777777" w:rsidR="00AC0F7A" w:rsidRDefault="00AC0F7A" w:rsidP="00421065">
            <w:pPr>
              <w:spacing w:line="240" w:lineRule="auto"/>
              <w:jc w:val="right"/>
            </w:pPr>
            <w:r>
              <w:rPr>
                <w:color w:val="0000FF"/>
              </w:rPr>
              <w:t>X</w:t>
            </w:r>
          </w:p>
        </w:tc>
      </w:tr>
      <w:tr w:rsidR="00AC0F7A" w14:paraId="6A04ABF9" w14:textId="77777777" w:rsidTr="00421065">
        <w:tc>
          <w:tcPr>
            <w:tcW w:w="707" w:type="pct"/>
            <w:hideMark/>
          </w:tcPr>
          <w:p w14:paraId="689BE19E" w14:textId="0495002C" w:rsidR="00AC0F7A" w:rsidRDefault="00EE3DDF" w:rsidP="00EE3DDF">
            <w:r w:rsidRPr="00EE3DDF">
              <w:t>18</w:t>
            </w:r>
            <w:r w:rsidR="00F00AA2">
              <w:t>.</w:t>
            </w:r>
          </w:p>
        </w:tc>
        <w:tc>
          <w:tcPr>
            <w:tcW w:w="3543" w:type="pct"/>
            <w:hideMark/>
          </w:tcPr>
          <w:p w14:paraId="3F2B691A" w14:textId="012A754F" w:rsidR="00AC0F7A" w:rsidRDefault="00117CD8" w:rsidP="00117CD8">
            <w:r w:rsidRPr="00117CD8">
              <w:t>Data Security</w:t>
            </w:r>
          </w:p>
        </w:tc>
        <w:tc>
          <w:tcPr>
            <w:tcW w:w="0" w:type="auto"/>
            <w:hideMark/>
          </w:tcPr>
          <w:p w14:paraId="7F6BEA33" w14:textId="77777777" w:rsidR="00AC0F7A" w:rsidRDefault="00AC0F7A" w:rsidP="00421065">
            <w:pPr>
              <w:spacing w:line="240" w:lineRule="auto"/>
              <w:jc w:val="right"/>
            </w:pPr>
            <w:r>
              <w:rPr>
                <w:color w:val="0000FF"/>
              </w:rPr>
              <w:t>X</w:t>
            </w:r>
          </w:p>
        </w:tc>
      </w:tr>
      <w:tr w:rsidR="00AC0F7A" w14:paraId="1D5CDE67" w14:textId="77777777" w:rsidTr="00421065">
        <w:tc>
          <w:tcPr>
            <w:tcW w:w="707" w:type="pct"/>
            <w:hideMark/>
          </w:tcPr>
          <w:p w14:paraId="50465CA0" w14:textId="1E826F50" w:rsidR="00AC0F7A" w:rsidRDefault="001B765D" w:rsidP="001B765D">
            <w:r w:rsidRPr="001B765D">
              <w:t>19</w:t>
            </w:r>
            <w:r w:rsidR="00F00AA2">
              <w:t>.</w:t>
            </w:r>
          </w:p>
        </w:tc>
        <w:tc>
          <w:tcPr>
            <w:tcW w:w="3543" w:type="pct"/>
            <w:hideMark/>
          </w:tcPr>
          <w:p w14:paraId="365C58EB" w14:textId="0023E9DA" w:rsidR="00AC0F7A" w:rsidRDefault="001F2C16" w:rsidP="001F2C16">
            <w:r w:rsidRPr="001F2C16">
              <w:t>Data Protection Complaints</w:t>
            </w:r>
          </w:p>
        </w:tc>
        <w:tc>
          <w:tcPr>
            <w:tcW w:w="0" w:type="auto"/>
            <w:hideMark/>
          </w:tcPr>
          <w:p w14:paraId="0FCBED57" w14:textId="77777777" w:rsidR="00AC0F7A" w:rsidRDefault="00AC0F7A" w:rsidP="00421065">
            <w:pPr>
              <w:spacing w:line="240" w:lineRule="auto"/>
              <w:jc w:val="right"/>
            </w:pPr>
            <w:r>
              <w:rPr>
                <w:color w:val="0000FF"/>
              </w:rPr>
              <w:t>X</w:t>
            </w:r>
          </w:p>
        </w:tc>
      </w:tr>
      <w:tr w:rsidR="00AC0F7A" w14:paraId="181EEACE" w14:textId="77777777" w:rsidTr="00CD3CB4">
        <w:tc>
          <w:tcPr>
            <w:tcW w:w="707" w:type="pct"/>
            <w:hideMark/>
          </w:tcPr>
          <w:p w14:paraId="0ECCC6F3" w14:textId="3FCB9E64" w:rsidR="00AC0F7A" w:rsidRDefault="00ED29D3" w:rsidP="00ED29D3">
            <w:r w:rsidRPr="00ED29D3">
              <w:t>20</w:t>
            </w:r>
            <w:r w:rsidR="00F00AA2">
              <w:t>.</w:t>
            </w:r>
          </w:p>
        </w:tc>
        <w:tc>
          <w:tcPr>
            <w:tcW w:w="3543" w:type="pct"/>
            <w:hideMark/>
          </w:tcPr>
          <w:p w14:paraId="60F90E39" w14:textId="4863EF03" w:rsidR="00AC0F7A" w:rsidRDefault="00172230" w:rsidP="00172230">
            <w:r w:rsidRPr="00172230">
              <w:t>Monitoring, Accountability and Governance</w:t>
            </w:r>
          </w:p>
        </w:tc>
        <w:tc>
          <w:tcPr>
            <w:tcW w:w="0" w:type="auto"/>
            <w:hideMark/>
          </w:tcPr>
          <w:p w14:paraId="4DA39884" w14:textId="77777777" w:rsidR="00AC0F7A" w:rsidRDefault="00AC0F7A" w:rsidP="00421065">
            <w:pPr>
              <w:spacing w:line="240" w:lineRule="auto"/>
              <w:jc w:val="right"/>
            </w:pPr>
            <w:r>
              <w:rPr>
                <w:color w:val="0000FF"/>
              </w:rPr>
              <w:t>X</w:t>
            </w:r>
          </w:p>
        </w:tc>
      </w:tr>
      <w:tr w:rsidR="00CD3CB4" w14:paraId="2D990754" w14:textId="77777777" w:rsidTr="00CD3CB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pct"/>
            <w:tcBorders>
              <w:top w:val="nil"/>
              <w:left w:val="nil"/>
              <w:bottom w:val="nil"/>
              <w:right w:val="nil"/>
            </w:tcBorders>
            <w:hideMark/>
          </w:tcPr>
          <w:p w14:paraId="1612A90B" w14:textId="2BF80DB2" w:rsidR="00CD3CB4" w:rsidRDefault="00E91AD8" w:rsidP="00E91AD8">
            <w:pPr>
              <w:rPr>
                <w:kern w:val="2"/>
                <w14:ligatures w14:val="standardContextual"/>
              </w:rPr>
            </w:pPr>
            <w:r w:rsidRPr="00E91AD8">
              <w:t>21</w:t>
            </w:r>
            <w:r w:rsidR="00F00AA2">
              <w:t>.</w:t>
            </w:r>
          </w:p>
        </w:tc>
        <w:tc>
          <w:tcPr>
            <w:tcW w:w="3543" w:type="pct"/>
            <w:tcBorders>
              <w:top w:val="nil"/>
              <w:left w:val="nil"/>
              <w:bottom w:val="nil"/>
              <w:right w:val="nil"/>
            </w:tcBorders>
            <w:hideMark/>
          </w:tcPr>
          <w:p w14:paraId="64EBBA0D" w14:textId="77777777" w:rsidR="00CD3CB4" w:rsidRDefault="00CD3CB4">
            <w:r>
              <w:t>Policy Review</w:t>
            </w:r>
          </w:p>
        </w:tc>
        <w:tc>
          <w:tcPr>
            <w:tcW w:w="0" w:type="auto"/>
            <w:tcBorders>
              <w:top w:val="nil"/>
              <w:left w:val="nil"/>
              <w:bottom w:val="nil"/>
              <w:right w:val="nil"/>
            </w:tcBorders>
            <w:hideMark/>
          </w:tcPr>
          <w:p w14:paraId="424D6142" w14:textId="77777777" w:rsidR="00CD3CB4" w:rsidRDefault="00CD3CB4">
            <w:pPr>
              <w:jc w:val="right"/>
            </w:pPr>
            <w:r>
              <w:rPr>
                <w:color w:val="0000FF"/>
              </w:rPr>
              <w:t>X</w:t>
            </w:r>
          </w:p>
        </w:tc>
      </w:tr>
      <w:tr w:rsidR="00AC0F7A" w14:paraId="4ABD5171" w14:textId="77777777" w:rsidTr="00CD3CB4">
        <w:tc>
          <w:tcPr>
            <w:tcW w:w="0" w:type="auto"/>
            <w:gridSpan w:val="3"/>
            <w:hideMark/>
          </w:tcPr>
          <w:p w14:paraId="7522950F" w14:textId="77777777" w:rsidR="00AC0F7A" w:rsidRDefault="00AC0F7A" w:rsidP="00421065">
            <w:pPr>
              <w:spacing w:line="240" w:lineRule="auto"/>
            </w:pPr>
            <w:r>
              <w:rPr>
                <w:b/>
                <w:bCs/>
                <w:u w:val="single"/>
              </w:rPr>
              <w:t>Appendices</w:t>
            </w:r>
          </w:p>
        </w:tc>
      </w:tr>
      <w:tr w:rsidR="00AC0F7A" w14:paraId="25A8A022" w14:textId="77777777" w:rsidTr="00421065">
        <w:tc>
          <w:tcPr>
            <w:tcW w:w="707" w:type="pct"/>
            <w:hideMark/>
          </w:tcPr>
          <w:p w14:paraId="5BEA3297" w14:textId="77777777" w:rsidR="00AC0F7A" w:rsidRDefault="00AC0F7A" w:rsidP="00421065">
            <w:pPr>
              <w:spacing w:line="240" w:lineRule="auto"/>
            </w:pPr>
            <w:r>
              <w:t>Appendix A</w:t>
            </w:r>
          </w:p>
        </w:tc>
        <w:tc>
          <w:tcPr>
            <w:tcW w:w="3543" w:type="pct"/>
            <w:hideMark/>
          </w:tcPr>
          <w:p w14:paraId="42A3C331" w14:textId="77777777" w:rsidR="00AC0F7A" w:rsidRDefault="00AC0F7A" w:rsidP="00421065">
            <w:pPr>
              <w:spacing w:line="240" w:lineRule="auto"/>
            </w:pPr>
            <w:r>
              <w:t>Right of Access Procedure</w:t>
            </w:r>
          </w:p>
        </w:tc>
        <w:tc>
          <w:tcPr>
            <w:tcW w:w="0" w:type="auto"/>
            <w:hideMark/>
          </w:tcPr>
          <w:p w14:paraId="1F83FDB4" w14:textId="77777777" w:rsidR="00AC0F7A" w:rsidRDefault="00AC0F7A" w:rsidP="00421065">
            <w:pPr>
              <w:spacing w:line="240" w:lineRule="auto"/>
              <w:jc w:val="right"/>
            </w:pPr>
            <w:r>
              <w:rPr>
                <w:color w:val="0000FF"/>
              </w:rPr>
              <w:t>X</w:t>
            </w:r>
          </w:p>
        </w:tc>
      </w:tr>
      <w:tr w:rsidR="00AC0F7A" w14:paraId="3A163C7E" w14:textId="77777777" w:rsidTr="00421065">
        <w:tc>
          <w:tcPr>
            <w:tcW w:w="707" w:type="pct"/>
            <w:hideMark/>
          </w:tcPr>
          <w:p w14:paraId="5114059A" w14:textId="77777777" w:rsidR="00AC0F7A" w:rsidRDefault="00AC0F7A" w:rsidP="00421065">
            <w:pPr>
              <w:spacing w:line="240" w:lineRule="auto"/>
            </w:pPr>
            <w:r>
              <w:t>Appendix B</w:t>
            </w:r>
          </w:p>
        </w:tc>
        <w:tc>
          <w:tcPr>
            <w:tcW w:w="3543" w:type="pct"/>
            <w:hideMark/>
          </w:tcPr>
          <w:p w14:paraId="0827C934" w14:textId="77777777" w:rsidR="00AC0F7A" w:rsidRDefault="00AC0F7A" w:rsidP="00421065">
            <w:pPr>
              <w:spacing w:line="240" w:lineRule="auto"/>
            </w:pPr>
            <w:r>
              <w:t>Right to Rectification Procedure</w:t>
            </w:r>
          </w:p>
        </w:tc>
        <w:tc>
          <w:tcPr>
            <w:tcW w:w="0" w:type="auto"/>
            <w:hideMark/>
          </w:tcPr>
          <w:p w14:paraId="795E84B6" w14:textId="77777777" w:rsidR="00AC0F7A" w:rsidRDefault="00AC0F7A" w:rsidP="00421065">
            <w:pPr>
              <w:spacing w:line="240" w:lineRule="auto"/>
              <w:jc w:val="right"/>
            </w:pPr>
            <w:r>
              <w:rPr>
                <w:color w:val="0000FF"/>
              </w:rPr>
              <w:t>X</w:t>
            </w:r>
          </w:p>
        </w:tc>
      </w:tr>
      <w:tr w:rsidR="00AC0F7A" w14:paraId="61696658" w14:textId="77777777" w:rsidTr="00421065">
        <w:tc>
          <w:tcPr>
            <w:tcW w:w="707" w:type="pct"/>
            <w:hideMark/>
          </w:tcPr>
          <w:p w14:paraId="021B89B7" w14:textId="77777777" w:rsidR="00AC0F7A" w:rsidRDefault="00AC0F7A" w:rsidP="00421065">
            <w:pPr>
              <w:spacing w:line="240" w:lineRule="auto"/>
            </w:pPr>
            <w:r>
              <w:t>Appendix C</w:t>
            </w:r>
          </w:p>
        </w:tc>
        <w:tc>
          <w:tcPr>
            <w:tcW w:w="3543" w:type="pct"/>
            <w:hideMark/>
          </w:tcPr>
          <w:p w14:paraId="757EE015" w14:textId="77777777" w:rsidR="00AC0F7A" w:rsidRDefault="00AC0F7A" w:rsidP="00421065">
            <w:pPr>
              <w:spacing w:line="240" w:lineRule="auto"/>
            </w:pPr>
            <w:r>
              <w:t>Right to Erasure Procedure</w:t>
            </w:r>
          </w:p>
        </w:tc>
        <w:tc>
          <w:tcPr>
            <w:tcW w:w="0" w:type="auto"/>
            <w:hideMark/>
          </w:tcPr>
          <w:p w14:paraId="1F678516" w14:textId="77777777" w:rsidR="00AC0F7A" w:rsidRDefault="00AC0F7A" w:rsidP="00421065">
            <w:pPr>
              <w:spacing w:line="240" w:lineRule="auto"/>
              <w:jc w:val="right"/>
            </w:pPr>
            <w:r>
              <w:rPr>
                <w:color w:val="0000FF"/>
              </w:rPr>
              <w:t>X</w:t>
            </w:r>
          </w:p>
        </w:tc>
      </w:tr>
      <w:tr w:rsidR="00AC0F7A" w14:paraId="2124F06A" w14:textId="77777777" w:rsidTr="00421065">
        <w:tc>
          <w:tcPr>
            <w:tcW w:w="707" w:type="pct"/>
            <w:hideMark/>
          </w:tcPr>
          <w:p w14:paraId="23883781" w14:textId="77777777" w:rsidR="00AC0F7A" w:rsidRDefault="00AC0F7A" w:rsidP="00421065">
            <w:pPr>
              <w:spacing w:line="240" w:lineRule="auto"/>
            </w:pPr>
            <w:r>
              <w:t>Appendix D</w:t>
            </w:r>
          </w:p>
        </w:tc>
        <w:tc>
          <w:tcPr>
            <w:tcW w:w="3543" w:type="pct"/>
            <w:hideMark/>
          </w:tcPr>
          <w:p w14:paraId="3BC61B2B" w14:textId="77777777" w:rsidR="00AC0F7A" w:rsidRDefault="00AC0F7A" w:rsidP="00421065">
            <w:pPr>
              <w:spacing w:line="240" w:lineRule="auto"/>
            </w:pPr>
            <w:r>
              <w:t>Right to Restriction of Processing Procedure</w:t>
            </w:r>
          </w:p>
        </w:tc>
        <w:tc>
          <w:tcPr>
            <w:tcW w:w="0" w:type="auto"/>
            <w:hideMark/>
          </w:tcPr>
          <w:p w14:paraId="3A0D0927" w14:textId="77777777" w:rsidR="00AC0F7A" w:rsidRDefault="00AC0F7A" w:rsidP="00421065">
            <w:pPr>
              <w:spacing w:line="240" w:lineRule="auto"/>
              <w:jc w:val="right"/>
            </w:pPr>
            <w:r>
              <w:rPr>
                <w:color w:val="0000FF"/>
              </w:rPr>
              <w:t>X</w:t>
            </w:r>
          </w:p>
        </w:tc>
      </w:tr>
      <w:tr w:rsidR="00AC0F7A" w14:paraId="58D9BCDC" w14:textId="77777777" w:rsidTr="00421065">
        <w:tc>
          <w:tcPr>
            <w:tcW w:w="707" w:type="pct"/>
            <w:hideMark/>
          </w:tcPr>
          <w:p w14:paraId="2127E4C8" w14:textId="77777777" w:rsidR="00AC0F7A" w:rsidRDefault="00AC0F7A" w:rsidP="00421065">
            <w:pPr>
              <w:spacing w:line="240" w:lineRule="auto"/>
            </w:pPr>
            <w:r>
              <w:t>Appendix E</w:t>
            </w:r>
          </w:p>
        </w:tc>
        <w:tc>
          <w:tcPr>
            <w:tcW w:w="3543" w:type="pct"/>
            <w:hideMark/>
          </w:tcPr>
          <w:p w14:paraId="12809112" w14:textId="77777777" w:rsidR="00AC0F7A" w:rsidRDefault="00AC0F7A" w:rsidP="00421065">
            <w:pPr>
              <w:spacing w:line="240" w:lineRule="auto"/>
            </w:pPr>
            <w:r>
              <w:t>Right to Object Procedure</w:t>
            </w:r>
          </w:p>
        </w:tc>
        <w:tc>
          <w:tcPr>
            <w:tcW w:w="0" w:type="auto"/>
            <w:hideMark/>
          </w:tcPr>
          <w:p w14:paraId="694A0CCB" w14:textId="77777777" w:rsidR="00AC0F7A" w:rsidRDefault="00AC0F7A" w:rsidP="00421065">
            <w:pPr>
              <w:spacing w:line="240" w:lineRule="auto"/>
              <w:jc w:val="right"/>
            </w:pPr>
            <w:r>
              <w:rPr>
                <w:color w:val="0000FF"/>
              </w:rPr>
              <w:t>X</w:t>
            </w:r>
          </w:p>
        </w:tc>
      </w:tr>
      <w:tr w:rsidR="00AC0F7A" w14:paraId="3476CE79" w14:textId="77777777" w:rsidTr="00473EA7">
        <w:tc>
          <w:tcPr>
            <w:tcW w:w="707" w:type="pct"/>
            <w:hideMark/>
          </w:tcPr>
          <w:p w14:paraId="342F1A17" w14:textId="77777777" w:rsidR="00AC0F7A" w:rsidRDefault="00AC0F7A" w:rsidP="00421065">
            <w:pPr>
              <w:spacing w:line="240" w:lineRule="auto"/>
            </w:pPr>
            <w:r>
              <w:t>Appendix F</w:t>
            </w:r>
          </w:p>
        </w:tc>
        <w:tc>
          <w:tcPr>
            <w:tcW w:w="3543" w:type="pct"/>
            <w:hideMark/>
          </w:tcPr>
          <w:p w14:paraId="0E08B9DA" w14:textId="77777777" w:rsidR="00AC0F7A" w:rsidRDefault="00AC0F7A" w:rsidP="00421065">
            <w:pPr>
              <w:spacing w:line="240" w:lineRule="auto"/>
            </w:pPr>
            <w:r>
              <w:t>Automated Decision-Making and Profiling Procedure</w:t>
            </w:r>
          </w:p>
        </w:tc>
        <w:tc>
          <w:tcPr>
            <w:tcW w:w="0" w:type="auto"/>
            <w:hideMark/>
          </w:tcPr>
          <w:p w14:paraId="7FCE9D55" w14:textId="77777777" w:rsidR="00AC0F7A" w:rsidRDefault="00AC0F7A" w:rsidP="00421065">
            <w:pPr>
              <w:spacing w:line="240" w:lineRule="auto"/>
              <w:jc w:val="right"/>
            </w:pPr>
            <w:r>
              <w:rPr>
                <w:color w:val="0000FF"/>
              </w:rPr>
              <w:t>X</w:t>
            </w:r>
          </w:p>
        </w:tc>
      </w:tr>
      <w:tr w:rsidR="00A758C2" w14:paraId="56BF32B4" w14:textId="77777777" w:rsidTr="00473E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pct"/>
            <w:tcBorders>
              <w:top w:val="nil"/>
              <w:left w:val="nil"/>
              <w:bottom w:val="nil"/>
              <w:right w:val="nil"/>
            </w:tcBorders>
            <w:hideMark/>
          </w:tcPr>
          <w:p w14:paraId="39CDAA38" w14:textId="77777777" w:rsidR="00A758C2" w:rsidRDefault="00A758C2">
            <w:pPr>
              <w:rPr>
                <w:kern w:val="2"/>
                <w14:ligatures w14:val="standardContextual"/>
              </w:rPr>
            </w:pPr>
            <w:r>
              <w:t>Appendix G</w:t>
            </w:r>
          </w:p>
        </w:tc>
        <w:tc>
          <w:tcPr>
            <w:tcW w:w="3543" w:type="pct"/>
            <w:tcBorders>
              <w:top w:val="nil"/>
              <w:left w:val="nil"/>
              <w:bottom w:val="nil"/>
              <w:right w:val="nil"/>
            </w:tcBorders>
            <w:hideMark/>
          </w:tcPr>
          <w:p w14:paraId="22080B33" w14:textId="77777777" w:rsidR="00A758C2" w:rsidRDefault="00A758C2">
            <w:r>
              <w:t>Data Portability Requests Procedure</w:t>
            </w:r>
          </w:p>
        </w:tc>
        <w:tc>
          <w:tcPr>
            <w:tcW w:w="0" w:type="auto"/>
            <w:tcBorders>
              <w:top w:val="nil"/>
              <w:left w:val="nil"/>
              <w:bottom w:val="nil"/>
              <w:right w:val="nil"/>
            </w:tcBorders>
            <w:hideMark/>
          </w:tcPr>
          <w:p w14:paraId="29A269BD" w14:textId="77777777" w:rsidR="00A758C2" w:rsidRDefault="00A758C2">
            <w:pPr>
              <w:jc w:val="right"/>
            </w:pPr>
            <w:r>
              <w:rPr>
                <w:color w:val="0000FF"/>
              </w:rPr>
              <w:t>X</w:t>
            </w:r>
          </w:p>
        </w:tc>
      </w:tr>
    </w:tbl>
    <w:p w14:paraId="2FA427DB" w14:textId="437AEA6C" w:rsidR="001019E5" w:rsidRDefault="001019E5" w:rsidP="00737962">
      <w:pPr>
        <w:spacing w:after="0" w:line="240" w:lineRule="auto"/>
        <w:rPr>
          <w:bCs/>
        </w:rPr>
      </w:pPr>
    </w:p>
    <w:p w14:paraId="4799D80C" w14:textId="77777777" w:rsidR="00D768F3" w:rsidRPr="001019E5" w:rsidRDefault="001019E5" w:rsidP="001019E5">
      <w:pPr>
        <w:spacing w:after="0" w:line="240" w:lineRule="auto"/>
        <w:rPr>
          <w:bCs/>
        </w:rPr>
      </w:pPr>
      <w:r>
        <w:rPr>
          <w:bCs/>
        </w:rPr>
        <w:br w:type="page"/>
      </w:r>
      <w:bookmarkStart w:id="0" w:name="_Toc508094466"/>
    </w:p>
    <w:p w14:paraId="054C8F1E" w14:textId="7C7B9719" w:rsidR="00FC7144" w:rsidRPr="00FC7144" w:rsidRDefault="00AE7420" w:rsidP="00F00AA2">
      <w:pPr>
        <w:pStyle w:val="ListParagraph"/>
        <w:numPr>
          <w:ilvl w:val="0"/>
          <w:numId w:val="33"/>
        </w:numPr>
        <w:spacing w:before="120" w:line="360" w:lineRule="auto"/>
        <w:ind w:left="567" w:hanging="567"/>
        <w:jc w:val="both"/>
        <w:rPr>
          <w:b/>
          <w:bCs/>
          <w:sz w:val="32"/>
          <w:szCs w:val="32"/>
        </w:rPr>
      </w:pPr>
      <w:r>
        <w:rPr>
          <w:b/>
          <w:bCs/>
          <w:sz w:val="32"/>
          <w:szCs w:val="32"/>
        </w:rPr>
        <w:lastRenderedPageBreak/>
        <w:t xml:space="preserve">Purpose </w:t>
      </w:r>
    </w:p>
    <w:p w14:paraId="46145853" w14:textId="77777777" w:rsidR="00FC7144" w:rsidRDefault="006D466D" w:rsidP="00F00AA2">
      <w:pPr>
        <w:pStyle w:val="ListParagraph"/>
        <w:numPr>
          <w:ilvl w:val="1"/>
          <w:numId w:val="33"/>
        </w:numPr>
        <w:spacing w:afterLines="120" w:after="288" w:line="240" w:lineRule="auto"/>
        <w:ind w:left="567" w:hanging="567"/>
        <w:jc w:val="both"/>
      </w:pPr>
      <w:r w:rsidRPr="00A6092E">
        <w:t xml:space="preserve">This policy explains how </w:t>
      </w:r>
      <w:r w:rsidRPr="00FC7144">
        <w:rPr>
          <w:color w:val="0000FF"/>
        </w:rPr>
        <w:t>[Insert Company Name]</w:t>
      </w:r>
      <w:r w:rsidRPr="00A6092E">
        <w:t xml:space="preserve"> (‘we’, ‘us’, ‘our’ or ‘the company’) </w:t>
      </w:r>
      <w:r w:rsidR="00FC7144" w:rsidRPr="00FC7144">
        <w:t>protects personal data</w:t>
      </w:r>
      <w:r w:rsidRPr="00A6092E">
        <w:t xml:space="preserve"> and maintains appropriate systems and controls to </w:t>
      </w:r>
      <w:r w:rsidR="00FC7144" w:rsidRPr="00FC7144">
        <w:t>ensure it is processed lawfully, fairly, securely</w:t>
      </w:r>
      <w:r w:rsidRPr="00A6092E">
        <w:t xml:space="preserve"> and </w:t>
      </w:r>
      <w:r w:rsidR="00FC7144" w:rsidRPr="00FC7144">
        <w:t>in accordance with applicable data protection requirements</w:t>
      </w:r>
      <w:r w:rsidRPr="00A6092E">
        <w:t>.</w:t>
      </w:r>
    </w:p>
    <w:p w14:paraId="6C643DB6" w14:textId="77777777" w:rsidR="009B4957" w:rsidRPr="009B4957" w:rsidRDefault="009B4957" w:rsidP="009B4957">
      <w:pPr>
        <w:pStyle w:val="ListParagraph"/>
        <w:spacing w:afterLines="120" w:after="288" w:line="240" w:lineRule="auto"/>
        <w:ind w:left="567"/>
        <w:jc w:val="both"/>
        <w:rPr>
          <w:sz w:val="10"/>
          <w:szCs w:val="10"/>
        </w:rPr>
      </w:pPr>
    </w:p>
    <w:p w14:paraId="13EAD805" w14:textId="77777777" w:rsidR="004E0834" w:rsidRDefault="004E0834" w:rsidP="00F00AA2">
      <w:pPr>
        <w:pStyle w:val="ListParagraph"/>
        <w:numPr>
          <w:ilvl w:val="1"/>
          <w:numId w:val="33"/>
        </w:numPr>
        <w:ind w:left="567" w:hanging="567"/>
        <w:jc w:val="both"/>
        <w:rPr>
          <w:kern w:val="2"/>
          <w14:ligatures w14:val="standardContextual"/>
        </w:rPr>
      </w:pPr>
      <w:r>
        <w:t>Effective data management controls are integral to our business. Failure to meet our data protection and privacy obligations could cause harm to customers or employees, operational and financial loss, reputational damage, loss of customers and regulatory action.</w:t>
      </w:r>
    </w:p>
    <w:p w14:paraId="3D744711" w14:textId="77777777" w:rsidR="009B4957" w:rsidRPr="009B4957" w:rsidRDefault="009B4957" w:rsidP="009B4957">
      <w:pPr>
        <w:pStyle w:val="ListParagraph"/>
        <w:spacing w:afterLines="120" w:after="288" w:line="240" w:lineRule="auto"/>
        <w:ind w:left="567"/>
        <w:jc w:val="both"/>
        <w:rPr>
          <w:sz w:val="10"/>
          <w:szCs w:val="10"/>
        </w:rPr>
      </w:pPr>
    </w:p>
    <w:p w14:paraId="35501793" w14:textId="2BFA0592" w:rsidR="001019E5" w:rsidRDefault="00F00AA2" w:rsidP="00F00AA2">
      <w:pPr>
        <w:pStyle w:val="ListParagraph"/>
        <w:numPr>
          <w:ilvl w:val="1"/>
          <w:numId w:val="33"/>
        </w:numPr>
        <w:ind w:left="567" w:hanging="567"/>
        <w:jc w:val="both"/>
      </w:pPr>
      <w:r w:rsidRPr="002B5903">
        <w:t xml:space="preserve">We maintain physical, electronic and procedural safeguards to protect personal </w:t>
      </w:r>
      <w:r w:rsidR="002B5903" w:rsidRPr="002B5903">
        <w:t xml:space="preserve">data </w:t>
      </w:r>
      <w:r w:rsidRPr="002B5903">
        <w:t xml:space="preserve">and confidential non-personal </w:t>
      </w:r>
      <w:r w:rsidR="002B5903" w:rsidRPr="002B5903">
        <w:t>informatio</w:t>
      </w:r>
      <w:r w:rsidR="002B5903">
        <w:t xml:space="preserve">n. </w:t>
      </w:r>
      <w:r w:rsidR="002B5903" w:rsidRPr="002B5903">
        <w:t>Access is restricted to employees and other authorised personnel who need the information to perform their assigned duties, and unauthorised use or disclosure is prohibited.</w:t>
      </w:r>
    </w:p>
    <w:p w14:paraId="63F224FB" w14:textId="77777777" w:rsidR="009B4957" w:rsidRPr="009B4957" w:rsidRDefault="009B4957" w:rsidP="009B4957">
      <w:pPr>
        <w:pStyle w:val="ListParagraph"/>
        <w:spacing w:afterLines="120" w:after="288" w:line="240" w:lineRule="auto"/>
        <w:rPr>
          <w:sz w:val="10"/>
          <w:szCs w:val="10"/>
        </w:rPr>
      </w:pPr>
    </w:p>
    <w:p w14:paraId="6395D2DE" w14:textId="77777777" w:rsidR="00FC7144" w:rsidRPr="009B4957" w:rsidRDefault="00D9237E" w:rsidP="00F00AA2">
      <w:pPr>
        <w:pStyle w:val="ListParagraph"/>
        <w:numPr>
          <w:ilvl w:val="1"/>
          <w:numId w:val="33"/>
        </w:numPr>
        <w:spacing w:line="240" w:lineRule="auto"/>
        <w:ind w:left="567" w:hanging="567"/>
        <w:jc w:val="both"/>
      </w:pPr>
      <w:r w:rsidRPr="00FC7144">
        <w:t>S</w:t>
      </w:r>
      <w:r w:rsidR="005C2356" w:rsidRPr="00FC7144">
        <w:t xml:space="preserve">taff members are reminded on a regular basis of their obligations </w:t>
      </w:r>
      <w:r w:rsidR="00CB50B1" w:rsidRPr="00FC7144">
        <w:t>about</w:t>
      </w:r>
      <w:r w:rsidR="005C2356" w:rsidRPr="00FC7144">
        <w:t xml:space="preserve"> the confidentiality of client</w:t>
      </w:r>
      <w:r w:rsidRPr="00FC7144">
        <w:t xml:space="preserve"> and employee </w:t>
      </w:r>
      <w:r w:rsidR="005C2356" w:rsidRPr="00FC7144">
        <w:t xml:space="preserve">information through employee training and operating procedures. Data </w:t>
      </w:r>
      <w:r w:rsidR="00FC7144">
        <w:t xml:space="preserve">is only permitted to </w:t>
      </w:r>
      <w:r w:rsidR="005C2356" w:rsidRPr="00FC7144">
        <w:t xml:space="preserve">be given to those who have a verified right to that information. </w:t>
      </w:r>
    </w:p>
    <w:p w14:paraId="49162772" w14:textId="77777777" w:rsidR="009B4957" w:rsidRPr="009B4957" w:rsidRDefault="009B4957" w:rsidP="009B4957">
      <w:pPr>
        <w:pStyle w:val="ListParagraph"/>
        <w:spacing w:line="240" w:lineRule="auto"/>
        <w:ind w:left="567"/>
        <w:jc w:val="both"/>
        <w:rPr>
          <w:sz w:val="10"/>
          <w:szCs w:val="10"/>
        </w:rPr>
      </w:pPr>
    </w:p>
    <w:p w14:paraId="698AFCA9" w14:textId="77777777" w:rsidR="001019E5" w:rsidRDefault="00C2377F" w:rsidP="00F00AA2">
      <w:pPr>
        <w:pStyle w:val="ListParagraph"/>
        <w:numPr>
          <w:ilvl w:val="1"/>
          <w:numId w:val="33"/>
        </w:numPr>
        <w:ind w:left="567" w:hanging="567"/>
        <w:jc w:val="both"/>
      </w:pPr>
      <w:r w:rsidRPr="00C2377F">
        <w:t>This policy has been drafted to reflect applicable FCA systems and controls requirements and the current UK data protection framework, including:</w:t>
      </w:r>
    </w:p>
    <w:p w14:paraId="39DDAF1A" w14:textId="77777777" w:rsidR="001019E5" w:rsidRDefault="00380AD0" w:rsidP="00F00AA2">
      <w:pPr>
        <w:pStyle w:val="ListParagraph"/>
        <w:numPr>
          <w:ilvl w:val="0"/>
          <w:numId w:val="8"/>
        </w:numPr>
        <w:ind w:left="1077" w:hanging="357"/>
        <w:jc w:val="both"/>
      </w:pPr>
      <w:r w:rsidRPr="00380AD0">
        <w:t>The UK General Data Protection Regulation (UK GDPR), as amended and incorporated into the UK’s domestic data protection framework;</w:t>
      </w:r>
    </w:p>
    <w:p w14:paraId="7FCE1C3F" w14:textId="77777777" w:rsidR="001019E5" w:rsidRDefault="00245273" w:rsidP="00F00AA2">
      <w:pPr>
        <w:pStyle w:val="ListParagraph"/>
        <w:numPr>
          <w:ilvl w:val="0"/>
          <w:numId w:val="8"/>
        </w:numPr>
        <w:ind w:left="1077" w:hanging="357"/>
        <w:jc w:val="both"/>
      </w:pPr>
      <w:r w:rsidRPr="00245273">
        <w:t>The Data Protection Act 2018, which supplements the UK GDPR and provides additional rules, conditions, exemptions and enforcement provisions;</w:t>
      </w:r>
    </w:p>
    <w:p w14:paraId="30D0B0CD" w14:textId="77777777" w:rsidR="001019E5" w:rsidRDefault="00812F2E" w:rsidP="00F00AA2">
      <w:pPr>
        <w:pStyle w:val="ListParagraph"/>
        <w:numPr>
          <w:ilvl w:val="0"/>
          <w:numId w:val="8"/>
        </w:numPr>
        <w:ind w:left="1077" w:hanging="357"/>
        <w:jc w:val="both"/>
      </w:pPr>
      <w:r w:rsidRPr="00812F2E">
        <w:t>The Data (Use and Access) Act 2025 (DUAA), which amended but did not replace the UK GDPR, the Data Protection Act 2018 and PECR; and</w:t>
      </w:r>
    </w:p>
    <w:p w14:paraId="0B4C57AB" w14:textId="77777777" w:rsidR="00795528" w:rsidRDefault="00FF10E0" w:rsidP="002B5903">
      <w:pPr>
        <w:pStyle w:val="ListParagraph"/>
        <w:numPr>
          <w:ilvl w:val="0"/>
          <w:numId w:val="3"/>
        </w:numPr>
        <w:ind w:left="1077" w:hanging="357"/>
        <w:jc w:val="both"/>
        <w:rPr>
          <w:kern w:val="2"/>
          <w14:ligatures w14:val="standardContextual"/>
        </w:rPr>
      </w:pPr>
      <w:r w:rsidRPr="00FF10E0">
        <w:t>The Privacy and Electronic Communications (EC Directive) Regulations 2003 (PECR), as amended, where electronic marketing, communications and storage or access technologies are used.</w:t>
      </w:r>
    </w:p>
    <w:p w14:paraId="276A081C" w14:textId="77777777" w:rsidR="001019E5" w:rsidRPr="00490F3B" w:rsidRDefault="00795528" w:rsidP="002B5903">
      <w:pPr>
        <w:pStyle w:val="ListParagraph"/>
        <w:numPr>
          <w:ilvl w:val="0"/>
          <w:numId w:val="3"/>
        </w:numPr>
        <w:spacing w:line="240" w:lineRule="auto"/>
        <w:ind w:left="1077" w:hanging="357"/>
        <w:jc w:val="both"/>
      </w:pPr>
      <w:r w:rsidRPr="00490F3B">
        <w:t xml:space="preserve">Wider guidance from the Information </w:t>
      </w:r>
      <w:r w:rsidR="00490F3B" w:rsidRPr="00490F3B">
        <w:t>Commission’s Office (ICO)</w:t>
      </w:r>
      <w:r w:rsidRPr="00490F3B">
        <w:t xml:space="preserve"> </w:t>
      </w:r>
      <w:r w:rsidRPr="00490F3B">
        <w:rPr>
          <w:rStyle w:val="Hyperlink"/>
        </w:rPr>
        <w:t xml:space="preserve">– www.ico.org.uk </w:t>
      </w:r>
    </w:p>
    <w:p w14:paraId="3E690CB9" w14:textId="77777777" w:rsidR="009B4957" w:rsidRPr="009B4957" w:rsidRDefault="009B4957" w:rsidP="009B4957">
      <w:pPr>
        <w:pStyle w:val="ListParagraph"/>
        <w:spacing w:line="240" w:lineRule="auto"/>
        <w:ind w:left="1080"/>
        <w:jc w:val="both"/>
        <w:rPr>
          <w:sz w:val="10"/>
          <w:szCs w:val="10"/>
        </w:rPr>
      </w:pPr>
    </w:p>
    <w:p w14:paraId="2BF9836A" w14:textId="77777777" w:rsidR="00795528" w:rsidRDefault="00B27087" w:rsidP="002B5903">
      <w:pPr>
        <w:spacing w:line="240" w:lineRule="auto"/>
        <w:ind w:left="567" w:hanging="567"/>
        <w:jc w:val="both"/>
        <w:rPr>
          <w:kern w:val="2"/>
          <w14:ligatures w14:val="standardContextual"/>
        </w:rPr>
      </w:pPr>
      <w:r w:rsidRPr="00B27087">
        <w:t>1.6      The UK GDPR and Data Protection Act 2018 provide for two levels of statutory maximum fine, depending on the provision infringed:</w:t>
      </w:r>
    </w:p>
    <w:p w14:paraId="18B5E6B7" w14:textId="77777777" w:rsidR="00B27087" w:rsidRPr="00B27087" w:rsidRDefault="00B27087" w:rsidP="00F00AA2">
      <w:pPr>
        <w:pStyle w:val="ListParagraph"/>
        <w:numPr>
          <w:ilvl w:val="0"/>
          <w:numId w:val="9"/>
        </w:numPr>
        <w:rPr>
          <w:kern w:val="2"/>
          <w14:ligatures w14:val="standardContextual"/>
        </w:rPr>
      </w:pPr>
      <w:r>
        <w:t xml:space="preserve">The </w:t>
      </w:r>
      <w:r w:rsidRPr="00B27087">
        <w:rPr>
          <w:b/>
          <w:bCs/>
        </w:rPr>
        <w:t>standard maximum amount</w:t>
      </w:r>
      <w:r>
        <w:t xml:space="preserve"> is £8.7 million or, where the controller or processor is an undertaking, the higher of £8.7 million or 2% of its total worldwide annual turnover in the preceding financial year.</w:t>
      </w:r>
    </w:p>
    <w:p w14:paraId="1560C8B5" w14:textId="77777777" w:rsidR="00B27087" w:rsidRDefault="00B27087" w:rsidP="00F00AA2">
      <w:pPr>
        <w:pStyle w:val="ListParagraph"/>
        <w:numPr>
          <w:ilvl w:val="0"/>
          <w:numId w:val="9"/>
        </w:numPr>
      </w:pPr>
      <w:r>
        <w:t xml:space="preserve">The </w:t>
      </w:r>
      <w:r>
        <w:rPr>
          <w:b/>
          <w:bCs/>
        </w:rPr>
        <w:t>higher maximum amount</w:t>
      </w:r>
      <w:r>
        <w:t xml:space="preserve"> is £17.5 million or, where the controller or processor is an undertaking, the higher of £17.5 million or 4% of its total worldwide annual turnover in the preceding financial year.</w:t>
      </w:r>
    </w:p>
    <w:p w14:paraId="3D009382" w14:textId="77777777" w:rsidR="00B27087" w:rsidRDefault="00B27087" w:rsidP="00F00AA2">
      <w:pPr>
        <w:pStyle w:val="ListParagraph"/>
        <w:numPr>
          <w:ilvl w:val="0"/>
          <w:numId w:val="9"/>
        </w:numPr>
      </w:pPr>
      <w:r>
        <w:t>The applicable maximum depends on the statutory provision infringed. The higher maximum generally applies to more serious infringements, including breaches of the data protection principles, lawful-basis requirements, individuals’ rights and restricted-transfer requirements. The standard maximum generally applies to specified administrative, governance and security obligations, including certain failures concerning records, processor arrangements, breach notification, Data Protection Impact Assessments and Data Protection Officers.</w:t>
      </w:r>
    </w:p>
    <w:p w14:paraId="5A27AE34" w14:textId="77777777" w:rsidR="00B27087" w:rsidRDefault="00B27087" w:rsidP="00F00AA2">
      <w:pPr>
        <w:pStyle w:val="ListParagraph"/>
        <w:numPr>
          <w:ilvl w:val="0"/>
          <w:numId w:val="9"/>
        </w:numPr>
      </w:pPr>
      <w:r>
        <w:lastRenderedPageBreak/>
        <w:t>A fine does not arise automatically because an infringement was negligent. The ICO decides whether to impose a penalty and the amount, up to the applicable statutory maximum, on a case-by-case basis. Relevant factors include the nature, gravity and duration of the infringement; whether it was intentional or negligent; the number of individuals affected and harm suffered; action taken to mitigate harm; the company’s level of responsibility and safeguards; previous infringements; cooperation; the categories of personal data involved; how the infringement became known; and other aggravating or mitigating factors.</w:t>
      </w:r>
    </w:p>
    <w:p w14:paraId="3F52E1C6" w14:textId="77777777" w:rsidR="00B27087" w:rsidRDefault="00B27087" w:rsidP="00F00AA2">
      <w:pPr>
        <w:pStyle w:val="ListParagraph"/>
        <w:numPr>
          <w:ilvl w:val="0"/>
          <w:numId w:val="9"/>
        </w:numPr>
      </w:pPr>
      <w:r>
        <w:t>The ICO may also use other corrective and enforcement powers where appropriate. Compliance failures may therefore lead to regulatory action even where no monetary penalty is imposed.</w:t>
      </w:r>
    </w:p>
    <w:p w14:paraId="617BE7C1" w14:textId="77777777" w:rsidR="00795528" w:rsidRDefault="00AE6FC4">
      <w:pPr>
        <w:ind w:left="567" w:hanging="567"/>
        <w:jc w:val="both"/>
        <w:rPr>
          <w:kern w:val="2"/>
          <w14:ligatures w14:val="standardContextual"/>
        </w:rPr>
      </w:pPr>
      <w:r w:rsidRPr="00AE6FC4">
        <w:t>1.7      The UK GDPR forms part of the United Kingdom’s domestic data protection framework and must be read alongside the Data Protection Act 2018 and amendments made by the Data (Use and Access) Act 2025. The EU GDPR is a separate legal regime and may also apply where the company’s activities fall within its territorial scope, including where goods or services are offered to, or the behaviour is monitored of, individuals in the European Economic Area.</w:t>
      </w:r>
    </w:p>
    <w:p w14:paraId="3FFDF084" w14:textId="103C18F2" w:rsidR="00AE7420" w:rsidRDefault="00AE7420" w:rsidP="00F00AA2">
      <w:pPr>
        <w:pStyle w:val="ListParagraph"/>
        <w:numPr>
          <w:ilvl w:val="0"/>
          <w:numId w:val="33"/>
        </w:numPr>
        <w:spacing w:before="120"/>
        <w:ind w:left="567" w:hanging="567"/>
        <w:jc w:val="both"/>
        <w:rPr>
          <w:b/>
          <w:bCs/>
          <w:sz w:val="32"/>
          <w:szCs w:val="32"/>
        </w:rPr>
      </w:pPr>
      <w:r w:rsidRPr="00DC78AC">
        <w:rPr>
          <w:b/>
          <w:bCs/>
          <w:sz w:val="32"/>
          <w:szCs w:val="32"/>
        </w:rPr>
        <w:t>Scope</w:t>
      </w:r>
      <w:r>
        <w:rPr>
          <w:b/>
          <w:bCs/>
          <w:sz w:val="32"/>
          <w:szCs w:val="32"/>
        </w:rPr>
        <w:t xml:space="preserve"> and Objectives </w:t>
      </w:r>
    </w:p>
    <w:p w14:paraId="198038EB" w14:textId="3C4480DB" w:rsidR="00AE7420" w:rsidRPr="00DC78AC" w:rsidRDefault="00AE7420" w:rsidP="000F5FB8">
      <w:pPr>
        <w:pStyle w:val="Heading2"/>
        <w:spacing w:before="0" w:line="240" w:lineRule="auto"/>
        <w:ind w:left="567" w:hanging="567"/>
        <w:jc w:val="both"/>
        <w:rPr>
          <w:rFonts w:ascii="Calibri" w:hAnsi="Calibri"/>
          <w:b w:val="0"/>
          <w:bCs w:val="0"/>
          <w:color w:val="auto"/>
          <w:sz w:val="22"/>
          <w:szCs w:val="22"/>
        </w:rPr>
      </w:pPr>
      <w:r w:rsidRPr="00DC78AC">
        <w:rPr>
          <w:rFonts w:ascii="Calibri" w:hAnsi="Calibri"/>
          <w:b w:val="0"/>
          <w:bCs w:val="0"/>
          <w:color w:val="auto"/>
          <w:sz w:val="22"/>
          <w:szCs w:val="22"/>
          <w:lang w:eastAsia="en-GB"/>
        </w:rPr>
        <w:t>2.1</w:t>
      </w:r>
      <w:r w:rsidRPr="00DC78AC">
        <w:rPr>
          <w:rFonts w:ascii="Calibri" w:hAnsi="Calibri"/>
          <w:b w:val="0"/>
          <w:bCs w:val="0"/>
          <w:color w:val="auto"/>
          <w:sz w:val="22"/>
          <w:szCs w:val="22"/>
          <w:lang w:eastAsia="en-GB"/>
        </w:rPr>
        <w:tab/>
        <w:t xml:space="preserve">This policy has been adopted by our </w:t>
      </w:r>
      <w:r w:rsidRPr="00D00930">
        <w:rPr>
          <w:rFonts w:ascii="Calibri" w:hAnsi="Calibri"/>
          <w:b w:val="0"/>
          <w:bCs w:val="0"/>
          <w:color w:val="0000FF"/>
          <w:sz w:val="22"/>
          <w:szCs w:val="22"/>
          <w:lang w:eastAsia="en-GB"/>
        </w:rPr>
        <w:t>[Board of Directors/Senior Partners]</w:t>
      </w:r>
      <w:r w:rsidRPr="00DC78AC">
        <w:rPr>
          <w:rFonts w:ascii="Calibri" w:hAnsi="Calibri"/>
          <w:b w:val="0"/>
          <w:bCs w:val="0"/>
          <w:color w:val="0000FF"/>
          <w:sz w:val="22"/>
          <w:szCs w:val="22"/>
          <w:lang w:eastAsia="en-GB"/>
        </w:rPr>
        <w:t xml:space="preserve"> </w:t>
      </w:r>
      <w:r w:rsidRPr="00DC78AC">
        <w:rPr>
          <w:rFonts w:ascii="Calibri" w:hAnsi="Calibri"/>
          <w:b w:val="0"/>
          <w:bCs w:val="0"/>
          <w:color w:val="auto"/>
          <w:sz w:val="22"/>
          <w:szCs w:val="22"/>
          <w:lang w:eastAsia="en-GB"/>
        </w:rPr>
        <w:t>and applies to everyone involved in our business</w:t>
      </w:r>
      <w:r w:rsidRPr="00DC78AC">
        <w:rPr>
          <w:rFonts w:ascii="Calibri" w:hAnsi="Calibri"/>
          <w:color w:val="auto"/>
          <w:sz w:val="22"/>
          <w:szCs w:val="22"/>
          <w:lang w:eastAsia="en-GB"/>
        </w:rPr>
        <w:t xml:space="preserve"> </w:t>
      </w:r>
      <w:r w:rsidRPr="00DC78AC">
        <w:rPr>
          <w:rFonts w:ascii="Calibri" w:hAnsi="Calibri"/>
          <w:b w:val="0"/>
          <w:bCs w:val="0"/>
          <w:color w:val="auto"/>
          <w:sz w:val="22"/>
          <w:szCs w:val="22"/>
          <w:lang w:eastAsia="en-GB"/>
        </w:rPr>
        <w:t>and to all business activities undertaken by the company.</w:t>
      </w:r>
      <w:r w:rsidRPr="00DC78AC">
        <w:rPr>
          <w:rFonts w:ascii="Calibri" w:hAnsi="Calibri"/>
          <w:color w:val="auto"/>
          <w:sz w:val="22"/>
          <w:szCs w:val="22"/>
          <w:lang w:eastAsia="en-GB"/>
        </w:rPr>
        <w:t xml:space="preserve"> </w:t>
      </w:r>
    </w:p>
    <w:p w14:paraId="67144D69" w14:textId="07357E54" w:rsidR="00AE7420" w:rsidRPr="00D00930" w:rsidRDefault="00AE7420" w:rsidP="000F5FB8">
      <w:pPr>
        <w:pStyle w:val="Heading2"/>
        <w:spacing w:before="0" w:line="240" w:lineRule="auto"/>
        <w:ind w:left="567" w:hanging="567"/>
        <w:jc w:val="both"/>
        <w:rPr>
          <w:rFonts w:ascii="Calibri" w:hAnsi="Calibri"/>
          <w:b w:val="0"/>
          <w:bCs w:val="0"/>
          <w:color w:val="0000FF"/>
          <w:sz w:val="22"/>
          <w:szCs w:val="22"/>
        </w:rPr>
      </w:pPr>
      <w:r w:rsidRPr="00DC78AC">
        <w:rPr>
          <w:rFonts w:ascii="Calibri" w:hAnsi="Calibri"/>
          <w:b w:val="0"/>
          <w:bCs w:val="0"/>
          <w:color w:val="auto"/>
          <w:sz w:val="22"/>
          <w:szCs w:val="22"/>
        </w:rPr>
        <w:t xml:space="preserve">2.2 </w:t>
      </w:r>
      <w:r w:rsidRPr="00DC78AC">
        <w:rPr>
          <w:rFonts w:ascii="Calibri" w:hAnsi="Calibri"/>
          <w:b w:val="0"/>
          <w:bCs w:val="0"/>
          <w:color w:val="auto"/>
          <w:sz w:val="22"/>
          <w:szCs w:val="22"/>
        </w:rPr>
        <w:tab/>
        <w:t xml:space="preserve">For the avoidance of doubt, this includes all officers of the company </w:t>
      </w:r>
      <w:r w:rsidRPr="00D00930">
        <w:rPr>
          <w:rFonts w:ascii="Calibri" w:hAnsi="Calibri"/>
          <w:b w:val="0"/>
          <w:bCs w:val="0"/>
          <w:color w:val="0000FF"/>
          <w:sz w:val="22"/>
          <w:szCs w:val="22"/>
        </w:rPr>
        <w:t>[i.e., Directors/Non-Executive Directors/Partners/Members/Shareholders]</w:t>
      </w:r>
      <w:r w:rsidR="00D00930">
        <w:rPr>
          <w:rFonts w:ascii="Calibri" w:hAnsi="Calibri"/>
          <w:b w:val="0"/>
          <w:bCs w:val="0"/>
          <w:color w:val="0000FF"/>
          <w:sz w:val="22"/>
          <w:szCs w:val="22"/>
        </w:rPr>
        <w:t xml:space="preserve"> </w:t>
      </w:r>
      <w:r w:rsidRPr="00DC78AC">
        <w:rPr>
          <w:rFonts w:ascii="Calibri" w:hAnsi="Calibri"/>
          <w:b w:val="0"/>
          <w:bCs w:val="0"/>
          <w:color w:val="auto"/>
          <w:sz w:val="22"/>
          <w:szCs w:val="22"/>
        </w:rPr>
        <w:t xml:space="preserve">as well as all employees including permanent, contract and temporary staff of the company. </w:t>
      </w:r>
      <w:r w:rsidRPr="00D00930">
        <w:rPr>
          <w:rFonts w:ascii="Calibri" w:hAnsi="Calibri"/>
          <w:b w:val="0"/>
          <w:bCs w:val="0"/>
          <w:color w:val="0000FF"/>
          <w:sz w:val="22"/>
          <w:szCs w:val="22"/>
        </w:rPr>
        <w:t>This policy also applies to all our majority owned business operations which we or our subsidiaries operate, and to any third-party acting on behalf of the company including appointed representatives and outsource</w:t>
      </w:r>
      <w:r w:rsidR="00123A52">
        <w:rPr>
          <w:rFonts w:ascii="Calibri" w:hAnsi="Calibri"/>
          <w:b w:val="0"/>
          <w:bCs w:val="0"/>
          <w:color w:val="0000FF"/>
          <w:sz w:val="22"/>
          <w:szCs w:val="22"/>
        </w:rPr>
        <w:t>d</w:t>
      </w:r>
      <w:r w:rsidRPr="00D00930">
        <w:rPr>
          <w:rFonts w:ascii="Calibri" w:hAnsi="Calibri"/>
          <w:b w:val="0"/>
          <w:bCs w:val="0"/>
          <w:color w:val="0000FF"/>
          <w:sz w:val="22"/>
          <w:szCs w:val="22"/>
        </w:rPr>
        <w:t xml:space="preserve"> service providers. </w:t>
      </w:r>
    </w:p>
    <w:p w14:paraId="24AE4EB9" w14:textId="2E9F708C" w:rsidR="00E510F0" w:rsidRDefault="00E510F0" w:rsidP="000F5FB8">
      <w:pPr>
        <w:pStyle w:val="Heading2"/>
        <w:spacing w:before="0" w:line="240" w:lineRule="auto"/>
        <w:ind w:left="567" w:hanging="567"/>
        <w:jc w:val="both"/>
        <w:rPr>
          <w:kern w:val="2"/>
          <w14:ligatures w14:val="standardContextual"/>
        </w:rPr>
      </w:pPr>
      <w:r>
        <w:rPr>
          <w:rFonts w:ascii="Calibri" w:hAnsi="Calibri"/>
          <w:b w:val="0"/>
          <w:bCs w:val="0"/>
          <w:color w:val="auto"/>
          <w:sz w:val="22"/>
          <w:szCs w:val="22"/>
        </w:rPr>
        <w:t xml:space="preserve">2.3     Where we deal with third-party business partners including (for example) contractors, suppliers, and joint venture partners </w:t>
      </w:r>
      <w:r>
        <w:rPr>
          <w:rFonts w:ascii="Calibri" w:hAnsi="Calibri"/>
          <w:b w:val="0"/>
          <w:bCs w:val="0"/>
          <w:color w:val="0000FF"/>
          <w:sz w:val="22"/>
          <w:szCs w:val="22"/>
        </w:rPr>
        <w:t>or where we have a minority ownership interest in a third-party firm</w:t>
      </w:r>
      <w:r>
        <w:rPr>
          <w:rFonts w:ascii="Calibri" w:hAnsi="Calibri"/>
          <w:b w:val="0"/>
          <w:bCs w:val="0"/>
          <w:color w:val="auto"/>
          <w:sz w:val="22"/>
          <w:szCs w:val="22"/>
        </w:rPr>
        <w:t xml:space="preserve">, we will encourage the adoption of this or a similar policy. We will take appropriate action where we have reasonable grounds to suspect that a third party or </w:t>
      </w:r>
      <w:r w:rsidRPr="00DC78AC">
        <w:rPr>
          <w:rFonts w:ascii="Calibri" w:hAnsi="Calibri"/>
          <w:b w:val="0"/>
          <w:bCs w:val="0"/>
          <w:color w:val="0000FF"/>
          <w:sz w:val="22"/>
          <w:szCs w:val="22"/>
        </w:rPr>
        <w:t xml:space="preserve">subsidiary business operation </w:t>
      </w:r>
      <w:r>
        <w:rPr>
          <w:rFonts w:ascii="Calibri" w:hAnsi="Calibri"/>
          <w:b w:val="0"/>
          <w:bCs w:val="0"/>
          <w:color w:val="auto"/>
          <w:sz w:val="22"/>
          <w:szCs w:val="22"/>
        </w:rPr>
        <w:t>is failing to maintain adequate data protection practices.</w:t>
      </w:r>
    </w:p>
    <w:p w14:paraId="13C690D7" w14:textId="24EB9620" w:rsidR="00AE7420" w:rsidRPr="00DC78AC" w:rsidRDefault="00AE7420" w:rsidP="000F5FB8">
      <w:pPr>
        <w:pStyle w:val="Heading2"/>
        <w:spacing w:before="0" w:line="240" w:lineRule="auto"/>
        <w:ind w:left="567" w:hanging="567"/>
        <w:jc w:val="both"/>
        <w:rPr>
          <w:rFonts w:ascii="Calibri" w:hAnsi="Calibri"/>
          <w:b w:val="0"/>
          <w:bCs w:val="0"/>
          <w:color w:val="auto"/>
          <w:sz w:val="22"/>
          <w:szCs w:val="22"/>
        </w:rPr>
      </w:pPr>
      <w:r w:rsidRPr="00DC78AC">
        <w:rPr>
          <w:rFonts w:ascii="Calibri" w:hAnsi="Calibri"/>
          <w:b w:val="0"/>
          <w:bCs w:val="0"/>
          <w:color w:val="auto"/>
          <w:sz w:val="22"/>
          <w:szCs w:val="22"/>
        </w:rPr>
        <w:t>2.4</w:t>
      </w:r>
      <w:r w:rsidRPr="00DC78AC">
        <w:rPr>
          <w:rFonts w:ascii="Calibri" w:hAnsi="Calibri"/>
          <w:b w:val="0"/>
          <w:bCs w:val="0"/>
          <w:color w:val="auto"/>
          <w:sz w:val="22"/>
          <w:szCs w:val="22"/>
        </w:rPr>
        <w:tab/>
        <w:t>All employees and associated persons are required to familiarise themselves and comply with this policy including any future updates which may be issued from time to time.</w:t>
      </w:r>
    </w:p>
    <w:p w14:paraId="43AF3E6E" w14:textId="77777777" w:rsidR="00AE7420" w:rsidRPr="009E271A" w:rsidRDefault="00AE7420" w:rsidP="000F5FB8">
      <w:pPr>
        <w:spacing w:line="240" w:lineRule="auto"/>
        <w:ind w:left="567" w:hanging="567"/>
        <w:jc w:val="both"/>
      </w:pPr>
      <w:r w:rsidRPr="009E271A">
        <w:t>2.5</w:t>
      </w:r>
      <w:r w:rsidRPr="009E271A">
        <w:tab/>
        <w:t xml:space="preserve">Any breach of this policy is likely to constitute a disciplinary </w:t>
      </w:r>
      <w:r>
        <w:t>or</w:t>
      </w:r>
      <w:r w:rsidRPr="009E271A">
        <w:t xml:space="preserve"> contractual matter for the individual concerned and may cause serious damage to the reputation and standing of the </w:t>
      </w:r>
      <w:r>
        <w:t>company</w:t>
      </w:r>
      <w:r w:rsidRPr="009E271A">
        <w:t xml:space="preserve">. We may also face liability for unlawful actions taken by our employees or associated persons. </w:t>
      </w:r>
    </w:p>
    <w:p w14:paraId="5DD1B7AD" w14:textId="6D6249DE" w:rsidR="00CF5416" w:rsidRDefault="005E11FB" w:rsidP="006144D1">
      <w:pPr>
        <w:ind w:left="567" w:hanging="567"/>
        <w:jc w:val="both"/>
        <w:rPr>
          <w:kern w:val="2"/>
          <w14:ligatures w14:val="standardContextual"/>
        </w:rPr>
      </w:pPr>
      <w:r w:rsidRPr="005E11FB">
        <w:t xml:space="preserve">2.6      All elements of this policy and associated policies in </w:t>
      </w:r>
      <w:r w:rsidRPr="006144D1">
        <w:rPr>
          <w:color w:val="0000FF"/>
        </w:rPr>
        <w:t xml:space="preserve">paragraph 2.12 </w:t>
      </w:r>
      <w:r w:rsidRPr="005E11FB">
        <w:t xml:space="preserve">of this policy focus on the requirements of UK legislation and regulation and therefore applicable to data processing activities primarily carried on in the UK. </w:t>
      </w:r>
    </w:p>
    <w:p w14:paraId="11F78C31" w14:textId="67BD126D" w:rsidR="00CF5416" w:rsidRDefault="00F65D2B">
      <w:pPr>
        <w:ind w:left="567" w:hanging="567"/>
        <w:jc w:val="both"/>
        <w:rPr>
          <w:kern w:val="2"/>
          <w14:ligatures w14:val="standardContextual"/>
        </w:rPr>
      </w:pPr>
      <w:bookmarkStart w:id="1" w:name="_Toc508094467"/>
      <w:bookmarkEnd w:id="0"/>
      <w:r w:rsidRPr="00F65D2B">
        <w:t xml:space="preserve">2.7      In applying the policy, we must consider where employees are based, where and by whom personal data is accessed, and where personal data is stored or transferred to determine </w:t>
      </w:r>
      <w:r w:rsidRPr="00F65D2B">
        <w:lastRenderedPageBreak/>
        <w:t xml:space="preserve">whether additional safeguards may be required as set out under </w:t>
      </w:r>
      <w:r w:rsidRPr="00F65D2B">
        <w:rPr>
          <w:color w:val="0000FF"/>
        </w:rPr>
        <w:t>Section 9</w:t>
      </w:r>
      <w:r w:rsidRPr="00F65D2B">
        <w:t xml:space="preserve"> </w:t>
      </w:r>
      <w:r w:rsidR="00123A52">
        <w:t>‘</w:t>
      </w:r>
      <w:r w:rsidRPr="00F65D2B">
        <w:t>International Data Transfers</w:t>
      </w:r>
      <w:r w:rsidR="00123A52">
        <w:t>’</w:t>
      </w:r>
      <w:r w:rsidRPr="00F65D2B">
        <w:t xml:space="preserve">. </w:t>
      </w:r>
    </w:p>
    <w:p w14:paraId="7C0D96AA" w14:textId="2C0D6A2A" w:rsidR="00050311" w:rsidRPr="00616E6E" w:rsidRDefault="001C402B" w:rsidP="000F5FB8">
      <w:pPr>
        <w:spacing w:line="240" w:lineRule="auto"/>
        <w:ind w:left="567" w:hanging="567"/>
        <w:jc w:val="both"/>
      </w:pPr>
      <w:r>
        <w:t>2.8</w:t>
      </w:r>
      <w:r>
        <w:tab/>
      </w:r>
      <w:r w:rsidR="002A63BF" w:rsidRPr="00616E6E">
        <w:t xml:space="preserve">The </w:t>
      </w:r>
      <w:r>
        <w:t>objectives</w:t>
      </w:r>
      <w:r w:rsidR="002A63BF" w:rsidRPr="00616E6E">
        <w:t xml:space="preserve"> of this </w:t>
      </w:r>
      <w:r w:rsidR="003905D3" w:rsidRPr="00616E6E">
        <w:t>p</w:t>
      </w:r>
      <w:r w:rsidR="0077579B" w:rsidRPr="00616E6E">
        <w:t>olicy</w:t>
      </w:r>
      <w:r w:rsidR="002A63BF" w:rsidRPr="00616E6E">
        <w:t xml:space="preserve"> </w:t>
      </w:r>
      <w:r>
        <w:t>are</w:t>
      </w:r>
      <w:r w:rsidR="002A63BF" w:rsidRPr="00616E6E">
        <w:t xml:space="preserve"> to </w:t>
      </w:r>
      <w:r w:rsidR="0077579B" w:rsidRPr="00616E6E">
        <w:t>set out how</w:t>
      </w:r>
      <w:r w:rsidR="000D5835" w:rsidRPr="00616E6E">
        <w:t xml:space="preserve"> we</w:t>
      </w:r>
      <w:r>
        <w:t xml:space="preserve"> </w:t>
      </w:r>
      <w:r w:rsidR="00E71387" w:rsidRPr="00616E6E">
        <w:t>achieve</w:t>
      </w:r>
      <w:r w:rsidR="0077579B" w:rsidRPr="00616E6E">
        <w:t xml:space="preserve"> compliance</w:t>
      </w:r>
      <w:r w:rsidR="001B0373" w:rsidRPr="00616E6E">
        <w:t xml:space="preserve"> with statutory</w:t>
      </w:r>
      <w:r w:rsidR="002A63BF" w:rsidRPr="00616E6E">
        <w:t xml:space="preserve"> require</w:t>
      </w:r>
      <w:r w:rsidR="00C9045E" w:rsidRPr="00616E6E">
        <w:t>ments when p</w:t>
      </w:r>
      <w:r w:rsidR="002A63BF" w:rsidRPr="00616E6E">
        <w:t>rocessing</w:t>
      </w:r>
      <w:r w:rsidR="0077579B" w:rsidRPr="00616E6E">
        <w:t xml:space="preserve"> </w:t>
      </w:r>
      <w:r w:rsidR="008341B0" w:rsidRPr="00616E6E">
        <w:t>(</w:t>
      </w:r>
      <w:r w:rsidR="000D5835" w:rsidRPr="00616E6E">
        <w:t>i.e.</w:t>
      </w:r>
      <w:r w:rsidR="00A3764C" w:rsidRPr="00616E6E">
        <w:t>,</w:t>
      </w:r>
      <w:r w:rsidR="000D5835" w:rsidRPr="00616E6E">
        <w:t xml:space="preserve"> </w:t>
      </w:r>
      <w:r w:rsidR="008341B0" w:rsidRPr="00616E6E">
        <w:t xml:space="preserve">collecting, using, sharing, storing and safeguarding) </w:t>
      </w:r>
      <w:r w:rsidR="002A63BF" w:rsidRPr="00616E6E">
        <w:t xml:space="preserve">information that can be used to identify a living individual. </w:t>
      </w:r>
    </w:p>
    <w:p w14:paraId="3059F4BD" w14:textId="2927A575" w:rsidR="00050311" w:rsidRPr="00616E6E" w:rsidRDefault="001C402B" w:rsidP="009B4957">
      <w:pPr>
        <w:spacing w:after="0" w:line="240" w:lineRule="auto"/>
        <w:ind w:left="567" w:hanging="567"/>
        <w:jc w:val="both"/>
      </w:pPr>
      <w:r>
        <w:t>2.9</w:t>
      </w:r>
      <w:r>
        <w:tab/>
      </w:r>
      <w:r w:rsidR="00050311" w:rsidRPr="00616E6E">
        <w:t>This includes</w:t>
      </w:r>
      <w:r w:rsidR="00A3764C" w:rsidRPr="00616E6E">
        <w:t>,</w:t>
      </w:r>
      <w:r w:rsidR="00050311" w:rsidRPr="00616E6E">
        <w:t xml:space="preserve"> but is not limited to</w:t>
      </w:r>
      <w:r w:rsidR="00A3764C" w:rsidRPr="00616E6E">
        <w:t>,</w:t>
      </w:r>
      <w:r w:rsidR="00050311" w:rsidRPr="00616E6E">
        <w:t xml:space="preserve"> ensuring that we meet the </w:t>
      </w:r>
      <w:r w:rsidR="00A3764C" w:rsidRPr="00616E6E">
        <w:t>DPA’s</w:t>
      </w:r>
      <w:r w:rsidR="005521AB">
        <w:t xml:space="preserve">, </w:t>
      </w:r>
      <w:r w:rsidR="00A3764C" w:rsidRPr="00616E6E">
        <w:t xml:space="preserve">the UK </w:t>
      </w:r>
      <w:r w:rsidR="00050311" w:rsidRPr="00616E6E">
        <w:t>GDPR’s</w:t>
      </w:r>
      <w:r w:rsidR="005521AB">
        <w:t xml:space="preserve"> and the DUAA’s</w:t>
      </w:r>
      <w:r w:rsidR="00050311" w:rsidRPr="00616E6E">
        <w:t xml:space="preserve"> overarching principles for the processing of data which set out that personal data shall be:</w:t>
      </w:r>
    </w:p>
    <w:p w14:paraId="060ECF9B" w14:textId="77777777" w:rsidR="00050311" w:rsidRPr="00616E6E" w:rsidRDefault="00050311" w:rsidP="006D466D">
      <w:pPr>
        <w:pStyle w:val="ListParagraph"/>
        <w:numPr>
          <w:ilvl w:val="0"/>
          <w:numId w:val="4"/>
        </w:numPr>
        <w:spacing w:afterLines="120" w:after="288" w:line="240" w:lineRule="auto"/>
        <w:ind w:left="1418" w:hanging="567"/>
        <w:jc w:val="both"/>
      </w:pPr>
      <w:r w:rsidRPr="00616E6E">
        <w:t xml:space="preserve">Processed lawfully, fairly and in a transparent manner in relation to the data subject (‘lawfulness, fairness and transparency’); </w:t>
      </w:r>
    </w:p>
    <w:p w14:paraId="013F11BA" w14:textId="77777777" w:rsidR="00050311" w:rsidRPr="00616E6E" w:rsidRDefault="00050311" w:rsidP="006D466D">
      <w:pPr>
        <w:pStyle w:val="ListParagraph"/>
        <w:numPr>
          <w:ilvl w:val="0"/>
          <w:numId w:val="4"/>
        </w:numPr>
        <w:spacing w:afterLines="120" w:after="288" w:line="240" w:lineRule="auto"/>
        <w:ind w:left="1418" w:hanging="567"/>
        <w:jc w:val="both"/>
      </w:pPr>
      <w:r w:rsidRPr="00616E6E">
        <w:t xml:space="preserve">Collected for specified, explicit and legitimate purposes and not further processed in a manner that is incompatible with those purposes; </w:t>
      </w:r>
    </w:p>
    <w:p w14:paraId="6B97CAAF" w14:textId="77777777" w:rsidR="00050311" w:rsidRPr="00616E6E" w:rsidRDefault="00050311" w:rsidP="006D466D">
      <w:pPr>
        <w:pStyle w:val="ListParagraph"/>
        <w:numPr>
          <w:ilvl w:val="0"/>
          <w:numId w:val="4"/>
        </w:numPr>
        <w:spacing w:afterLines="120" w:after="288" w:line="240" w:lineRule="auto"/>
        <w:ind w:left="1418" w:hanging="567"/>
        <w:jc w:val="both"/>
      </w:pPr>
      <w:r w:rsidRPr="00616E6E">
        <w:t xml:space="preserve">Adequate, relevant and limited to what is necessary in relation to the purposes for which they are processed (‘data minimisation’); </w:t>
      </w:r>
    </w:p>
    <w:p w14:paraId="39478BAB" w14:textId="77777777" w:rsidR="00050311" w:rsidRPr="00616E6E" w:rsidRDefault="00050311" w:rsidP="006D466D">
      <w:pPr>
        <w:pStyle w:val="ListParagraph"/>
        <w:numPr>
          <w:ilvl w:val="0"/>
          <w:numId w:val="4"/>
        </w:numPr>
        <w:spacing w:afterLines="120" w:after="288" w:line="240" w:lineRule="auto"/>
        <w:ind w:left="1418" w:hanging="567"/>
        <w:jc w:val="both"/>
      </w:pPr>
      <w:r w:rsidRPr="00616E6E">
        <w:t>Accurate and, where necessary, kept up to date; every reasonable step must be taken to ensure that personal data that are inaccurate, having regard to the purposes for which they are processed, are erased or rectified without delay (‘accuracy’);</w:t>
      </w:r>
    </w:p>
    <w:p w14:paraId="08C5FA50" w14:textId="77777777" w:rsidR="00050311" w:rsidRPr="00616E6E" w:rsidRDefault="00050311" w:rsidP="006D466D">
      <w:pPr>
        <w:pStyle w:val="ListParagraph"/>
        <w:numPr>
          <w:ilvl w:val="0"/>
          <w:numId w:val="4"/>
        </w:numPr>
        <w:spacing w:afterLines="120" w:after="288" w:line="240" w:lineRule="auto"/>
        <w:ind w:left="1418" w:hanging="567"/>
        <w:jc w:val="both"/>
      </w:pPr>
      <w:r w:rsidRPr="00616E6E">
        <w:t xml:space="preserve">Kept in a form which permits identification of data subjects for no longer than is necessary for the purposes for which the personal data are processed (‘storage limitation’); </w:t>
      </w:r>
    </w:p>
    <w:p w14:paraId="2E2084B6" w14:textId="77777777" w:rsidR="00050311" w:rsidRPr="00616E6E" w:rsidRDefault="00050311" w:rsidP="006D466D">
      <w:pPr>
        <w:pStyle w:val="ListParagraph"/>
        <w:numPr>
          <w:ilvl w:val="0"/>
          <w:numId w:val="4"/>
        </w:numPr>
        <w:spacing w:afterLines="120" w:after="288" w:line="240" w:lineRule="auto"/>
        <w:ind w:left="1418" w:hanging="567"/>
        <w:jc w:val="both"/>
      </w:pPr>
      <w:r w:rsidRPr="00616E6E">
        <w:t>Processed in a manner that ensures appropriate security of the personal data, including protection against unauthorised or unlawful processing and against accidental loss, destruction or damage, using appropriate technical or organisational measures (‘integrity and confidentiality’).</w:t>
      </w:r>
    </w:p>
    <w:p w14:paraId="6811E99D" w14:textId="5AC08D99" w:rsidR="00D00930" w:rsidRDefault="001C402B" w:rsidP="000F5FB8">
      <w:pPr>
        <w:spacing w:line="240" w:lineRule="auto"/>
        <w:ind w:left="567" w:hanging="567"/>
        <w:jc w:val="both"/>
      </w:pPr>
      <w:r>
        <w:t>2.10</w:t>
      </w:r>
      <w:r>
        <w:tab/>
      </w:r>
      <w:r w:rsidR="00050311" w:rsidRPr="00616E6E">
        <w:t xml:space="preserve">Ultimately, we, as the data controller, </w:t>
      </w:r>
      <w:r>
        <w:t xml:space="preserve">are </w:t>
      </w:r>
      <w:r w:rsidR="00050311" w:rsidRPr="00616E6E">
        <w:t xml:space="preserve">responsible for, and </w:t>
      </w:r>
      <w:r>
        <w:t xml:space="preserve">must </w:t>
      </w:r>
      <w:r w:rsidR="00050311" w:rsidRPr="00616E6E">
        <w:t>be able to demonstrate compliance with the above principles.</w:t>
      </w:r>
    </w:p>
    <w:bookmarkEnd w:id="1"/>
    <w:p w14:paraId="0A9A6C29" w14:textId="77777777" w:rsidR="000F5FB8" w:rsidRPr="000F5FB8" w:rsidRDefault="000F5FB8" w:rsidP="000F5FB8">
      <w:pPr>
        <w:pStyle w:val="ListParagraph"/>
        <w:spacing w:line="240" w:lineRule="auto"/>
        <w:ind w:left="567"/>
        <w:rPr>
          <w:sz w:val="12"/>
          <w:szCs w:val="12"/>
        </w:rPr>
      </w:pPr>
    </w:p>
    <w:p w14:paraId="15B543FC" w14:textId="77777777" w:rsidR="001019E5" w:rsidRDefault="00795528" w:rsidP="00F00AA2">
      <w:pPr>
        <w:pStyle w:val="ListParagraph"/>
        <w:numPr>
          <w:ilvl w:val="1"/>
          <w:numId w:val="36"/>
        </w:numPr>
        <w:ind w:left="567" w:hanging="567"/>
      </w:pPr>
      <w:r>
        <w:t>The following records and supporting documents help demonstrate compliance with this policy:</w:t>
      </w:r>
    </w:p>
    <w:p w14:paraId="4C11C8D2" w14:textId="171D0B82" w:rsidR="001C402B" w:rsidRPr="00DC78AC" w:rsidRDefault="001C402B" w:rsidP="00F00AA2">
      <w:pPr>
        <w:pStyle w:val="ListParagraph"/>
        <w:numPr>
          <w:ilvl w:val="0"/>
          <w:numId w:val="37"/>
        </w:numPr>
        <w:spacing w:afterLines="120" w:after="288" w:line="240" w:lineRule="auto"/>
        <w:ind w:left="1077" w:hanging="357"/>
        <w:rPr>
          <w:color w:val="0000FF"/>
          <w:kern w:val="2"/>
          <w14:ligatures w14:val="standardContextual"/>
        </w:rPr>
      </w:pPr>
      <w:r w:rsidRPr="00DC78AC">
        <w:rPr>
          <w:color w:val="0000FF"/>
        </w:rPr>
        <w:t>Record of Processing Activities (ROPA) including processing purposes, lawful bases, data locations, users, recipients, retention periods and security measures.</w:t>
      </w:r>
    </w:p>
    <w:p w14:paraId="615206A4" w14:textId="77777777" w:rsidR="001C402B" w:rsidRPr="00DC78AC" w:rsidRDefault="001C402B" w:rsidP="00F00AA2">
      <w:pPr>
        <w:pStyle w:val="ListParagraph"/>
        <w:numPr>
          <w:ilvl w:val="0"/>
          <w:numId w:val="34"/>
        </w:numPr>
        <w:spacing w:afterLines="120" w:after="288" w:line="240" w:lineRule="auto"/>
        <w:ind w:left="1077" w:hanging="357"/>
        <w:rPr>
          <w:color w:val="0000FF"/>
        </w:rPr>
      </w:pPr>
      <w:r w:rsidRPr="00DC78AC">
        <w:rPr>
          <w:color w:val="0000FF"/>
        </w:rPr>
        <w:t>Third-party processor and outsourcing register, including relevant contracts and due-diligence records.</w:t>
      </w:r>
    </w:p>
    <w:p w14:paraId="22D5AB87" w14:textId="77777777" w:rsidR="001C402B" w:rsidRPr="00DC78AC" w:rsidRDefault="001C402B" w:rsidP="00F00AA2">
      <w:pPr>
        <w:pStyle w:val="ListParagraph"/>
        <w:numPr>
          <w:ilvl w:val="0"/>
          <w:numId w:val="34"/>
        </w:numPr>
        <w:spacing w:afterLines="120" w:after="288" w:line="240" w:lineRule="auto"/>
        <w:ind w:left="1077" w:hanging="357"/>
        <w:rPr>
          <w:color w:val="0000FF"/>
        </w:rPr>
      </w:pPr>
      <w:r w:rsidRPr="00DC78AC">
        <w:rPr>
          <w:color w:val="0000FF"/>
        </w:rPr>
        <w:t>International data transfer register and supporting transfer assessments and safeguards.</w:t>
      </w:r>
    </w:p>
    <w:p w14:paraId="7A222DBC" w14:textId="77777777" w:rsidR="001C402B" w:rsidRPr="00DC78AC" w:rsidRDefault="001C402B" w:rsidP="00F00AA2">
      <w:pPr>
        <w:pStyle w:val="ListParagraph"/>
        <w:numPr>
          <w:ilvl w:val="0"/>
          <w:numId w:val="34"/>
        </w:numPr>
        <w:spacing w:afterLines="120" w:after="288" w:line="240" w:lineRule="auto"/>
        <w:ind w:left="1077" w:hanging="357"/>
        <w:rPr>
          <w:color w:val="0000FF"/>
        </w:rPr>
      </w:pPr>
      <w:r w:rsidRPr="00DC78AC">
        <w:rPr>
          <w:color w:val="0000FF"/>
        </w:rPr>
        <w:t>Marketing, profiling and automated decision-making procedures, where applicable.</w:t>
      </w:r>
    </w:p>
    <w:p w14:paraId="0C418162" w14:textId="77777777" w:rsidR="001C402B" w:rsidRPr="00DC78AC" w:rsidRDefault="001C402B" w:rsidP="00F00AA2">
      <w:pPr>
        <w:pStyle w:val="ListParagraph"/>
        <w:numPr>
          <w:ilvl w:val="0"/>
          <w:numId w:val="34"/>
        </w:numPr>
        <w:spacing w:afterLines="120" w:after="288" w:line="240" w:lineRule="auto"/>
        <w:ind w:left="1077" w:hanging="357"/>
        <w:rPr>
          <w:color w:val="0000FF"/>
        </w:rPr>
      </w:pPr>
      <w:r w:rsidRPr="00DC78AC">
        <w:rPr>
          <w:color w:val="0000FF"/>
        </w:rPr>
        <w:t>Legitimate Interests Assessments and Data Protection Impact Assessments, where required.</w:t>
      </w:r>
    </w:p>
    <w:p w14:paraId="480D3849" w14:textId="77777777" w:rsidR="001C402B" w:rsidRPr="00DC78AC" w:rsidRDefault="001C402B" w:rsidP="00F00AA2">
      <w:pPr>
        <w:pStyle w:val="ListParagraph"/>
        <w:numPr>
          <w:ilvl w:val="0"/>
          <w:numId w:val="34"/>
        </w:numPr>
        <w:spacing w:afterLines="120" w:after="288" w:line="240" w:lineRule="auto"/>
        <w:ind w:left="1077" w:hanging="357"/>
        <w:rPr>
          <w:color w:val="0000FF"/>
        </w:rPr>
      </w:pPr>
      <w:r w:rsidRPr="00DC78AC">
        <w:rPr>
          <w:color w:val="0000FF"/>
        </w:rPr>
        <w:t>Data subject rights request and personal data breach registers.</w:t>
      </w:r>
    </w:p>
    <w:p w14:paraId="3E351E63" w14:textId="77777777" w:rsidR="001C402B" w:rsidRDefault="001C402B" w:rsidP="00F00AA2">
      <w:pPr>
        <w:pStyle w:val="ListParagraph"/>
        <w:numPr>
          <w:ilvl w:val="0"/>
          <w:numId w:val="34"/>
        </w:numPr>
        <w:spacing w:afterLines="120" w:after="288" w:line="240" w:lineRule="auto"/>
        <w:ind w:left="1077" w:hanging="357"/>
        <w:rPr>
          <w:color w:val="0000FF"/>
        </w:rPr>
      </w:pPr>
      <w:r w:rsidRPr="00DC78AC">
        <w:rPr>
          <w:color w:val="0000FF"/>
        </w:rPr>
        <w:t>Privacy notices, including collection and just-in-time notices.</w:t>
      </w:r>
    </w:p>
    <w:p w14:paraId="6AA39008" w14:textId="2EAAEFA0" w:rsidR="00183273" w:rsidRDefault="00183273" w:rsidP="00F00AA2">
      <w:pPr>
        <w:pStyle w:val="ListParagraph"/>
        <w:numPr>
          <w:ilvl w:val="0"/>
          <w:numId w:val="34"/>
        </w:numPr>
        <w:spacing w:afterLines="120" w:after="288" w:line="240" w:lineRule="auto"/>
        <w:ind w:left="1077" w:hanging="357"/>
        <w:rPr>
          <w:color w:val="0000FF"/>
        </w:rPr>
      </w:pPr>
      <w:r>
        <w:rPr>
          <w:color w:val="0000FF"/>
        </w:rPr>
        <w:t>Data protection training records</w:t>
      </w:r>
    </w:p>
    <w:p w14:paraId="1889D388" w14:textId="77777777" w:rsidR="00183273" w:rsidRDefault="001C402B" w:rsidP="00F00AA2">
      <w:pPr>
        <w:pStyle w:val="ListParagraph"/>
        <w:numPr>
          <w:ilvl w:val="0"/>
          <w:numId w:val="34"/>
        </w:numPr>
        <w:spacing w:afterLines="120" w:after="288" w:line="240" w:lineRule="auto"/>
        <w:ind w:left="1077" w:hanging="357"/>
        <w:jc w:val="both"/>
        <w:rPr>
          <w:color w:val="0000FF"/>
        </w:rPr>
      </w:pPr>
      <w:r w:rsidRPr="00BD3EB1">
        <w:rPr>
          <w:color w:val="0000FF"/>
        </w:rPr>
        <w:t>MI reporting and analysis to assess non-compliance with or breakdown in controls in relation to this policy</w:t>
      </w:r>
    </w:p>
    <w:p w14:paraId="0C85B123" w14:textId="504F308D" w:rsidR="001C402B" w:rsidRPr="00183273" w:rsidRDefault="00567172" w:rsidP="00F00AA2">
      <w:pPr>
        <w:pStyle w:val="ListParagraph"/>
        <w:numPr>
          <w:ilvl w:val="0"/>
          <w:numId w:val="34"/>
        </w:numPr>
        <w:spacing w:afterLines="120" w:after="288" w:line="240" w:lineRule="auto"/>
        <w:ind w:left="1077" w:hanging="357"/>
        <w:jc w:val="both"/>
        <w:rPr>
          <w:i/>
          <w:iCs/>
          <w:color w:val="0000FF"/>
        </w:rPr>
      </w:pPr>
      <w:r>
        <w:rPr>
          <w:i/>
          <w:iCs/>
          <w:color w:val="0000FF"/>
        </w:rPr>
        <w:t>[</w:t>
      </w:r>
      <w:r w:rsidR="00183273" w:rsidRPr="00183273">
        <w:rPr>
          <w:i/>
          <w:iCs/>
          <w:color w:val="0000FF"/>
        </w:rPr>
        <w:t>Add any other relevant documents/</w:t>
      </w:r>
      <w:r w:rsidR="001C402B" w:rsidRPr="00183273">
        <w:rPr>
          <w:i/>
          <w:iCs/>
          <w:color w:val="0000FF"/>
        </w:rPr>
        <w:t>personalise as appropriate]</w:t>
      </w:r>
    </w:p>
    <w:p w14:paraId="28F911AE" w14:textId="77777777" w:rsidR="000F5FB8" w:rsidRPr="000F5FB8" w:rsidRDefault="000F5FB8" w:rsidP="000F5FB8">
      <w:pPr>
        <w:pStyle w:val="ListParagraph"/>
        <w:spacing w:line="240" w:lineRule="auto"/>
        <w:ind w:left="390"/>
        <w:jc w:val="both"/>
        <w:rPr>
          <w:sz w:val="12"/>
          <w:szCs w:val="12"/>
        </w:rPr>
      </w:pPr>
    </w:p>
    <w:p w14:paraId="5D693068" w14:textId="28DFB395" w:rsidR="00E652AB" w:rsidRPr="000F5FB8" w:rsidRDefault="003905D3" w:rsidP="00F00AA2">
      <w:pPr>
        <w:pStyle w:val="ListParagraph"/>
        <w:numPr>
          <w:ilvl w:val="1"/>
          <w:numId w:val="36"/>
        </w:numPr>
        <w:spacing w:line="240" w:lineRule="auto"/>
        <w:ind w:left="567" w:hanging="567"/>
        <w:jc w:val="both"/>
      </w:pPr>
      <w:r w:rsidRPr="000F5FB8">
        <w:t>The p</w:t>
      </w:r>
      <w:r w:rsidR="00E652AB" w:rsidRPr="000F5FB8">
        <w:t xml:space="preserve">olicy is also designed to work in conjunction with the </w:t>
      </w:r>
      <w:r w:rsidR="006213DC" w:rsidRPr="000F5FB8">
        <w:t>following</w:t>
      </w:r>
      <w:r w:rsidR="001C402B" w:rsidRPr="000F5FB8">
        <w:t xml:space="preserve"> company policies:</w:t>
      </w:r>
    </w:p>
    <w:p w14:paraId="2772E012" w14:textId="2801F01A" w:rsidR="006213DC" w:rsidRPr="00DC78AC" w:rsidRDefault="006213DC" w:rsidP="00F00AA2">
      <w:pPr>
        <w:pStyle w:val="ListParagraph"/>
        <w:numPr>
          <w:ilvl w:val="0"/>
          <w:numId w:val="35"/>
        </w:numPr>
        <w:spacing w:afterLines="120" w:after="288" w:line="240" w:lineRule="auto"/>
        <w:ind w:left="1077" w:hanging="357"/>
        <w:jc w:val="both"/>
        <w:rPr>
          <w:color w:val="0000FF"/>
        </w:rPr>
      </w:pPr>
      <w:r w:rsidRPr="00DC78AC">
        <w:rPr>
          <w:color w:val="0000FF"/>
        </w:rPr>
        <w:t>I</w:t>
      </w:r>
      <w:r w:rsidR="007A74F2" w:rsidRPr="00DC78AC">
        <w:rPr>
          <w:color w:val="0000FF"/>
        </w:rPr>
        <w:t xml:space="preserve">nformation </w:t>
      </w:r>
      <w:r w:rsidRPr="00DC78AC">
        <w:rPr>
          <w:color w:val="0000FF"/>
        </w:rPr>
        <w:t xml:space="preserve">Security </w:t>
      </w:r>
      <w:r w:rsidR="001C402B">
        <w:rPr>
          <w:color w:val="0000FF"/>
        </w:rPr>
        <w:t>Policy</w:t>
      </w:r>
    </w:p>
    <w:p w14:paraId="7D0AE7A7" w14:textId="384FFC15" w:rsidR="006213DC" w:rsidRDefault="00F657AA" w:rsidP="00F00AA2">
      <w:pPr>
        <w:pStyle w:val="ListParagraph"/>
        <w:numPr>
          <w:ilvl w:val="0"/>
          <w:numId w:val="35"/>
        </w:numPr>
        <w:spacing w:afterLines="120" w:after="288" w:line="240" w:lineRule="auto"/>
        <w:ind w:left="1077" w:hanging="357"/>
        <w:jc w:val="both"/>
        <w:rPr>
          <w:color w:val="0000FF"/>
        </w:rPr>
      </w:pPr>
      <w:r w:rsidRPr="00DC78AC">
        <w:rPr>
          <w:color w:val="0000FF"/>
        </w:rPr>
        <w:t xml:space="preserve">Breach and Issue management </w:t>
      </w:r>
      <w:r w:rsidR="001C402B">
        <w:rPr>
          <w:color w:val="0000FF"/>
        </w:rPr>
        <w:t>Policy</w:t>
      </w:r>
    </w:p>
    <w:p w14:paraId="07348DD9" w14:textId="6B5D995A" w:rsidR="00183273" w:rsidRPr="00DC78AC" w:rsidRDefault="00183273" w:rsidP="00F00AA2">
      <w:pPr>
        <w:pStyle w:val="ListParagraph"/>
        <w:numPr>
          <w:ilvl w:val="0"/>
          <w:numId w:val="35"/>
        </w:numPr>
        <w:spacing w:afterLines="120" w:after="288" w:line="240" w:lineRule="auto"/>
        <w:ind w:left="1077" w:hanging="357"/>
        <w:jc w:val="both"/>
        <w:rPr>
          <w:color w:val="0000FF"/>
        </w:rPr>
      </w:pPr>
      <w:r>
        <w:rPr>
          <w:color w:val="0000FF"/>
        </w:rPr>
        <w:t>Record Keeping Policy</w:t>
      </w:r>
    </w:p>
    <w:p w14:paraId="18F52FF6" w14:textId="1BCAECAF" w:rsidR="00497D0D" w:rsidRPr="00DC78AC" w:rsidRDefault="006213DC" w:rsidP="00F00AA2">
      <w:pPr>
        <w:pStyle w:val="ListParagraph"/>
        <w:numPr>
          <w:ilvl w:val="0"/>
          <w:numId w:val="35"/>
        </w:numPr>
        <w:spacing w:afterLines="120" w:after="288" w:line="240" w:lineRule="auto"/>
        <w:ind w:left="1077" w:hanging="357"/>
        <w:jc w:val="both"/>
        <w:rPr>
          <w:color w:val="0000FF"/>
        </w:rPr>
      </w:pPr>
      <w:r w:rsidRPr="00DC78AC">
        <w:rPr>
          <w:color w:val="0000FF"/>
        </w:rPr>
        <w:lastRenderedPageBreak/>
        <w:t xml:space="preserve">Risk Management </w:t>
      </w:r>
      <w:r w:rsidR="001C402B">
        <w:rPr>
          <w:color w:val="0000FF"/>
        </w:rPr>
        <w:t>Policy</w:t>
      </w:r>
    </w:p>
    <w:p w14:paraId="4EA3AE8A" w14:textId="77777777" w:rsidR="001019E5" w:rsidRPr="00CB3AD3" w:rsidRDefault="00CF5416" w:rsidP="00CB3AD3">
      <w:pPr>
        <w:pStyle w:val="ListParagraph"/>
        <w:numPr>
          <w:ilvl w:val="0"/>
          <w:numId w:val="35"/>
        </w:numPr>
        <w:spacing w:afterLines="120" w:after="288" w:line="240" w:lineRule="auto"/>
        <w:ind w:left="1077" w:hanging="357"/>
        <w:jc w:val="both"/>
        <w:rPr>
          <w:color w:val="0000FF"/>
        </w:rPr>
      </w:pPr>
      <w:r w:rsidRPr="00CB3AD3">
        <w:rPr>
          <w:color w:val="0000FF"/>
        </w:rPr>
        <w:t>Complaints policy and procedures</w:t>
      </w:r>
    </w:p>
    <w:p w14:paraId="52B5E65D" w14:textId="0EC8DF50" w:rsidR="00183273" w:rsidRPr="00183273" w:rsidRDefault="00183273" w:rsidP="00F00AA2">
      <w:pPr>
        <w:pStyle w:val="ListParagraph"/>
        <w:numPr>
          <w:ilvl w:val="0"/>
          <w:numId w:val="35"/>
        </w:numPr>
        <w:spacing w:afterLines="120" w:after="288" w:line="240" w:lineRule="auto"/>
        <w:ind w:left="1077" w:hanging="357"/>
        <w:jc w:val="both"/>
        <w:rPr>
          <w:i/>
          <w:iCs/>
          <w:color w:val="0000FF"/>
        </w:rPr>
      </w:pPr>
      <w:r w:rsidRPr="00183273">
        <w:rPr>
          <w:i/>
          <w:iCs/>
          <w:color w:val="0000FF"/>
        </w:rPr>
        <w:t xml:space="preserve">Add any other relevant </w:t>
      </w:r>
      <w:r w:rsidR="006F6E4D">
        <w:rPr>
          <w:i/>
          <w:iCs/>
          <w:color w:val="0000FF"/>
        </w:rPr>
        <w:t>policies</w:t>
      </w:r>
      <w:r w:rsidRPr="00183273">
        <w:rPr>
          <w:i/>
          <w:iCs/>
          <w:color w:val="0000FF"/>
        </w:rPr>
        <w:t>/personalise as appropriate]</w:t>
      </w:r>
    </w:p>
    <w:p w14:paraId="458DDB4F" w14:textId="73100382" w:rsidR="00E510F0" w:rsidRPr="00E510F0" w:rsidRDefault="00964219" w:rsidP="000F5FB8">
      <w:pPr>
        <w:spacing w:before="120" w:line="240" w:lineRule="auto"/>
        <w:ind w:left="567" w:hanging="567"/>
        <w:jc w:val="both"/>
        <w:rPr>
          <w:b/>
          <w:bCs/>
          <w:sz w:val="32"/>
          <w:szCs w:val="32"/>
        </w:rPr>
      </w:pPr>
      <w:bookmarkStart w:id="2" w:name="_Toc508094468"/>
      <w:r>
        <w:rPr>
          <w:b/>
          <w:bCs/>
          <w:sz w:val="32"/>
          <w:szCs w:val="32"/>
        </w:rPr>
        <w:t xml:space="preserve">3. </w:t>
      </w:r>
      <w:r>
        <w:rPr>
          <w:b/>
          <w:bCs/>
          <w:sz w:val="32"/>
          <w:szCs w:val="32"/>
        </w:rPr>
        <w:tab/>
      </w:r>
      <w:bookmarkEnd w:id="2"/>
      <w:r w:rsidR="00E510F0" w:rsidRPr="00E510F0">
        <w:rPr>
          <w:b/>
          <w:bCs/>
          <w:sz w:val="32"/>
          <w:szCs w:val="32"/>
        </w:rPr>
        <w:t xml:space="preserve">Responsible Officer and Senior Management Oversight </w:t>
      </w:r>
    </w:p>
    <w:p w14:paraId="742A2E87" w14:textId="15FE1BE7" w:rsidR="00814A32" w:rsidRPr="00DC78AC" w:rsidRDefault="00541318" w:rsidP="000F5FB8">
      <w:pPr>
        <w:spacing w:after="0" w:line="240" w:lineRule="auto"/>
        <w:ind w:left="567" w:hanging="567"/>
        <w:jc w:val="both"/>
      </w:pPr>
      <w:r w:rsidRPr="00541318">
        <w:t xml:space="preserve">3.1      </w:t>
      </w:r>
      <w:r w:rsidR="00814A32" w:rsidRPr="00616E6E">
        <w:t>Certain organisations are required to appoint a Data Protection Officer</w:t>
      </w:r>
      <w:r w:rsidR="00567172">
        <w:t xml:space="preserve"> (DPO)</w:t>
      </w:r>
      <w:r w:rsidR="00814A32" w:rsidRPr="00616E6E">
        <w:t>. The appointing of a DPO centres on the volume of personal data being processed, the category of data being processed and the processing activity.</w:t>
      </w:r>
      <w:r w:rsidR="00814A32">
        <w:t xml:space="preserve"> </w:t>
      </w:r>
      <w:r w:rsidR="00814A32" w:rsidRPr="00616E6E">
        <w:rPr>
          <w:color w:val="000000"/>
        </w:rPr>
        <w:t>Organisations must appoint a DPO if they:</w:t>
      </w:r>
    </w:p>
    <w:p w14:paraId="1147F538" w14:textId="77777777" w:rsidR="00814A32" w:rsidRPr="00616E6E" w:rsidRDefault="00814A32" w:rsidP="00F00AA2">
      <w:pPr>
        <w:pStyle w:val="ListParagraph"/>
        <w:numPr>
          <w:ilvl w:val="0"/>
          <w:numId w:val="5"/>
        </w:numPr>
        <w:shd w:val="clear" w:color="auto" w:fill="FFFFFF"/>
        <w:spacing w:after="0" w:line="240" w:lineRule="auto"/>
        <w:jc w:val="both"/>
        <w:rPr>
          <w:rFonts w:eastAsia="Times New Roman"/>
          <w:color w:val="000000"/>
        </w:rPr>
      </w:pPr>
      <w:r w:rsidRPr="00616E6E">
        <w:rPr>
          <w:rFonts w:eastAsia="Times New Roman"/>
          <w:color w:val="000000"/>
        </w:rPr>
        <w:t>Carry out large scale systematic monitoring of individuals (for example, online behaviour tracking); or</w:t>
      </w:r>
    </w:p>
    <w:p w14:paraId="109728B5" w14:textId="77777777" w:rsidR="00814A32" w:rsidRPr="00616E6E" w:rsidRDefault="00814A32" w:rsidP="00F00AA2">
      <w:pPr>
        <w:pStyle w:val="ListParagraph"/>
        <w:numPr>
          <w:ilvl w:val="0"/>
          <w:numId w:val="5"/>
        </w:numPr>
        <w:shd w:val="clear" w:color="auto" w:fill="FFFFFF"/>
        <w:spacing w:after="0" w:line="240" w:lineRule="auto"/>
        <w:jc w:val="both"/>
        <w:rPr>
          <w:rFonts w:eastAsia="Times New Roman"/>
          <w:color w:val="000000"/>
        </w:rPr>
      </w:pPr>
      <w:r w:rsidRPr="00616E6E">
        <w:rPr>
          <w:rFonts w:eastAsia="Times New Roman"/>
          <w:color w:val="000000"/>
        </w:rPr>
        <w:t>Carry out large scale processing of special categories of data or data relating to criminal convictions and offences.</w:t>
      </w:r>
    </w:p>
    <w:p w14:paraId="1201668C" w14:textId="40548BED" w:rsidR="00814A32" w:rsidRPr="00DC78AC" w:rsidRDefault="008414CB" w:rsidP="000F5FB8">
      <w:pPr>
        <w:shd w:val="clear" w:color="auto" w:fill="FFFFFF"/>
        <w:spacing w:before="120" w:line="240" w:lineRule="auto"/>
        <w:ind w:left="567" w:hanging="567"/>
        <w:jc w:val="both"/>
        <w:rPr>
          <w:rFonts w:eastAsia="Times New Roman"/>
          <w:color w:val="0000FF"/>
        </w:rPr>
      </w:pPr>
      <w:r>
        <w:rPr>
          <w:rFonts w:eastAsia="Times New Roman"/>
        </w:rPr>
        <w:t>3.2</w:t>
      </w:r>
      <w:r>
        <w:rPr>
          <w:rFonts w:eastAsia="Times New Roman"/>
        </w:rPr>
        <w:tab/>
        <w:t>W</w:t>
      </w:r>
      <w:r w:rsidR="00814A32" w:rsidRPr="00616E6E">
        <w:rPr>
          <w:rFonts w:eastAsia="Times New Roman"/>
        </w:rPr>
        <w:t xml:space="preserve">e have reviewed the regulations and associated guidance and have determined that </w:t>
      </w:r>
      <w:r w:rsidR="00814A32" w:rsidRPr="00DC78AC">
        <w:rPr>
          <w:rFonts w:eastAsia="Times New Roman"/>
          <w:color w:val="0000FF"/>
        </w:rPr>
        <w:t xml:space="preserve">[we are required to appoint a formal Data Protection Officer. This is role is fulfilled by </w:t>
      </w:r>
      <w:r>
        <w:rPr>
          <w:rFonts w:eastAsia="Times New Roman"/>
          <w:color w:val="0000FF"/>
        </w:rPr>
        <w:t>[</w:t>
      </w:r>
      <w:r w:rsidR="00814A32" w:rsidRPr="00DC78AC">
        <w:rPr>
          <w:rFonts w:eastAsia="Times New Roman"/>
          <w:color w:val="0000FF"/>
        </w:rPr>
        <w:t>insert name and where appropriate their job title if broader than the Data Protection Officer</w:t>
      </w:r>
      <w:r>
        <w:rPr>
          <w:rFonts w:eastAsia="Times New Roman"/>
          <w:color w:val="0000FF"/>
        </w:rPr>
        <w:t>]</w:t>
      </w:r>
      <w:r w:rsidR="00814A32" w:rsidRPr="00DC78AC">
        <w:rPr>
          <w:rFonts w:eastAsia="Times New Roman"/>
          <w:color w:val="0000FF"/>
        </w:rPr>
        <w:t xml:space="preserve"> </w:t>
      </w:r>
    </w:p>
    <w:p w14:paraId="181D2F30" w14:textId="6A7FB3C0" w:rsidR="00814A32" w:rsidRDefault="00814A32" w:rsidP="00DC78AC">
      <w:pPr>
        <w:shd w:val="clear" w:color="auto" w:fill="FFFFFF"/>
        <w:spacing w:line="240" w:lineRule="auto"/>
        <w:ind w:left="360" w:firstLine="207"/>
        <w:jc w:val="both"/>
        <w:rPr>
          <w:rFonts w:eastAsia="Times New Roman"/>
          <w:color w:val="FF0000"/>
        </w:rPr>
      </w:pPr>
      <w:r>
        <w:rPr>
          <w:rFonts w:eastAsia="Times New Roman"/>
        </w:rPr>
        <w:t xml:space="preserve">OR </w:t>
      </w:r>
    </w:p>
    <w:p w14:paraId="5D69AFE5" w14:textId="70DDFF0E" w:rsidR="00814A32" w:rsidRDefault="008414CB" w:rsidP="008414CB">
      <w:pPr>
        <w:shd w:val="clear" w:color="auto" w:fill="FFFFFF"/>
        <w:spacing w:line="240" w:lineRule="auto"/>
        <w:ind w:left="567"/>
        <w:jc w:val="both"/>
        <w:rPr>
          <w:rFonts w:eastAsia="Times New Roman"/>
          <w:color w:val="0000FF"/>
        </w:rPr>
      </w:pPr>
      <w:r w:rsidRPr="00DC78AC">
        <w:rPr>
          <w:rFonts w:eastAsia="Times New Roman"/>
          <w:color w:val="0000FF"/>
        </w:rPr>
        <w:t>[</w:t>
      </w:r>
      <w:r w:rsidR="00814A32" w:rsidRPr="00DC78AC">
        <w:rPr>
          <w:rFonts w:eastAsia="Times New Roman"/>
          <w:color w:val="0000FF"/>
        </w:rPr>
        <w:t xml:space="preserve">we are not required to appoint a formal Data Protection Officer. However, to ensure appropriate accountability and governance, we feel it is appropriate to appoint a Data Protection </w:t>
      </w:r>
      <w:r w:rsidR="001E2C56">
        <w:rPr>
          <w:rFonts w:eastAsia="Times New Roman"/>
          <w:color w:val="0000FF"/>
        </w:rPr>
        <w:t>Lead/Representative</w:t>
      </w:r>
      <w:r w:rsidR="00814A32" w:rsidRPr="00DC78AC">
        <w:rPr>
          <w:rFonts w:eastAsia="Times New Roman"/>
          <w:color w:val="0000FF"/>
        </w:rPr>
        <w:t xml:space="preserve"> to ensure compliance with GDPR obligations and this role is fulfilled by </w:t>
      </w:r>
      <w:r>
        <w:rPr>
          <w:rFonts w:eastAsia="Times New Roman"/>
          <w:color w:val="0000FF"/>
        </w:rPr>
        <w:t>[</w:t>
      </w:r>
      <w:r w:rsidR="00814A32" w:rsidRPr="00DC78AC">
        <w:rPr>
          <w:rFonts w:eastAsia="Times New Roman"/>
          <w:color w:val="0000FF"/>
        </w:rPr>
        <w:t>insert name and job title</w:t>
      </w:r>
      <w:r>
        <w:rPr>
          <w:rFonts w:eastAsia="Times New Roman"/>
          <w:color w:val="0000FF"/>
        </w:rPr>
        <w:t>]</w:t>
      </w:r>
      <w:r w:rsidR="001E2C56">
        <w:rPr>
          <w:rFonts w:eastAsia="Times New Roman"/>
          <w:color w:val="0000FF"/>
        </w:rPr>
        <w:t>.</w:t>
      </w:r>
    </w:p>
    <w:p w14:paraId="6BD6BD66" w14:textId="170A0CA9" w:rsidR="001E2C56" w:rsidRDefault="001E2C56" w:rsidP="001E2C56">
      <w:pPr>
        <w:shd w:val="clear" w:color="auto" w:fill="FFFFFF"/>
        <w:ind w:left="567"/>
        <w:jc w:val="both"/>
      </w:pPr>
      <w:r w:rsidRPr="00BD3EB1">
        <w:rPr>
          <w:b/>
          <w:i/>
          <w:color w:val="00B050"/>
        </w:rPr>
        <w:t xml:space="preserve">Note: </w:t>
      </w:r>
      <w:r w:rsidRPr="00981D41">
        <w:rPr>
          <w:b/>
          <w:bCs/>
          <w:i/>
          <w:iCs/>
          <w:color w:val="00B050"/>
        </w:rPr>
        <w:t>Paragraph 3</w:t>
      </w:r>
      <w:r w:rsidRPr="00BD3EB1">
        <w:rPr>
          <w:b/>
          <w:i/>
          <w:color w:val="00B050"/>
        </w:rPr>
        <w:t xml:space="preserve">.2 </w:t>
      </w:r>
      <w:r w:rsidRPr="00640C5B">
        <w:rPr>
          <w:b/>
          <w:bCs/>
          <w:i/>
          <w:iCs/>
          <w:color w:val="00B050"/>
        </w:rPr>
        <w:t xml:space="preserve">should be </w:t>
      </w:r>
      <w:r w:rsidRPr="00BD3EB1">
        <w:rPr>
          <w:b/>
          <w:i/>
          <w:color w:val="00B050"/>
        </w:rPr>
        <w:t xml:space="preserve">amended </w:t>
      </w:r>
      <w:r w:rsidRPr="00CC4B38">
        <w:rPr>
          <w:b/>
          <w:bCs/>
          <w:i/>
          <w:iCs/>
          <w:color w:val="00B050"/>
        </w:rPr>
        <w:t>to reflect</w:t>
      </w:r>
      <w:r w:rsidRPr="00981D41">
        <w:rPr>
          <w:b/>
          <w:i/>
          <w:color w:val="00B050"/>
        </w:rPr>
        <w:t xml:space="preserve"> </w:t>
      </w:r>
      <w:r w:rsidRPr="00BD3EB1">
        <w:rPr>
          <w:b/>
          <w:i/>
          <w:color w:val="00B050"/>
        </w:rPr>
        <w:t xml:space="preserve">whether the firm is </w:t>
      </w:r>
      <w:r w:rsidRPr="00CC4B38">
        <w:rPr>
          <w:b/>
          <w:bCs/>
          <w:i/>
          <w:iCs/>
          <w:color w:val="00B050"/>
        </w:rPr>
        <w:t xml:space="preserve">legally </w:t>
      </w:r>
      <w:r w:rsidRPr="00BD3EB1">
        <w:rPr>
          <w:b/>
          <w:i/>
          <w:color w:val="00B050"/>
        </w:rPr>
        <w:t>required to appoint a Data Protection Officer (DPO</w:t>
      </w:r>
      <w:r w:rsidRPr="00CC4B38">
        <w:rPr>
          <w:b/>
          <w:bCs/>
          <w:i/>
          <w:iCs/>
          <w:color w:val="00B050"/>
        </w:rPr>
        <w:t>).</w:t>
      </w:r>
      <w:r>
        <w:rPr>
          <w:b/>
          <w:bCs/>
          <w:i/>
          <w:iCs/>
          <w:color w:val="00B050"/>
        </w:rPr>
        <w:t xml:space="preserve"> </w:t>
      </w:r>
      <w:r w:rsidRPr="00981D41">
        <w:rPr>
          <w:b/>
          <w:i/>
          <w:color w:val="00B050"/>
        </w:rPr>
        <w:t xml:space="preserve">If </w:t>
      </w:r>
      <w:r w:rsidRPr="00640C5B">
        <w:rPr>
          <w:b/>
          <w:bCs/>
          <w:i/>
          <w:iCs/>
          <w:color w:val="00B050"/>
        </w:rPr>
        <w:t xml:space="preserve">a DPO </w:t>
      </w:r>
      <w:r w:rsidRPr="00BD3EB1">
        <w:rPr>
          <w:b/>
          <w:i/>
          <w:color w:val="00B050"/>
        </w:rPr>
        <w:t>is not required</w:t>
      </w:r>
      <w:r w:rsidRPr="00640C5B">
        <w:rPr>
          <w:b/>
          <w:bCs/>
          <w:i/>
          <w:iCs/>
          <w:color w:val="00B050"/>
        </w:rPr>
        <w:t>, the firm should still</w:t>
      </w:r>
      <w:r w:rsidRPr="00981D41">
        <w:rPr>
          <w:b/>
          <w:i/>
          <w:color w:val="00B050"/>
        </w:rPr>
        <w:t xml:space="preserve"> </w:t>
      </w:r>
      <w:r w:rsidRPr="00981D41">
        <w:rPr>
          <w:b/>
          <w:bCs/>
          <w:i/>
          <w:iCs/>
          <w:color w:val="00B050"/>
        </w:rPr>
        <w:t>assign</w:t>
      </w:r>
      <w:r w:rsidRPr="00981D41">
        <w:rPr>
          <w:b/>
          <w:i/>
          <w:color w:val="00B050"/>
        </w:rPr>
        <w:t xml:space="preserve"> </w:t>
      </w:r>
      <w:r w:rsidRPr="00BD3EB1">
        <w:rPr>
          <w:b/>
          <w:i/>
          <w:color w:val="00B050"/>
        </w:rPr>
        <w:t xml:space="preserve">responsibility </w:t>
      </w:r>
      <w:r w:rsidRPr="00CC4B38">
        <w:rPr>
          <w:b/>
          <w:bCs/>
          <w:i/>
          <w:iCs/>
          <w:color w:val="00B050"/>
        </w:rPr>
        <w:t xml:space="preserve">for overseeing </w:t>
      </w:r>
      <w:r w:rsidRPr="00BD3EB1">
        <w:rPr>
          <w:b/>
          <w:i/>
          <w:color w:val="00B050"/>
        </w:rPr>
        <w:t xml:space="preserve">data protection </w:t>
      </w:r>
      <w:r w:rsidRPr="00CC4B38">
        <w:rPr>
          <w:b/>
          <w:bCs/>
          <w:i/>
          <w:iCs/>
          <w:color w:val="00B050"/>
        </w:rPr>
        <w:t xml:space="preserve">compliance to </w:t>
      </w:r>
      <w:r w:rsidRPr="00640C5B">
        <w:rPr>
          <w:b/>
          <w:bCs/>
          <w:i/>
          <w:iCs/>
          <w:color w:val="00B050"/>
        </w:rPr>
        <w:t>an</w:t>
      </w:r>
      <w:r w:rsidRPr="00CC4B38">
        <w:rPr>
          <w:b/>
          <w:bCs/>
          <w:i/>
          <w:iCs/>
          <w:color w:val="00B050"/>
        </w:rPr>
        <w:t xml:space="preserve"> individual</w:t>
      </w:r>
      <w:r w:rsidRPr="00640C5B">
        <w:rPr>
          <w:b/>
          <w:bCs/>
          <w:i/>
          <w:iCs/>
          <w:color w:val="00B050"/>
        </w:rPr>
        <w:t xml:space="preserve"> with appropriate knowledge, authority and resources.</w:t>
      </w:r>
      <w:r w:rsidRPr="00981D41">
        <w:rPr>
          <w:b/>
          <w:bCs/>
          <w:i/>
          <w:iCs/>
          <w:color w:val="00B050"/>
        </w:rPr>
        <w:t xml:space="preserve"> This</w:t>
      </w:r>
      <w:r w:rsidRPr="00BD3EB1">
        <w:rPr>
          <w:b/>
          <w:i/>
          <w:color w:val="00B050"/>
        </w:rPr>
        <w:t xml:space="preserve"> may be an existing Senior Management Function </w:t>
      </w:r>
      <w:r w:rsidRPr="00981D41">
        <w:rPr>
          <w:b/>
          <w:bCs/>
          <w:i/>
          <w:iCs/>
          <w:color w:val="00B050"/>
        </w:rPr>
        <w:t xml:space="preserve">(SMF) </w:t>
      </w:r>
      <w:r w:rsidRPr="00BD3EB1">
        <w:rPr>
          <w:b/>
          <w:i/>
          <w:color w:val="00B050"/>
        </w:rPr>
        <w:t xml:space="preserve">holder or </w:t>
      </w:r>
      <w:r w:rsidRPr="00CC4B38">
        <w:rPr>
          <w:b/>
          <w:bCs/>
          <w:i/>
          <w:iCs/>
          <w:color w:val="00B050"/>
        </w:rPr>
        <w:t xml:space="preserve">another </w:t>
      </w:r>
      <w:r w:rsidRPr="00640C5B">
        <w:rPr>
          <w:b/>
          <w:bCs/>
          <w:i/>
          <w:iCs/>
          <w:color w:val="00B050"/>
        </w:rPr>
        <w:t>suitably</w:t>
      </w:r>
      <w:r w:rsidRPr="00BD3EB1">
        <w:rPr>
          <w:b/>
          <w:i/>
          <w:color w:val="00B050"/>
        </w:rPr>
        <w:t xml:space="preserve"> qualified </w:t>
      </w:r>
      <w:r w:rsidRPr="00981D41">
        <w:rPr>
          <w:b/>
          <w:bCs/>
          <w:i/>
          <w:iCs/>
          <w:color w:val="00B050"/>
        </w:rPr>
        <w:t>person.</w:t>
      </w:r>
      <w:r w:rsidRPr="00CC4B38">
        <w:rPr>
          <w:b/>
          <w:bCs/>
          <w:i/>
          <w:iCs/>
          <w:color w:val="00B050"/>
        </w:rPr>
        <w:t xml:space="preserve"> If</w:t>
      </w:r>
      <w:r w:rsidRPr="00981D41">
        <w:rPr>
          <w:b/>
          <w:i/>
          <w:color w:val="00B050"/>
        </w:rPr>
        <w:t xml:space="preserve"> </w:t>
      </w:r>
      <w:r w:rsidRPr="00BD3EB1">
        <w:rPr>
          <w:b/>
          <w:i/>
          <w:color w:val="00B050"/>
        </w:rPr>
        <w:t xml:space="preserve">the firm </w:t>
      </w:r>
      <w:r w:rsidRPr="00CC4B38">
        <w:rPr>
          <w:b/>
          <w:bCs/>
          <w:i/>
          <w:iCs/>
          <w:color w:val="00B050"/>
        </w:rPr>
        <w:t xml:space="preserve">voluntarily appoints </w:t>
      </w:r>
      <w:r w:rsidRPr="00640C5B">
        <w:rPr>
          <w:b/>
          <w:bCs/>
          <w:i/>
          <w:iCs/>
          <w:color w:val="00B050"/>
        </w:rPr>
        <w:t>a</w:t>
      </w:r>
      <w:r w:rsidRPr="00CC4B38">
        <w:rPr>
          <w:b/>
          <w:bCs/>
          <w:i/>
          <w:iCs/>
          <w:color w:val="00B050"/>
        </w:rPr>
        <w:t xml:space="preserve"> DPO, the statutory requirements </w:t>
      </w:r>
      <w:r w:rsidRPr="00640C5B">
        <w:rPr>
          <w:b/>
          <w:bCs/>
          <w:i/>
          <w:iCs/>
          <w:color w:val="00B050"/>
        </w:rPr>
        <w:t>relating</w:t>
      </w:r>
      <w:r w:rsidRPr="00CC4B38">
        <w:rPr>
          <w:b/>
          <w:bCs/>
          <w:i/>
          <w:iCs/>
          <w:color w:val="00B050"/>
        </w:rPr>
        <w:t xml:space="preserve"> to the role</w:t>
      </w:r>
      <w:r w:rsidRPr="00981D41">
        <w:rPr>
          <w:b/>
          <w:bCs/>
          <w:i/>
          <w:iCs/>
          <w:color w:val="00B050"/>
        </w:rPr>
        <w:t>—</w:t>
      </w:r>
      <w:r w:rsidRPr="00CC4B38">
        <w:rPr>
          <w:b/>
          <w:bCs/>
          <w:i/>
          <w:iCs/>
          <w:color w:val="00B050"/>
        </w:rPr>
        <w:t xml:space="preserve">including independence, expertise, </w:t>
      </w:r>
      <w:r w:rsidRPr="00640C5B">
        <w:rPr>
          <w:b/>
          <w:bCs/>
          <w:i/>
          <w:iCs/>
          <w:color w:val="00B050"/>
        </w:rPr>
        <w:t>adequate resources,</w:t>
      </w:r>
      <w:r>
        <w:rPr>
          <w:b/>
          <w:bCs/>
          <w:i/>
          <w:iCs/>
          <w:color w:val="00B050"/>
        </w:rPr>
        <w:t xml:space="preserve"> direct</w:t>
      </w:r>
      <w:r w:rsidRPr="00640C5B">
        <w:rPr>
          <w:b/>
          <w:bCs/>
          <w:i/>
          <w:iCs/>
          <w:color w:val="00B050"/>
        </w:rPr>
        <w:t xml:space="preserve"> access to senior management</w:t>
      </w:r>
      <w:r w:rsidRPr="00CC4B38">
        <w:rPr>
          <w:b/>
          <w:bCs/>
          <w:i/>
          <w:iCs/>
          <w:color w:val="00B050"/>
        </w:rPr>
        <w:t xml:space="preserve"> and the avoidance of conflicts of interest</w:t>
      </w:r>
      <w:r w:rsidRPr="00981D41">
        <w:rPr>
          <w:b/>
          <w:bCs/>
          <w:i/>
          <w:iCs/>
          <w:color w:val="00B050"/>
        </w:rPr>
        <w:t>—</w:t>
      </w:r>
      <w:r w:rsidRPr="00CC4B38">
        <w:rPr>
          <w:b/>
          <w:bCs/>
          <w:i/>
          <w:iCs/>
          <w:color w:val="00B050"/>
        </w:rPr>
        <w:t>will apply</w:t>
      </w:r>
      <w:r w:rsidRPr="00640C5B">
        <w:rPr>
          <w:b/>
          <w:bCs/>
          <w:i/>
          <w:iCs/>
          <w:color w:val="00B050"/>
        </w:rPr>
        <w:t xml:space="preserve"> in the same way as they would to a mandatory appointment. If the firm does not intend the role to be a formal DPO appointment, it should use a title such</w:t>
      </w:r>
      <w:r>
        <w:rPr>
          <w:b/>
          <w:bCs/>
          <w:i/>
          <w:iCs/>
          <w:color w:val="00B050"/>
        </w:rPr>
        <w:t xml:space="preserve"> as </w:t>
      </w:r>
      <w:r w:rsidRPr="00640C5B">
        <w:rPr>
          <w:b/>
          <w:bCs/>
          <w:i/>
          <w:iCs/>
          <w:color w:val="00B050"/>
        </w:rPr>
        <w:t>“</w:t>
      </w:r>
      <w:r>
        <w:rPr>
          <w:b/>
          <w:bCs/>
          <w:i/>
          <w:iCs/>
          <w:color w:val="00B050"/>
        </w:rPr>
        <w:t>data protection lead/representative</w:t>
      </w:r>
      <w:r w:rsidRPr="00640C5B">
        <w:rPr>
          <w:b/>
          <w:bCs/>
          <w:i/>
          <w:iCs/>
          <w:color w:val="00B050"/>
        </w:rPr>
        <w:t>” and clearly define the role and responsibilities.</w:t>
      </w:r>
      <w:r w:rsidRPr="00CC4B38">
        <w:rPr>
          <w:b/>
          <w:bCs/>
          <w:i/>
          <w:iCs/>
          <w:color w:val="00B050"/>
        </w:rPr>
        <w:t xml:space="preserve"> </w:t>
      </w:r>
    </w:p>
    <w:p w14:paraId="0CFA79F2" w14:textId="4B84B0AC" w:rsidR="006D466D" w:rsidRDefault="001E2C56" w:rsidP="000F5FB8">
      <w:pPr>
        <w:spacing w:line="240" w:lineRule="auto"/>
        <w:ind w:left="567" w:hanging="567"/>
        <w:jc w:val="both"/>
        <w:rPr>
          <w:kern w:val="2"/>
          <w14:ligatures w14:val="standardContextual"/>
        </w:rPr>
      </w:pPr>
      <w:r>
        <w:t>3.3</w:t>
      </w:r>
      <w:r>
        <w:tab/>
      </w:r>
      <w:r w:rsidR="00541318" w:rsidRPr="00541318">
        <w:t xml:space="preserve">The </w:t>
      </w:r>
      <w:r w:rsidR="00541318" w:rsidRPr="00541318">
        <w:rPr>
          <w:color w:val="0000FF"/>
        </w:rPr>
        <w:t>[Board/Senior Partners]</w:t>
      </w:r>
      <w:r w:rsidR="00541318" w:rsidRPr="00541318">
        <w:t xml:space="preserve"> is satisfied that the person appointed has the knowledge, experience, authority and resources needed to fulfil the role effectively.</w:t>
      </w:r>
    </w:p>
    <w:p w14:paraId="1D082D1D" w14:textId="600CD46F" w:rsidR="001019E5" w:rsidRDefault="00795528">
      <w:pPr>
        <w:spacing w:after="0"/>
        <w:ind w:left="567" w:hanging="567"/>
        <w:jc w:val="both"/>
      </w:pPr>
      <w:r w:rsidRPr="00531FE0">
        <w:t>3.</w:t>
      </w:r>
      <w:r w:rsidR="00531FE0" w:rsidRPr="00531FE0">
        <w:t>4</w:t>
      </w:r>
      <w:r w:rsidRPr="00A36DA5">
        <w:t xml:space="preserve">      </w:t>
      </w:r>
      <w:r w:rsidRPr="00531FE0">
        <w:rPr>
          <w:color w:val="0000FF"/>
        </w:rPr>
        <w:t>[The Data Protection Officer/</w:t>
      </w:r>
      <w:r w:rsidR="00567172">
        <w:rPr>
          <w:color w:val="0000FF"/>
        </w:rPr>
        <w:t>Data Protection Lead/Representative</w:t>
      </w:r>
      <w:r w:rsidRPr="00531FE0">
        <w:rPr>
          <w:color w:val="0000FF"/>
        </w:rPr>
        <w:t xml:space="preserve">] </w:t>
      </w:r>
      <w:r w:rsidRPr="00531FE0">
        <w:t xml:space="preserve">is responsible for: </w:t>
      </w:r>
    </w:p>
    <w:p w14:paraId="474FE11A" w14:textId="77777777" w:rsidR="00A36DA5" w:rsidRDefault="00A36DA5" w:rsidP="00F00AA2">
      <w:pPr>
        <w:pStyle w:val="ListParagraph"/>
        <w:numPr>
          <w:ilvl w:val="0"/>
          <w:numId w:val="38"/>
        </w:numPr>
        <w:spacing w:after="0" w:line="240" w:lineRule="auto"/>
        <w:ind w:left="1077" w:hanging="357"/>
        <w:jc w:val="both"/>
        <w:rPr>
          <w:kern w:val="2"/>
          <w14:ligatures w14:val="standardContextual"/>
        </w:rPr>
      </w:pPr>
      <w:r>
        <w:t>Maintaining the company’s data protection governance framework, including this policy and the records and procedures that support it.</w:t>
      </w:r>
    </w:p>
    <w:p w14:paraId="5E7B8679" w14:textId="77777777" w:rsidR="00A36DA5" w:rsidRDefault="00A36DA5" w:rsidP="00F00AA2">
      <w:pPr>
        <w:pStyle w:val="ListParagraph"/>
        <w:numPr>
          <w:ilvl w:val="0"/>
          <w:numId w:val="38"/>
        </w:numPr>
        <w:spacing w:after="0" w:line="240" w:lineRule="auto"/>
        <w:ind w:left="1077" w:hanging="357"/>
        <w:jc w:val="both"/>
      </w:pPr>
      <w:r>
        <w:t>Monitoring compliance with applicable data protection legislation, regulatory requirements and internal controls.</w:t>
      </w:r>
    </w:p>
    <w:p w14:paraId="43E2BC9A" w14:textId="000456FC" w:rsidR="00A36DA5" w:rsidRDefault="00A36DA5" w:rsidP="00F00AA2">
      <w:pPr>
        <w:pStyle w:val="ListParagraph"/>
        <w:numPr>
          <w:ilvl w:val="0"/>
          <w:numId w:val="38"/>
        </w:numPr>
        <w:spacing w:after="0" w:line="240" w:lineRule="auto"/>
        <w:ind w:left="1077" w:hanging="357"/>
        <w:jc w:val="both"/>
      </w:pPr>
      <w:r>
        <w:t xml:space="preserve">Maintaining oversight of the Record of Processing Activities, Data Protection Impact Assessments and Legitimate Interests Assessments, </w:t>
      </w:r>
      <w:r w:rsidR="00C04B36">
        <w:t xml:space="preserve">and other data protection risk assessments </w:t>
      </w:r>
      <w:r>
        <w:t>where required.</w:t>
      </w:r>
    </w:p>
    <w:p w14:paraId="6C6A4851" w14:textId="77777777" w:rsidR="00A36DA5" w:rsidRDefault="00A36DA5" w:rsidP="00F00AA2">
      <w:pPr>
        <w:pStyle w:val="ListParagraph"/>
        <w:numPr>
          <w:ilvl w:val="0"/>
          <w:numId w:val="38"/>
        </w:numPr>
        <w:spacing w:after="0" w:line="240" w:lineRule="auto"/>
        <w:ind w:left="1077" w:hanging="357"/>
        <w:jc w:val="both"/>
      </w:pPr>
      <w:r>
        <w:t>Ensuring that personal data breaches, data subject rights requests and data protection complaints are identified, escalated, investigated and managed within the required timescales.</w:t>
      </w:r>
    </w:p>
    <w:p w14:paraId="44654C9A" w14:textId="77777777" w:rsidR="00A36DA5" w:rsidRDefault="00A36DA5" w:rsidP="00F00AA2">
      <w:pPr>
        <w:pStyle w:val="ListParagraph"/>
        <w:numPr>
          <w:ilvl w:val="0"/>
          <w:numId w:val="38"/>
        </w:numPr>
        <w:spacing w:after="0" w:line="240" w:lineRule="auto"/>
        <w:ind w:left="1077" w:hanging="357"/>
        <w:jc w:val="both"/>
      </w:pPr>
      <w:r>
        <w:t>Ensuring that employees and relevant associated persons receive appropriate data protection training and guidance.</w:t>
      </w:r>
    </w:p>
    <w:p w14:paraId="7D388F7A" w14:textId="77777777" w:rsidR="00A36DA5" w:rsidRDefault="00A36DA5" w:rsidP="00F00AA2">
      <w:pPr>
        <w:pStyle w:val="ListParagraph"/>
        <w:numPr>
          <w:ilvl w:val="0"/>
          <w:numId w:val="38"/>
        </w:numPr>
        <w:spacing w:after="0" w:line="240" w:lineRule="auto"/>
        <w:ind w:left="1077" w:hanging="357"/>
        <w:jc w:val="both"/>
      </w:pPr>
      <w:r>
        <w:lastRenderedPageBreak/>
        <w:t xml:space="preserve">Providing the </w:t>
      </w:r>
      <w:r>
        <w:rPr>
          <w:color w:val="0000FF"/>
        </w:rPr>
        <w:t>[Board/Senior Partners]</w:t>
      </w:r>
      <w:r>
        <w:t xml:space="preserve"> with appropriate management information on compliance, material risks, incidents, complaints and remedial actions.</w:t>
      </w:r>
    </w:p>
    <w:p w14:paraId="382DFF9B" w14:textId="77777777" w:rsidR="001019E5" w:rsidRDefault="00795528" w:rsidP="00F00AA2">
      <w:pPr>
        <w:pStyle w:val="ListParagraph"/>
        <w:numPr>
          <w:ilvl w:val="0"/>
          <w:numId w:val="38"/>
        </w:numPr>
        <w:ind w:left="1077" w:hanging="357"/>
        <w:jc w:val="both"/>
      </w:pPr>
      <w:r>
        <w:t xml:space="preserve">Acting as the principal contact for the </w:t>
      </w:r>
      <w:r w:rsidR="00DF2C6D" w:rsidRPr="00DF2C6D">
        <w:t>ICO</w:t>
      </w:r>
      <w:r>
        <w:t xml:space="preserve"> and cooperating with other regulators or authorities where appropriate.</w:t>
      </w:r>
    </w:p>
    <w:p w14:paraId="183B94EF" w14:textId="77777777" w:rsidR="000F5FB8" w:rsidRPr="000F5FB8" w:rsidRDefault="000F5FB8" w:rsidP="000F5FB8">
      <w:pPr>
        <w:pStyle w:val="ListParagraph"/>
        <w:spacing w:line="240" w:lineRule="auto"/>
        <w:ind w:left="924"/>
        <w:jc w:val="both"/>
        <w:rPr>
          <w:sz w:val="12"/>
          <w:szCs w:val="12"/>
        </w:rPr>
      </w:pPr>
    </w:p>
    <w:p w14:paraId="00E2DD6B" w14:textId="77777777" w:rsidR="001019E5" w:rsidRPr="00616E6E" w:rsidRDefault="00CF5416">
      <w:pPr>
        <w:pStyle w:val="ListParagraph"/>
        <w:ind w:left="567" w:hanging="567"/>
        <w:jc w:val="both"/>
        <w:rPr>
          <w:bCs/>
        </w:rPr>
      </w:pPr>
      <w:r w:rsidRPr="008363C5">
        <w:t xml:space="preserve">3.5      </w:t>
      </w:r>
      <w:r>
        <w:rPr>
          <w:color w:val="0000FF"/>
        </w:rPr>
        <w:t>[Insert Senior Manager name/role</w:t>
      </w:r>
      <w:r>
        <w:t xml:space="preserve">] is responsible for maintaining the company’s processes for investigating, documenting, escalating and, where required, reporting personal data breaches, data protection complaints and other material compliance concerns. Significant matters must be escalated the </w:t>
      </w:r>
      <w:r>
        <w:rPr>
          <w:color w:val="0000FF"/>
        </w:rPr>
        <w:t>[Board/Senior Partners]</w:t>
      </w:r>
      <w:r>
        <w:t xml:space="preserve">, and notifications to the </w:t>
      </w:r>
      <w:r w:rsidRPr="00D27DBD">
        <w:t>ICO</w:t>
      </w:r>
      <w:r>
        <w:t xml:space="preserve"> or other relevant authorities must be made within the applicable statutory or regulatory timescales in accordance with </w:t>
      </w:r>
      <w:r w:rsidR="007777A2" w:rsidRPr="007777A2">
        <w:rPr>
          <w:color w:val="0000FF"/>
        </w:rPr>
        <w:t>Sections 15 and 19</w:t>
      </w:r>
      <w:r>
        <w:t xml:space="preserve"> of this policy. </w:t>
      </w:r>
    </w:p>
    <w:p w14:paraId="04271167" w14:textId="77777777" w:rsidR="000F5FB8" w:rsidRPr="000F5FB8" w:rsidRDefault="000F5FB8" w:rsidP="000F5FB8">
      <w:pPr>
        <w:pStyle w:val="ListParagraph"/>
        <w:spacing w:line="240" w:lineRule="auto"/>
        <w:ind w:left="567"/>
        <w:rPr>
          <w:color w:val="0000FF"/>
          <w:sz w:val="12"/>
          <w:szCs w:val="12"/>
        </w:rPr>
      </w:pPr>
    </w:p>
    <w:p w14:paraId="1B84D82B" w14:textId="51D43F4F" w:rsidR="001019E5" w:rsidRDefault="00795528">
      <w:pPr>
        <w:pStyle w:val="ListParagraph"/>
        <w:ind w:left="567" w:hanging="567"/>
      </w:pPr>
      <w:r w:rsidRPr="001A2D24">
        <w:t>3.</w:t>
      </w:r>
      <w:r w:rsidR="00A16129" w:rsidRPr="00A16129">
        <w:t>6</w:t>
      </w:r>
      <w:r w:rsidRPr="001A2D24">
        <w:t xml:space="preserve">      The </w:t>
      </w:r>
      <w:r w:rsidRPr="001A2D24">
        <w:rPr>
          <w:color w:val="0000FF"/>
        </w:rPr>
        <w:t>[Board/Senior Partners]</w:t>
      </w:r>
      <w:r w:rsidRPr="001A2D24">
        <w:t xml:space="preserve"> endorse</w:t>
      </w:r>
      <w:r w:rsidR="00C04B36">
        <w:t>s</w:t>
      </w:r>
      <w:r w:rsidRPr="001A2D24">
        <w:t xml:space="preserve"> this policy and retains overall accountability for the company’s data protection governance. Its responsibilities include:</w:t>
      </w:r>
    </w:p>
    <w:p w14:paraId="4A20DBF5" w14:textId="77777777" w:rsidR="001A2D24" w:rsidRDefault="001A2D24" w:rsidP="00F00AA2">
      <w:pPr>
        <w:pStyle w:val="ListParagraph"/>
        <w:numPr>
          <w:ilvl w:val="0"/>
          <w:numId w:val="39"/>
        </w:numPr>
        <w:jc w:val="both"/>
        <w:rPr>
          <w:kern w:val="2"/>
          <w14:ligatures w14:val="standardContextual"/>
        </w:rPr>
      </w:pPr>
      <w:r>
        <w:t>Approving the company’s data protection strategy, policies and risk appetite.</w:t>
      </w:r>
    </w:p>
    <w:p w14:paraId="69A32456" w14:textId="77777777" w:rsidR="001A2D24" w:rsidRDefault="001A2D24" w:rsidP="00F00AA2">
      <w:pPr>
        <w:pStyle w:val="ListParagraph"/>
        <w:numPr>
          <w:ilvl w:val="0"/>
          <w:numId w:val="39"/>
        </w:numPr>
        <w:jc w:val="both"/>
      </w:pPr>
      <w:r>
        <w:t>Ensuring that material data protection risks are identified, assessed, managed and kept under review.</w:t>
      </w:r>
    </w:p>
    <w:p w14:paraId="32B5EB62" w14:textId="77777777" w:rsidR="001A2D24" w:rsidRDefault="001A2D24" w:rsidP="00F00AA2">
      <w:pPr>
        <w:pStyle w:val="ListParagraph"/>
        <w:numPr>
          <w:ilvl w:val="0"/>
          <w:numId w:val="39"/>
        </w:numPr>
        <w:jc w:val="both"/>
      </w:pPr>
      <w:r>
        <w:t>Reviewing appropriate management information on compliance, data subject rights requests, personal data breaches, complaints, monitoring outcomes and remediation.</w:t>
      </w:r>
    </w:p>
    <w:p w14:paraId="416B7FC3" w14:textId="77777777" w:rsidR="001019E5" w:rsidRDefault="00980125" w:rsidP="00F00AA2">
      <w:pPr>
        <w:pStyle w:val="ListParagraph"/>
        <w:numPr>
          <w:ilvl w:val="0"/>
          <w:numId w:val="39"/>
        </w:numPr>
        <w:jc w:val="both"/>
      </w:pPr>
      <w:r w:rsidRPr="00980125">
        <w:t>Determining</w:t>
      </w:r>
      <w:r w:rsidR="006D466D" w:rsidRPr="004B28F6">
        <w:t xml:space="preserve"> whether the company is </w:t>
      </w:r>
      <w:r w:rsidRPr="00980125">
        <w:t xml:space="preserve">legally </w:t>
      </w:r>
      <w:r w:rsidR="006D466D" w:rsidRPr="004B28F6">
        <w:t>required to appoint a Data Protection Officer and</w:t>
      </w:r>
      <w:r w:rsidR="006D466D" w:rsidRPr="00DC78AC">
        <w:t xml:space="preserve">, where </w:t>
      </w:r>
      <w:r w:rsidRPr="00980125">
        <w:t xml:space="preserve">it </w:t>
      </w:r>
      <w:r w:rsidR="006D466D" w:rsidRPr="004B28F6">
        <w:t>is</w:t>
      </w:r>
      <w:r w:rsidR="006D466D" w:rsidRPr="00DC78AC">
        <w:t>, ensuring</w:t>
      </w:r>
      <w:r w:rsidR="006D466D" w:rsidRPr="004B28F6">
        <w:t xml:space="preserve"> that </w:t>
      </w:r>
      <w:r w:rsidRPr="00980125">
        <w:t>the appointment and statutory role comply</w:t>
      </w:r>
      <w:r w:rsidR="006D466D" w:rsidRPr="004B28F6">
        <w:t xml:space="preserve"> with </w:t>
      </w:r>
      <w:r w:rsidR="006D466D" w:rsidRPr="00DC78AC">
        <w:t>applicable data protection legislation</w:t>
      </w:r>
      <w:r w:rsidRPr="00980125">
        <w:t>, including the requirements for independence, expertise, resources, access to senior management and the avoidance of conflicts of interest</w:t>
      </w:r>
      <w:r w:rsidR="006D466D" w:rsidRPr="00DC78AC">
        <w:t>.</w:t>
      </w:r>
    </w:p>
    <w:p w14:paraId="5F2156F4" w14:textId="77777777" w:rsidR="001019E5" w:rsidRDefault="00C16870" w:rsidP="00F00AA2">
      <w:pPr>
        <w:pStyle w:val="ListParagraph"/>
        <w:numPr>
          <w:ilvl w:val="0"/>
          <w:numId w:val="39"/>
        </w:numPr>
        <w:jc w:val="both"/>
      </w:pPr>
      <w:r w:rsidRPr="00C16870">
        <w:t>Where a Data Protection Officer is not required, appointing a suitably knowledgeable and authorised Data Protection Lead or Representative, with clearly defined responsibilities and sufficient authority, resources and access to senior management to oversee data protection compliance effectively.</w:t>
      </w:r>
    </w:p>
    <w:p w14:paraId="7C2866FB" w14:textId="77777777" w:rsidR="001A2D24" w:rsidRDefault="001A2D24" w:rsidP="00F00AA2">
      <w:pPr>
        <w:pStyle w:val="ListParagraph"/>
        <w:numPr>
          <w:ilvl w:val="0"/>
          <w:numId w:val="39"/>
        </w:numPr>
        <w:jc w:val="both"/>
      </w:pPr>
      <w:r>
        <w:t>Promoting a culture in which personal data is handled lawfully, fairly, transparently and securely.</w:t>
      </w:r>
    </w:p>
    <w:p w14:paraId="3DE1C5F3" w14:textId="77777777" w:rsidR="001019E5" w:rsidRDefault="00795528" w:rsidP="00F00AA2">
      <w:pPr>
        <w:pStyle w:val="ListParagraph"/>
        <w:numPr>
          <w:ilvl w:val="0"/>
          <w:numId w:val="39"/>
        </w:numPr>
        <w:jc w:val="both"/>
      </w:pPr>
      <w:r>
        <w:t xml:space="preserve">Ensuring that significant data protection issues are addressed promptly and notified to the </w:t>
      </w:r>
      <w:r w:rsidR="00443299" w:rsidRPr="00443299">
        <w:t>ICO</w:t>
      </w:r>
      <w:r>
        <w:t xml:space="preserve"> or other relevant authorities where required.</w:t>
      </w:r>
    </w:p>
    <w:p w14:paraId="1CC6DA16" w14:textId="710BCE0E" w:rsidR="001019E5" w:rsidRDefault="008D3510" w:rsidP="00421065">
      <w:pPr>
        <w:pStyle w:val="Heading2"/>
        <w:ind w:left="567" w:hanging="567"/>
        <w:jc w:val="both"/>
      </w:pPr>
      <w:r w:rsidRPr="008D3510">
        <w:rPr>
          <w:rFonts w:ascii="Calibri" w:hAnsi="Calibri"/>
          <w:color w:val="auto"/>
          <w:sz w:val="32"/>
          <w:szCs w:val="32"/>
        </w:rPr>
        <w:t xml:space="preserve">4. </w:t>
      </w:r>
      <w:r w:rsidR="00421065">
        <w:rPr>
          <w:rFonts w:ascii="Calibri" w:hAnsi="Calibri"/>
          <w:color w:val="auto"/>
          <w:sz w:val="32"/>
          <w:szCs w:val="32"/>
        </w:rPr>
        <w:tab/>
      </w:r>
      <w:r w:rsidRPr="008D3510">
        <w:rPr>
          <w:rFonts w:ascii="Calibri" w:hAnsi="Calibri"/>
          <w:color w:val="auto"/>
          <w:sz w:val="32"/>
          <w:szCs w:val="32"/>
        </w:rPr>
        <w:t>What Is Personal Data?</w:t>
      </w:r>
    </w:p>
    <w:p w14:paraId="77304B88" w14:textId="1039A89E" w:rsidR="00964219" w:rsidRPr="00616E6E" w:rsidRDefault="00964219" w:rsidP="000F5FB8">
      <w:pPr>
        <w:spacing w:line="240" w:lineRule="auto"/>
        <w:ind w:left="567" w:hanging="567"/>
        <w:jc w:val="both"/>
      </w:pPr>
      <w:r>
        <w:t>4.1</w:t>
      </w:r>
      <w:r>
        <w:tab/>
      </w:r>
      <w:r w:rsidR="00E07713" w:rsidRPr="00616E6E">
        <w:t>This</w:t>
      </w:r>
      <w:r w:rsidR="003905D3" w:rsidRPr="00616E6E">
        <w:t xml:space="preserve"> p</w:t>
      </w:r>
      <w:r w:rsidR="008F0DDD" w:rsidRPr="00616E6E">
        <w:t xml:space="preserve">olicy </w:t>
      </w:r>
      <w:r w:rsidR="00350582" w:rsidRPr="00616E6E">
        <w:t>is centred</w:t>
      </w:r>
      <w:r w:rsidR="008341B0" w:rsidRPr="00616E6E">
        <w:t xml:space="preserve"> on the </w:t>
      </w:r>
      <w:r w:rsidR="00C04B36">
        <w:t>p</w:t>
      </w:r>
      <w:r w:rsidR="00C9045E" w:rsidRPr="00616E6E">
        <w:t>rocessing</w:t>
      </w:r>
      <w:r w:rsidR="00E07713" w:rsidRPr="00616E6E">
        <w:t xml:space="preserve"> of information that</w:t>
      </w:r>
      <w:r w:rsidR="00CB4A17" w:rsidRPr="00616E6E">
        <w:t xml:space="preserve"> may </w:t>
      </w:r>
      <w:r w:rsidR="00E07713" w:rsidRPr="00616E6E">
        <w:t>identify an individual</w:t>
      </w:r>
      <w:r w:rsidR="00CB4A17" w:rsidRPr="00616E6E">
        <w:t>, either singularly or in an aggregated form</w:t>
      </w:r>
      <w:r w:rsidR="00E07713" w:rsidRPr="00616E6E">
        <w:t xml:space="preserve">. Under data </w:t>
      </w:r>
      <w:r w:rsidR="00EA4C23" w:rsidRPr="00616E6E">
        <w:t xml:space="preserve">protection </w:t>
      </w:r>
      <w:r w:rsidR="00D47253" w:rsidRPr="00616E6E">
        <w:t>legislation</w:t>
      </w:r>
      <w:r w:rsidR="00E07713" w:rsidRPr="00616E6E">
        <w:t xml:space="preserve"> this is commonly referred </w:t>
      </w:r>
      <w:r w:rsidR="00D47253" w:rsidRPr="00616E6E">
        <w:t xml:space="preserve">to </w:t>
      </w:r>
      <w:r w:rsidR="00E07713" w:rsidRPr="00616E6E">
        <w:t xml:space="preserve">as </w:t>
      </w:r>
      <w:r w:rsidR="00D47253" w:rsidRPr="00616E6E">
        <w:t xml:space="preserve">being </w:t>
      </w:r>
      <w:r w:rsidR="00E07713" w:rsidRPr="00616E6E">
        <w:t>personal data.</w:t>
      </w:r>
      <w:r w:rsidR="008341B0" w:rsidRPr="00616E6E">
        <w:t xml:space="preserve"> </w:t>
      </w:r>
    </w:p>
    <w:p w14:paraId="27D05009" w14:textId="2AACB64A" w:rsidR="008341B0" w:rsidRPr="00616E6E" w:rsidRDefault="00964219" w:rsidP="000F5FB8">
      <w:pPr>
        <w:spacing w:line="240" w:lineRule="auto"/>
        <w:ind w:left="567" w:hanging="567"/>
        <w:jc w:val="both"/>
      </w:pPr>
      <w:r>
        <w:t>4.2</w:t>
      </w:r>
      <w:r>
        <w:tab/>
      </w:r>
      <w:r w:rsidR="002E50F2" w:rsidRPr="00616E6E">
        <w:t xml:space="preserve">Personal </w:t>
      </w:r>
      <w:r w:rsidR="008341B0" w:rsidRPr="00616E6E">
        <w:t>data means any information relating to an identified or identifiable natural person (</w:t>
      </w:r>
      <w:r w:rsidR="00462BD0" w:rsidRPr="00616E6E">
        <w:t xml:space="preserve">commonly referred to as a </w:t>
      </w:r>
      <w:r w:rsidR="008341B0" w:rsidRPr="00616E6E">
        <w:t>data subject)</w:t>
      </w:r>
      <w:r w:rsidR="00462BD0" w:rsidRPr="00616E6E">
        <w:t>. A</w:t>
      </w:r>
      <w:r w:rsidR="008341B0" w:rsidRPr="00616E6E">
        <w:t>n identifiable natural person is one who can be identified, directly or indirectly, in particular by reference to an identifier such as a name, an identification number, location data, an online identifier or to one or more factors specific to the physical, physiological, genetic, mental, economic, cultural or social identity of that natural person</w:t>
      </w:r>
      <w:r w:rsidR="00462BD0" w:rsidRPr="00616E6E">
        <w:t>.</w:t>
      </w:r>
    </w:p>
    <w:p w14:paraId="7D9B29DB" w14:textId="78539172" w:rsidR="00CB4A17" w:rsidRPr="00616E6E" w:rsidRDefault="00964219" w:rsidP="000F5FB8">
      <w:pPr>
        <w:spacing w:line="240" w:lineRule="auto"/>
        <w:ind w:left="567" w:hanging="567"/>
        <w:jc w:val="both"/>
      </w:pPr>
      <w:r>
        <w:t>4.3</w:t>
      </w:r>
      <w:r>
        <w:tab/>
      </w:r>
      <w:r w:rsidR="00CB4A17" w:rsidRPr="00616E6E">
        <w:t>In a work context</w:t>
      </w:r>
      <w:r w:rsidR="00047A76">
        <w:t>,</w:t>
      </w:r>
      <w:r w:rsidR="00CB4A17" w:rsidRPr="00616E6E">
        <w:t xml:space="preserve"> additional examples of personal data may include records referring to an employee’s performance, staff absence, notes on conduct and disciplinary matters.</w:t>
      </w:r>
    </w:p>
    <w:p w14:paraId="2A29E7C8" w14:textId="77777777" w:rsidR="00795528" w:rsidRDefault="00981EE1">
      <w:pPr>
        <w:ind w:left="567" w:hanging="567"/>
        <w:jc w:val="both"/>
        <w:rPr>
          <w:kern w:val="2"/>
          <w14:ligatures w14:val="standardContextual"/>
        </w:rPr>
      </w:pPr>
      <w:r w:rsidRPr="00981EE1">
        <w:lastRenderedPageBreak/>
        <w:t>4.4      Special category personal data is personal data that reveals racial or ethnic origin, political opinions, religious or philosophical beliefs or trade union membership; genetic data; biometric data used for the purpose of uniquely identifying an individual; data concerning health; or data concerning an individual’s sex life or sexual orientation. Because misuse of this data may create particular risks to individuals, it is subject to additional legal conditions and enhanced safeguards.</w:t>
      </w:r>
    </w:p>
    <w:p w14:paraId="6F44A71C" w14:textId="77777777" w:rsidR="00B078EE" w:rsidRDefault="00B078EE">
      <w:pPr>
        <w:ind w:left="567" w:hanging="567"/>
        <w:jc w:val="both"/>
        <w:rPr>
          <w:kern w:val="2"/>
          <w14:ligatures w14:val="standardContextual"/>
        </w:rPr>
      </w:pPr>
      <w:r>
        <w:t xml:space="preserve">4.5     Personal data relating to criminal convictions and offences, related security measures and allegations of criminal activity is not special category data. It is however, governed separately by Article 10 of the UK GDPR and the Data Protection Act 2018 and also requires additional legal conditions and enhanced safeguards. The requirements for processing special category data and criminal offence data are set out in </w:t>
      </w:r>
      <w:r>
        <w:rPr>
          <w:color w:val="0000FF"/>
        </w:rPr>
        <w:t>paragraphs 6.6 and 6.8</w:t>
      </w:r>
      <w:r>
        <w:t>.</w:t>
      </w:r>
    </w:p>
    <w:p w14:paraId="027FD21E" w14:textId="77777777" w:rsidR="001019E5" w:rsidRDefault="006D466D">
      <w:pPr>
        <w:pStyle w:val="Heading2"/>
        <w:ind w:left="567" w:hanging="567"/>
        <w:jc w:val="both"/>
      </w:pPr>
      <w:r w:rsidRPr="00A3474B">
        <w:rPr>
          <w:rFonts w:ascii="Calibri" w:hAnsi="Calibri"/>
          <w:color w:val="auto"/>
          <w:sz w:val="32"/>
          <w:szCs w:val="32"/>
        </w:rPr>
        <w:t xml:space="preserve">5. </w:t>
      </w:r>
      <w:r>
        <w:rPr>
          <w:b w:val="0"/>
          <w:bCs w:val="0"/>
          <w:color w:val="000000"/>
          <w:sz w:val="32"/>
          <w:szCs w:val="32"/>
        </w:rPr>
        <w:tab/>
      </w:r>
      <w:r w:rsidRPr="00A3474B">
        <w:rPr>
          <w:rFonts w:ascii="Calibri" w:hAnsi="Calibri"/>
          <w:color w:val="auto"/>
          <w:sz w:val="32"/>
          <w:szCs w:val="32"/>
        </w:rPr>
        <w:t>Our Approach</w:t>
      </w:r>
    </w:p>
    <w:p w14:paraId="205043E3" w14:textId="77777777" w:rsidR="00C04B36" w:rsidRDefault="00C53EC1">
      <w:pPr>
        <w:ind w:left="567" w:hanging="567"/>
        <w:jc w:val="both"/>
      </w:pPr>
      <w:r w:rsidRPr="00C53EC1">
        <w:t xml:space="preserve">5.1      We process personal data lawfully, fairly, transparently and securely, with clear accountability and proportionate governance, records, controls, training, monitoring and management information. </w:t>
      </w:r>
    </w:p>
    <w:p w14:paraId="7663AC04" w14:textId="77777777" w:rsidR="00C04B36" w:rsidRDefault="00C04B36">
      <w:pPr>
        <w:ind w:left="567" w:hanging="567"/>
        <w:jc w:val="both"/>
      </w:pPr>
      <w:r>
        <w:t>5.2</w:t>
      </w:r>
      <w:r>
        <w:tab/>
      </w:r>
      <w:r w:rsidR="00C53EC1" w:rsidRPr="00C53EC1">
        <w:t xml:space="preserve">We apply data protection by design and by default, assess and manage risks, support individuals’ rights, respond to breaches and complaints, oversee third parties and maintain appropriate resilience arrangements. </w:t>
      </w:r>
    </w:p>
    <w:p w14:paraId="59602028" w14:textId="77777777" w:rsidR="00B078EE" w:rsidRDefault="00B078EE">
      <w:pPr>
        <w:ind w:left="567" w:hanging="567"/>
        <w:jc w:val="both"/>
        <w:rPr>
          <w:kern w:val="2"/>
          <w14:ligatures w14:val="standardContextual"/>
        </w:rPr>
      </w:pPr>
      <w:r>
        <w:t xml:space="preserve">5.3      The detailed requirements governing these activities are set out in </w:t>
      </w:r>
      <w:r>
        <w:rPr>
          <w:color w:val="0000FF"/>
        </w:rPr>
        <w:t>Sections 6 to 21</w:t>
      </w:r>
      <w:r>
        <w:t xml:space="preserve">. In applying them, we will also consider relevant FCA requirements, the Consumer Duty, customer vulnerability, financial crime controls, insurance-distribution records </w:t>
      </w:r>
      <w:r>
        <w:rPr>
          <w:color w:val="0000FF"/>
        </w:rPr>
        <w:t>and the activities of appointed representatives, where applicable</w:t>
      </w:r>
      <w:r>
        <w:t>.</w:t>
      </w:r>
    </w:p>
    <w:p w14:paraId="239C52BA" w14:textId="6CECEF96" w:rsidR="001019E5" w:rsidRDefault="006D466D">
      <w:pPr>
        <w:pStyle w:val="Heading2"/>
        <w:ind w:left="567" w:hanging="567"/>
        <w:jc w:val="both"/>
      </w:pPr>
      <w:r w:rsidRPr="00933345">
        <w:rPr>
          <w:rFonts w:ascii="Calibri" w:hAnsi="Calibri"/>
          <w:color w:val="auto"/>
          <w:sz w:val="32"/>
          <w:szCs w:val="32"/>
        </w:rPr>
        <w:t xml:space="preserve">6. </w:t>
      </w:r>
      <w:r w:rsidR="00421065">
        <w:rPr>
          <w:rFonts w:ascii="Calibri" w:hAnsi="Calibri"/>
          <w:color w:val="auto"/>
          <w:sz w:val="32"/>
          <w:szCs w:val="32"/>
        </w:rPr>
        <w:tab/>
      </w:r>
      <w:r w:rsidRPr="00933345">
        <w:rPr>
          <w:rFonts w:ascii="Calibri" w:hAnsi="Calibri"/>
          <w:color w:val="auto"/>
          <w:sz w:val="32"/>
          <w:szCs w:val="32"/>
        </w:rPr>
        <w:t>Collection and Use of Personal Data</w:t>
      </w:r>
    </w:p>
    <w:p w14:paraId="1A446FCE" w14:textId="77777777" w:rsidR="006D466D" w:rsidRDefault="007F16E3" w:rsidP="000F5FB8">
      <w:pPr>
        <w:spacing w:line="240" w:lineRule="auto"/>
        <w:ind w:left="567" w:hanging="567"/>
        <w:jc w:val="both"/>
        <w:rPr>
          <w:kern w:val="2"/>
          <w14:ligatures w14:val="standardContextual"/>
        </w:rPr>
      </w:pPr>
      <w:r w:rsidRPr="007F16E3">
        <w:t>6.1      We will collect and use personal data only for specified, explicit and legitimate purposes that are necessary for the conduct of our business or the fulfilment of our legal and regulatory obligations. Personal data will not be used for a new purpose unless that use is compatible with the original purpose or a separate lawful basis has been identified and any required privacy information has been provided.</w:t>
      </w:r>
    </w:p>
    <w:p w14:paraId="194FC215" w14:textId="46CFE212" w:rsidR="00B8145D" w:rsidRDefault="007F16E3" w:rsidP="000F5FB8">
      <w:pPr>
        <w:spacing w:line="240" w:lineRule="auto"/>
        <w:ind w:left="567" w:hanging="567"/>
        <w:jc w:val="both"/>
      </w:pPr>
      <w:r>
        <w:t xml:space="preserve">6.2      </w:t>
      </w:r>
      <w:r w:rsidR="00B8145D">
        <w:t>Our typical p</w:t>
      </w:r>
      <w:r>
        <w:t>rocessing activitie</w:t>
      </w:r>
      <w:r w:rsidR="00B8145D">
        <w:t>s</w:t>
      </w:r>
      <w:r>
        <w:t xml:space="preserve"> include</w:t>
      </w:r>
      <w:r w:rsidR="00B8145D">
        <w:t xml:space="preserve"> but are not limited to:</w:t>
      </w:r>
    </w:p>
    <w:p w14:paraId="7022C2D4" w14:textId="77777777" w:rsidR="00B8145D" w:rsidRPr="00B8145D" w:rsidRDefault="007F16E3" w:rsidP="00F00AA2">
      <w:pPr>
        <w:pStyle w:val="ListParagraph"/>
        <w:numPr>
          <w:ilvl w:val="0"/>
          <w:numId w:val="43"/>
        </w:numPr>
        <w:spacing w:line="240" w:lineRule="auto"/>
        <w:jc w:val="both"/>
        <w:rPr>
          <w:kern w:val="2"/>
          <w14:ligatures w14:val="standardContextual"/>
        </w:rPr>
      </w:pPr>
      <w:r>
        <w:t xml:space="preserve">providing quotations, </w:t>
      </w:r>
    </w:p>
    <w:p w14:paraId="11C1FD07" w14:textId="77777777" w:rsidR="00B8145D" w:rsidRPr="00B8145D" w:rsidRDefault="007F16E3" w:rsidP="00F00AA2">
      <w:pPr>
        <w:pStyle w:val="ListParagraph"/>
        <w:numPr>
          <w:ilvl w:val="0"/>
          <w:numId w:val="43"/>
        </w:numPr>
        <w:spacing w:line="240" w:lineRule="auto"/>
        <w:jc w:val="both"/>
        <w:rPr>
          <w:kern w:val="2"/>
          <w14:ligatures w14:val="standardContextual"/>
        </w:rPr>
      </w:pPr>
      <w:r>
        <w:t xml:space="preserve">arranging and administering insurance, </w:t>
      </w:r>
    </w:p>
    <w:p w14:paraId="67798CE8" w14:textId="77777777" w:rsidR="00B8145D" w:rsidRPr="00B8145D" w:rsidRDefault="007F16E3" w:rsidP="00F00AA2">
      <w:pPr>
        <w:pStyle w:val="ListParagraph"/>
        <w:numPr>
          <w:ilvl w:val="0"/>
          <w:numId w:val="43"/>
        </w:numPr>
        <w:spacing w:line="240" w:lineRule="auto"/>
        <w:jc w:val="both"/>
        <w:rPr>
          <w:kern w:val="2"/>
          <w14:ligatures w14:val="standardContextual"/>
        </w:rPr>
      </w:pPr>
      <w:r>
        <w:t xml:space="preserve">handling renewals and claims, </w:t>
      </w:r>
    </w:p>
    <w:p w14:paraId="00906FE8" w14:textId="77777777" w:rsidR="00B8145D" w:rsidRPr="00B8145D" w:rsidRDefault="007F16E3" w:rsidP="00F00AA2">
      <w:pPr>
        <w:pStyle w:val="ListParagraph"/>
        <w:numPr>
          <w:ilvl w:val="0"/>
          <w:numId w:val="43"/>
        </w:numPr>
        <w:spacing w:line="240" w:lineRule="auto"/>
        <w:jc w:val="both"/>
        <w:rPr>
          <w:kern w:val="2"/>
          <w14:ligatures w14:val="standardContextual"/>
        </w:rPr>
      </w:pPr>
      <w:r>
        <w:t>managing customer</w:t>
      </w:r>
      <w:r w:rsidR="00AC4168">
        <w:t xml:space="preserve"> relationships, </w:t>
      </w:r>
    </w:p>
    <w:p w14:paraId="6935FFA0" w14:textId="77777777" w:rsidR="00B8145D" w:rsidRPr="00B8145D" w:rsidRDefault="00AC4168" w:rsidP="00F00AA2">
      <w:pPr>
        <w:pStyle w:val="ListParagraph"/>
        <w:numPr>
          <w:ilvl w:val="0"/>
          <w:numId w:val="43"/>
        </w:numPr>
        <w:spacing w:line="240" w:lineRule="auto"/>
        <w:jc w:val="both"/>
        <w:rPr>
          <w:kern w:val="2"/>
          <w14:ligatures w14:val="standardContextual"/>
        </w:rPr>
      </w:pPr>
      <w:r>
        <w:t xml:space="preserve">managing employment relationships including payroll, </w:t>
      </w:r>
    </w:p>
    <w:p w14:paraId="2B21D5A9" w14:textId="77777777" w:rsidR="00B8145D" w:rsidRPr="00B8145D" w:rsidRDefault="007F16E3" w:rsidP="00F00AA2">
      <w:pPr>
        <w:pStyle w:val="ListParagraph"/>
        <w:numPr>
          <w:ilvl w:val="0"/>
          <w:numId w:val="43"/>
        </w:numPr>
        <w:spacing w:line="240" w:lineRule="auto"/>
        <w:jc w:val="both"/>
        <w:rPr>
          <w:kern w:val="2"/>
          <w14:ligatures w14:val="standardContextual"/>
        </w:rPr>
      </w:pPr>
      <w:r>
        <w:t xml:space="preserve">responding to complaints, </w:t>
      </w:r>
    </w:p>
    <w:p w14:paraId="6151950F" w14:textId="77777777" w:rsidR="00B8145D" w:rsidRPr="00B8145D" w:rsidRDefault="007F16E3" w:rsidP="00F00AA2">
      <w:pPr>
        <w:pStyle w:val="ListParagraph"/>
        <w:numPr>
          <w:ilvl w:val="0"/>
          <w:numId w:val="43"/>
        </w:numPr>
        <w:spacing w:line="240" w:lineRule="auto"/>
        <w:jc w:val="both"/>
        <w:rPr>
          <w:kern w:val="2"/>
          <w14:ligatures w14:val="standardContextual"/>
        </w:rPr>
      </w:pPr>
      <w:r>
        <w:t xml:space="preserve">preventing and detecting fraud and financial crime, </w:t>
      </w:r>
    </w:p>
    <w:p w14:paraId="7F559827" w14:textId="77777777" w:rsidR="00B8145D" w:rsidRPr="00B8145D" w:rsidRDefault="007F16E3" w:rsidP="00F00AA2">
      <w:pPr>
        <w:pStyle w:val="ListParagraph"/>
        <w:numPr>
          <w:ilvl w:val="0"/>
          <w:numId w:val="43"/>
        </w:numPr>
        <w:spacing w:line="240" w:lineRule="auto"/>
        <w:jc w:val="both"/>
        <w:rPr>
          <w:kern w:val="2"/>
          <w14:ligatures w14:val="standardContextual"/>
        </w:rPr>
      </w:pPr>
      <w:r>
        <w:t xml:space="preserve">meeting legal and regulatory obligations, and </w:t>
      </w:r>
    </w:p>
    <w:p w14:paraId="22D2A7A1" w14:textId="11D04E39" w:rsidR="007F16E3" w:rsidRPr="00B8145D" w:rsidRDefault="007F16E3" w:rsidP="00F00AA2">
      <w:pPr>
        <w:pStyle w:val="ListParagraph"/>
        <w:numPr>
          <w:ilvl w:val="0"/>
          <w:numId w:val="43"/>
        </w:numPr>
        <w:spacing w:line="240" w:lineRule="auto"/>
        <w:jc w:val="both"/>
        <w:rPr>
          <w:kern w:val="2"/>
          <w14:ligatures w14:val="standardContextual"/>
        </w:rPr>
      </w:pPr>
      <w:r>
        <w:t>communicating with customers and other relevant individuals.</w:t>
      </w:r>
    </w:p>
    <w:p w14:paraId="2D160B22" w14:textId="30FA261F" w:rsidR="007F16E3" w:rsidRPr="007F16E3" w:rsidRDefault="007F16E3" w:rsidP="000F5FB8">
      <w:pPr>
        <w:spacing w:line="240" w:lineRule="auto"/>
        <w:ind w:left="567" w:hanging="567"/>
        <w:jc w:val="both"/>
      </w:pPr>
      <w:r>
        <w:t>6.3      For each processing activity</w:t>
      </w:r>
      <w:r w:rsidR="00B8145D">
        <w:t xml:space="preserve"> we undertake</w:t>
      </w:r>
      <w:r>
        <w:t xml:space="preserve">, we will identify and document an appropriate lawful basis. </w:t>
      </w:r>
      <w:r w:rsidRPr="007F16E3">
        <w:t xml:space="preserve">The </w:t>
      </w:r>
      <w:r w:rsidR="00B8145D">
        <w:t xml:space="preserve">available </w:t>
      </w:r>
      <w:r w:rsidRPr="007F16E3">
        <w:t>lawful bases for processing data are:</w:t>
      </w:r>
    </w:p>
    <w:p w14:paraId="3E564DAE" w14:textId="77777777" w:rsidR="00B8145D" w:rsidRPr="00B8145D" w:rsidRDefault="00B8145D" w:rsidP="00F00AA2">
      <w:pPr>
        <w:pStyle w:val="ListParagraph"/>
        <w:numPr>
          <w:ilvl w:val="0"/>
          <w:numId w:val="42"/>
        </w:numPr>
        <w:rPr>
          <w:kern w:val="2"/>
          <w14:ligatures w14:val="standardContextual"/>
        </w:rPr>
      </w:pPr>
      <w:r w:rsidRPr="00B8145D">
        <w:rPr>
          <w:b/>
          <w:bCs/>
        </w:rPr>
        <w:lastRenderedPageBreak/>
        <w:t>Consent:</w:t>
      </w:r>
      <w:r>
        <w:t xml:space="preserve"> the individual has given clear consent to the processing of their personal data for a specific purpose.</w:t>
      </w:r>
    </w:p>
    <w:p w14:paraId="0FEEDBCA" w14:textId="77777777" w:rsidR="00B8145D" w:rsidRDefault="00B8145D" w:rsidP="00F00AA2">
      <w:pPr>
        <w:pStyle w:val="ListParagraph"/>
        <w:numPr>
          <w:ilvl w:val="0"/>
          <w:numId w:val="42"/>
        </w:numPr>
      </w:pPr>
      <w:r>
        <w:rPr>
          <w:b/>
          <w:bCs/>
        </w:rPr>
        <w:t>Contract:</w:t>
      </w:r>
      <w:r>
        <w:t xml:space="preserve"> the processing is necessary to perform a contract with the individual or to take specific steps at their request before entering into a contract.</w:t>
      </w:r>
    </w:p>
    <w:p w14:paraId="5972841C" w14:textId="77777777" w:rsidR="00B8145D" w:rsidRDefault="00B8145D" w:rsidP="00F00AA2">
      <w:pPr>
        <w:pStyle w:val="ListParagraph"/>
        <w:numPr>
          <w:ilvl w:val="0"/>
          <w:numId w:val="42"/>
        </w:numPr>
      </w:pPr>
      <w:r>
        <w:rPr>
          <w:b/>
          <w:bCs/>
        </w:rPr>
        <w:t>Legal obligation:</w:t>
      </w:r>
      <w:r>
        <w:t xml:space="preserve"> the processing is necessary for us to comply with a legal obligation, excluding contractual obligations.</w:t>
      </w:r>
    </w:p>
    <w:p w14:paraId="19431B10" w14:textId="77777777" w:rsidR="00B8145D" w:rsidRDefault="00B8145D" w:rsidP="00F00AA2">
      <w:pPr>
        <w:pStyle w:val="ListParagraph"/>
        <w:numPr>
          <w:ilvl w:val="0"/>
          <w:numId w:val="42"/>
        </w:numPr>
      </w:pPr>
      <w:r>
        <w:rPr>
          <w:b/>
          <w:bCs/>
        </w:rPr>
        <w:t>Vital interests:</w:t>
      </w:r>
      <w:r>
        <w:t xml:space="preserve"> the processing is necessary to protect an individual’s life.</w:t>
      </w:r>
    </w:p>
    <w:p w14:paraId="3E71F613" w14:textId="77777777" w:rsidR="00B8145D" w:rsidRDefault="00B8145D" w:rsidP="00F00AA2">
      <w:pPr>
        <w:pStyle w:val="ListParagraph"/>
        <w:numPr>
          <w:ilvl w:val="0"/>
          <w:numId w:val="42"/>
        </w:numPr>
      </w:pPr>
      <w:r>
        <w:rPr>
          <w:b/>
          <w:bCs/>
        </w:rPr>
        <w:t>Public task:</w:t>
      </w:r>
      <w:r>
        <w:t xml:space="preserve"> the processing is necessary to perform a task in the public interest or exercise official authority, and the task or function has a clear basis in law.</w:t>
      </w:r>
    </w:p>
    <w:p w14:paraId="34FA18C2" w14:textId="77777777" w:rsidR="00B8145D" w:rsidRDefault="00B8145D" w:rsidP="00F00AA2">
      <w:pPr>
        <w:pStyle w:val="ListParagraph"/>
        <w:numPr>
          <w:ilvl w:val="0"/>
          <w:numId w:val="42"/>
        </w:numPr>
      </w:pPr>
      <w:r>
        <w:rPr>
          <w:b/>
          <w:bCs/>
        </w:rPr>
        <w:t>Recognised legitimate interests:</w:t>
      </w:r>
      <w:r>
        <w:t xml:space="preserve"> the processing is necessary for a purpose recognised in data protection legislation, without the need to apply the usual legitimate interests balancing test.</w:t>
      </w:r>
    </w:p>
    <w:p w14:paraId="7994ACDB" w14:textId="77777777" w:rsidR="00B8145D" w:rsidRDefault="00B8145D" w:rsidP="00F00AA2">
      <w:pPr>
        <w:pStyle w:val="ListParagraph"/>
        <w:numPr>
          <w:ilvl w:val="0"/>
          <w:numId w:val="42"/>
        </w:numPr>
      </w:pPr>
      <w:r>
        <w:rPr>
          <w:b/>
          <w:bCs/>
        </w:rPr>
        <w:t>Legitimate interests:</w:t>
      </w:r>
      <w:r>
        <w:t xml:space="preserve"> the processing is necessary for our legitimate interests or those of a third party, unless the individual’s interests, rights or freedoms override those interests.</w:t>
      </w:r>
    </w:p>
    <w:p w14:paraId="73E7B66A" w14:textId="5313A835" w:rsidR="00795528" w:rsidRDefault="006A7C37">
      <w:pPr>
        <w:spacing w:before="120"/>
        <w:ind w:left="567" w:hanging="567"/>
        <w:jc w:val="both"/>
        <w:rPr>
          <w:kern w:val="2"/>
          <w14:ligatures w14:val="standardContextual"/>
        </w:rPr>
      </w:pPr>
      <w:r w:rsidRPr="006A7C37">
        <w:t>6.4     For each purpose, we will select and document the Article 6 lawful basis that most closely reflects why the processing is necessary. In the ordinary course of our insurance broking and employment activities, the bases most likely to apply are contract, legal obligation, legitimate interests and, in appropriate circumstances, consent. Recognised legitimate interests will be used only where the purpose falls within a category specified in data protection legislation. Public task and vital interests will be relied upon only where their specific statutory tests are met. The Article 6 basis will be identified before processing begins, recorded in the Record of Processing Activities and reflected accurately in the relevant privacy information.</w:t>
      </w:r>
    </w:p>
    <w:p w14:paraId="60830089" w14:textId="77777777" w:rsidR="001019E5" w:rsidRDefault="00795528">
      <w:pPr>
        <w:ind w:left="567" w:hanging="567"/>
        <w:jc w:val="both"/>
      </w:pPr>
      <w:r>
        <w:t>6.</w:t>
      </w:r>
      <w:r w:rsidR="007703E6" w:rsidRPr="007703E6">
        <w:t>5</w:t>
      </w:r>
      <w:r>
        <w:t>     Where processing is based on legitimate interests, we will identify the interest pursued and assess whether the processing is necessary and whether the individual’s interests, rights or freedoms override that interest. The assessment and any safeguards will be documented in a Legitimate Interests Assessment where appropriate.</w:t>
      </w:r>
    </w:p>
    <w:p w14:paraId="66FB8B90" w14:textId="77777777" w:rsidR="008D4FAC" w:rsidRDefault="008D4FAC">
      <w:pPr>
        <w:ind w:left="567" w:hanging="567"/>
        <w:jc w:val="both"/>
      </w:pPr>
      <w:r w:rsidRPr="008D4FAC">
        <w:t xml:space="preserve">6.6     Special category personal data will be processed only where we have identified and documented an Article 6 lawful basis and an Article 9 condition. In some circumstances, it may be necessary to process special category data for a substantial public interest insurance purpose where the information relates directly to an insurance contract, for example when arranging, administering or performing the contract or handling a claim. In those circumstances, we will identify and document the applicable condition under Article 9(2)(g) and paragraph 20 of Schedule 1 to the Data Protection Act 2018. </w:t>
      </w:r>
    </w:p>
    <w:p w14:paraId="648CDBD1" w14:textId="469DF780" w:rsidR="001019E5" w:rsidRDefault="008D4FAC">
      <w:pPr>
        <w:ind w:left="567" w:hanging="567"/>
        <w:jc w:val="both"/>
      </w:pPr>
      <w:r>
        <w:t>6.7</w:t>
      </w:r>
      <w:r>
        <w:tab/>
      </w:r>
      <w:r w:rsidRPr="008D4FAC">
        <w:t>We may also need to collect special category data to identify and respond appropriately to customer vulnerability. Where that information is not directly connected with the insurance contract and no other appropriate Article 9 condition applies, we will obtain the individual’s explicit consent before processing it. We will collect only the information necessary for the relevant purpose and apply appropriate safeguards.</w:t>
      </w:r>
    </w:p>
    <w:p w14:paraId="56F1EB1A" w14:textId="77777777" w:rsidR="001019E5" w:rsidRDefault="00F00AA2">
      <w:pPr>
        <w:ind w:left="567" w:hanging="567"/>
        <w:jc w:val="both"/>
      </w:pPr>
      <w:r w:rsidRPr="00F4533E">
        <w:t>6.</w:t>
      </w:r>
      <w:r w:rsidR="004C4D4A" w:rsidRPr="004C4D4A">
        <w:t>8</w:t>
      </w:r>
      <w:r w:rsidRPr="00F4533E">
        <w:t xml:space="preserve">      </w:t>
      </w:r>
      <w:r w:rsidRPr="00B77DD0">
        <w:t>Criminal offence</w:t>
      </w:r>
      <w:r w:rsidRPr="00F4533E">
        <w:t xml:space="preserve"> data will be </w:t>
      </w:r>
      <w:r w:rsidRPr="00B77DD0">
        <w:t>processed</w:t>
      </w:r>
      <w:r w:rsidRPr="00F4533E">
        <w:t xml:space="preserve"> </w:t>
      </w:r>
      <w:r w:rsidRPr="00B778FF">
        <w:t>in accordance with</w:t>
      </w:r>
      <w:r w:rsidRPr="00F4533E">
        <w:t xml:space="preserve"> Article 10 of the UK GDPR and the Data Protection Act 2018. </w:t>
      </w:r>
      <w:r w:rsidRPr="00B77DD0">
        <w:t>Unless</w:t>
      </w:r>
      <w:r w:rsidRPr="00F4533E">
        <w:t xml:space="preserve"> </w:t>
      </w:r>
      <w:r w:rsidRPr="00B77DD0">
        <w:t xml:space="preserve">processing is </w:t>
      </w:r>
      <w:r w:rsidRPr="00B778FF">
        <w:t xml:space="preserve">under </w:t>
      </w:r>
      <w:r w:rsidRPr="00B77DD0">
        <w:t>official authority</w:t>
      </w:r>
      <w:r w:rsidRPr="00F4533E">
        <w:t xml:space="preserve">, we will document an Article 6 lawful basis and </w:t>
      </w:r>
      <w:r w:rsidRPr="00B778FF">
        <w:t>an applicable</w:t>
      </w:r>
      <w:r w:rsidRPr="00F4533E">
        <w:t xml:space="preserve"> Schedule 1 </w:t>
      </w:r>
      <w:r w:rsidRPr="00B778FF">
        <w:t xml:space="preserve">condition </w:t>
      </w:r>
      <w:r w:rsidRPr="00F4533E">
        <w:t xml:space="preserve">before processing begins. </w:t>
      </w:r>
      <w:r>
        <w:t>A</w:t>
      </w:r>
      <w:r w:rsidRPr="00B778FF">
        <w:t>ccess</w:t>
      </w:r>
      <w:r w:rsidRPr="00B77DD0">
        <w:t xml:space="preserve"> </w:t>
      </w:r>
      <w:r w:rsidRPr="00B77DD0">
        <w:lastRenderedPageBreak/>
        <w:t>will be restricted</w:t>
      </w:r>
      <w:r w:rsidRPr="00B778FF">
        <w:t xml:space="preserve"> and </w:t>
      </w:r>
      <w:r w:rsidRPr="00B77DD0">
        <w:t>the data will be retained only as long as necessary</w:t>
      </w:r>
      <w:r w:rsidRPr="00B778FF">
        <w:t>.</w:t>
      </w:r>
      <w:r w:rsidRPr="00F4533E">
        <w:t xml:space="preserve"> We will not maintain a comprehensive register of criminal convictions unless </w:t>
      </w:r>
      <w:r w:rsidRPr="00B778FF">
        <w:t>permitted</w:t>
      </w:r>
      <w:r w:rsidRPr="00B77DD0">
        <w:t xml:space="preserve"> </w:t>
      </w:r>
      <w:r w:rsidRPr="00F4533E">
        <w:t>under official authority.</w:t>
      </w:r>
    </w:p>
    <w:p w14:paraId="37C65577" w14:textId="77777777" w:rsidR="001019E5" w:rsidRDefault="00F00AA2">
      <w:pPr>
        <w:ind w:left="567" w:hanging="567"/>
        <w:jc w:val="both"/>
      </w:pPr>
      <w:r>
        <w:t>6.</w:t>
      </w:r>
      <w:r w:rsidR="00FE7F21" w:rsidRPr="00FE7F21">
        <w:t>9</w:t>
      </w:r>
      <w:r>
        <w:t xml:space="preserve">      Where </w:t>
      </w:r>
      <w:r w:rsidRPr="001E76CD">
        <w:t xml:space="preserve">we rely on </w:t>
      </w:r>
      <w:r>
        <w:t>consent, it must be freely given, specific, informed and unambiguous</w:t>
      </w:r>
      <w:r w:rsidRPr="001E76CD">
        <w:t>,</w:t>
      </w:r>
      <w:r>
        <w:t xml:space="preserve"> and </w:t>
      </w:r>
      <w:r w:rsidRPr="001E76CD">
        <w:t>evidenced</w:t>
      </w:r>
      <w:r>
        <w:t xml:space="preserve"> by a clear affirmative action</w:t>
      </w:r>
      <w:r w:rsidRPr="001E76CD">
        <w:t>. Explicit</w:t>
      </w:r>
      <w:r w:rsidRPr="009F680C">
        <w:t xml:space="preserve"> consent must be </w:t>
      </w:r>
      <w:r w:rsidRPr="001E76CD">
        <w:t>expressly confirmed.</w:t>
      </w:r>
      <w:r>
        <w:t xml:space="preserve"> We will </w:t>
      </w:r>
      <w:r w:rsidRPr="001E76CD">
        <w:t>retain appropriate evidence of consent and provide clear methods for withdrawing consent, objecting to processing and opting out of optional communications. These requests will be recorded and actioned promptly. Consent</w:t>
      </w:r>
      <w:r w:rsidRPr="009F680C">
        <w:t xml:space="preserve">-based processing </w:t>
      </w:r>
      <w:r w:rsidRPr="00106EE9">
        <w:t xml:space="preserve">will stop </w:t>
      </w:r>
      <w:r w:rsidRPr="001E76CD">
        <w:t xml:space="preserve">following withdrawal </w:t>
      </w:r>
      <w:r w:rsidRPr="009F680C">
        <w:t>unless another lawful basis applies and its use is fair and transparent.</w:t>
      </w:r>
    </w:p>
    <w:p w14:paraId="4A089C6F" w14:textId="77777777" w:rsidR="001019E5" w:rsidRDefault="00F00AA2">
      <w:pPr>
        <w:ind w:left="567" w:hanging="567"/>
        <w:jc w:val="both"/>
      </w:pPr>
      <w:r>
        <w:t>6.</w:t>
      </w:r>
      <w:r w:rsidR="00DF539F" w:rsidRPr="00DF539F">
        <w:t>10</w:t>
      </w:r>
      <w:r>
        <w:t xml:space="preserve">   We will collect only personal data that is adequate, relevant and limited to what is necessary for the stated purpose. Reasonable steps will be taken to keep personal data accurate and up to date. Retention periods are established in our </w:t>
      </w:r>
      <w:r w:rsidRPr="008D4FAC">
        <w:rPr>
          <w:color w:val="0000FF"/>
        </w:rPr>
        <w:t>Record Keeping Policy</w:t>
      </w:r>
      <w:r>
        <w:t xml:space="preserve"> so that identifiable personal data is not kept for longer than necessary, subject to legal, regulatory and legitimate business requirements.</w:t>
      </w:r>
    </w:p>
    <w:p w14:paraId="6A38937B" w14:textId="4AEC0A45" w:rsidR="00F00AA2" w:rsidRDefault="00300E10">
      <w:pPr>
        <w:ind w:left="567" w:hanging="567"/>
        <w:jc w:val="both"/>
        <w:rPr>
          <w:kern w:val="2"/>
          <w14:ligatures w14:val="standardContextual"/>
        </w:rPr>
      </w:pPr>
      <w:r w:rsidRPr="00300E10">
        <w:t>6.11   Retention periods will reflect applicable legal and regulatory requirements, contractual and accounting obligations, limitation periods, complaints, disputes and potential legal claims. For insurance business, we will also consider the policy and claims lifecycle, long-tail liabilities and the need to evidence advice, placement, administration and claims handling. Personal data will not be retained merely because it may be useful in future.</w:t>
      </w:r>
    </w:p>
    <w:p w14:paraId="6E3275E8" w14:textId="24198E4C" w:rsidR="001019E5" w:rsidRDefault="00F00AA2">
      <w:pPr>
        <w:ind w:left="567" w:hanging="567"/>
        <w:jc w:val="both"/>
      </w:pPr>
      <w:r w:rsidRPr="00A67548">
        <w:t>6.</w:t>
      </w:r>
      <w:r w:rsidR="00C96FB8" w:rsidRPr="00C96FB8">
        <w:t>12</w:t>
      </w:r>
      <w:r w:rsidRPr="00A67548">
        <w:t>    We maintain a</w:t>
      </w:r>
      <w:r w:rsidR="00CB3AD3">
        <w:t xml:space="preserve"> [</w:t>
      </w:r>
      <w:r w:rsidRPr="008D4FAC">
        <w:rPr>
          <w:color w:val="0000FF"/>
        </w:rPr>
        <w:t>Data Asset Register and Record of Processing Activities</w:t>
      </w:r>
      <w:r w:rsidR="00CB3AD3">
        <w:rPr>
          <w:color w:val="0000FF"/>
        </w:rPr>
        <w:t xml:space="preserve">] </w:t>
      </w:r>
      <w:r w:rsidRPr="00A67548">
        <w:t>covering processing purposes; lawful bases; categories and sources of personal data; individuals, recipients, systems, work locations, storage locations and access locations; retention periods; international transfers; security measures; accountable owners; and, where relevant, Article 9 conditions</w:t>
      </w:r>
      <w:r>
        <w:t xml:space="preserve"> and </w:t>
      </w:r>
      <w:r w:rsidRPr="00A67548">
        <w:t>Article 10 authority, Schedule 1 conditions. Th</w:t>
      </w:r>
      <w:r>
        <w:t>is</w:t>
      </w:r>
      <w:r w:rsidRPr="00A67548">
        <w:t xml:space="preserve"> record will be reviewed at least annually and whenever a material change is proposed. New or materially changed processing must be assessed and approved through the company’s data protection by design and change-management arrangement</w:t>
      </w:r>
      <w:r>
        <w:t xml:space="preserve">s, including appropriate Senior Management approval </w:t>
      </w:r>
      <w:r w:rsidRPr="00A67548">
        <w:t>before implementation</w:t>
      </w:r>
      <w:r w:rsidR="00254BDA">
        <w:t>.</w:t>
      </w:r>
    </w:p>
    <w:p w14:paraId="60C9C8C5" w14:textId="77777777" w:rsidR="001019E5" w:rsidRDefault="00F00AA2">
      <w:pPr>
        <w:ind w:left="567" w:hanging="567"/>
        <w:jc w:val="both"/>
      </w:pPr>
      <w:r>
        <w:t>6.</w:t>
      </w:r>
      <w:r w:rsidR="0097501F" w:rsidRPr="0097501F">
        <w:t>13</w:t>
      </w:r>
      <w:r>
        <w:t xml:space="preserve">   Where personal data is relevant to actual or anticipated litigation, a complaint, claim, investigation, regulatory enquiry, law-enforcement request, audit or other formal review, an authorised legal or regulatory hold will suspend routine alteration or deletion of the affected records. Holds will be documented, communicated to relevant employees and service providers, technically implemented where practicable, periodically reviewed and released promptly when no longer required. </w:t>
      </w:r>
    </w:p>
    <w:p w14:paraId="724DDB43" w14:textId="414DC2D5" w:rsidR="001019E5" w:rsidRDefault="00F00AA2">
      <w:pPr>
        <w:ind w:left="567" w:hanging="567"/>
        <w:jc w:val="both"/>
      </w:pPr>
      <w:r>
        <w:t>6.</w:t>
      </w:r>
      <w:r w:rsidR="00D546B0" w:rsidRPr="00D546B0">
        <w:t>14</w:t>
      </w:r>
      <w:r>
        <w:t xml:space="preserve">    When </w:t>
      </w:r>
      <w:r w:rsidRPr="00A279CB">
        <w:t xml:space="preserve">the </w:t>
      </w:r>
      <w:r>
        <w:t xml:space="preserve">retention period expires and no continuing lawful need </w:t>
      </w:r>
      <w:r w:rsidRPr="00A279CB">
        <w:t xml:space="preserve">or hold </w:t>
      </w:r>
      <w:r w:rsidR="006144D1">
        <w:t>applies</w:t>
      </w:r>
      <w:r w:rsidR="00B10DC0">
        <w:t>,</w:t>
      </w:r>
      <w:r>
        <w:t xml:space="preserve"> personal data will be securely deleted or irreversibly anonymised</w:t>
      </w:r>
      <w:r w:rsidRPr="00A279CB">
        <w:t>. This</w:t>
      </w:r>
      <w:r>
        <w:t xml:space="preserve"> will </w:t>
      </w:r>
      <w:r w:rsidRPr="00A279CB">
        <w:t xml:space="preserve">include data </w:t>
      </w:r>
      <w:r>
        <w:t xml:space="preserve">held in systems, email, collaboration platforms, devices, paper </w:t>
      </w:r>
      <w:r w:rsidRPr="00A279CB">
        <w:t>records</w:t>
      </w:r>
      <w:r>
        <w:t xml:space="preserve">, archives and by service providers. Where immediate deletion from </w:t>
      </w:r>
      <w:r w:rsidRPr="00A279CB">
        <w:t>backups</w:t>
      </w:r>
      <w:r>
        <w:t xml:space="preserve"> is not practicable, the data will be protected from further </w:t>
      </w:r>
      <w:r w:rsidRPr="00A279CB">
        <w:t>use</w:t>
      </w:r>
      <w:r>
        <w:t xml:space="preserve"> and deleted </w:t>
      </w:r>
      <w:r w:rsidRPr="00A279CB">
        <w:t>through</w:t>
      </w:r>
      <w:r>
        <w:t xml:space="preserve"> the established backup cycle.</w:t>
      </w:r>
    </w:p>
    <w:p w14:paraId="0D432120" w14:textId="77777777" w:rsidR="001019E5" w:rsidRDefault="00F00AA2">
      <w:pPr>
        <w:ind w:left="567" w:hanging="567"/>
        <w:jc w:val="both"/>
      </w:pPr>
      <w:r>
        <w:t>6.</w:t>
      </w:r>
      <w:r w:rsidR="00EC5E6F" w:rsidRPr="00EC5E6F">
        <w:t>15</w:t>
      </w:r>
      <w:r>
        <w:t xml:space="preserve">   Anonymisation may be used where the business purpose can be fulfilled without retaining identifiable personal data. The method must reduce the risk of identification to a level at which individuals are no longer identifiable by means reasonably likely to be used, taking account of </w:t>
      </w:r>
      <w:r>
        <w:lastRenderedPageBreak/>
        <w:t>information available within the company and to other reasonably foreseeable parties. The effectiveness of anonymisation will be assessed and documented. Pseudonymised data remains personal data and will continue to be protected under this policy.</w:t>
      </w:r>
    </w:p>
    <w:p w14:paraId="1B16DBA6" w14:textId="77777777" w:rsidR="001019E5" w:rsidRDefault="00F00AA2">
      <w:pPr>
        <w:ind w:left="567" w:hanging="567"/>
        <w:jc w:val="both"/>
      </w:pPr>
      <w:r>
        <w:t>6.</w:t>
      </w:r>
      <w:r w:rsidR="00C01749" w:rsidRPr="00C01749">
        <w:t>16</w:t>
      </w:r>
      <w:r>
        <w:t>   Business owners and relevant control functions will perform periodic, risk-based disposal checks to confirm that retention rules are implemented across systems, paper records and third-party arrangements. Checks will include overdue records, failed or incomplete deletion routines, data retained outside approved repositories, continuing holds, backup treatment and supplier compliance. Exceptions will be recorded, risk assessed, assigned to an accountable owner and tracked to completion, with material or recurring failures escalated through the company’s governance framework.</w:t>
      </w:r>
    </w:p>
    <w:p w14:paraId="77073F93" w14:textId="77777777" w:rsidR="001019E5" w:rsidRDefault="00F00AA2">
      <w:pPr>
        <w:ind w:left="567" w:hanging="567"/>
        <w:jc w:val="both"/>
      </w:pPr>
      <w:r>
        <w:t>6.</w:t>
      </w:r>
      <w:r w:rsidR="00537064" w:rsidRPr="00537064">
        <w:t>17</w:t>
      </w:r>
      <w:r>
        <w:t>    We will retain proportionate evidence of disposal and anonymisation sufficient to demonstrate compliance without recreating the personal data that has been destroyed. Evidence may include the record category, system or location, applicable retention rule, volume or date range, disposal method, date completed, person or service provider responsible, approval or quality check, exceptions and any certificate of destruction or deletion confirmation. Disposal evidence will itself be retained for an appropriate period and protected against unauthorised access or alteration.</w:t>
      </w:r>
    </w:p>
    <w:p w14:paraId="4EB0F01D" w14:textId="77777777" w:rsidR="001019E5" w:rsidRDefault="00F00AA2">
      <w:pPr>
        <w:ind w:left="567" w:hanging="567"/>
        <w:jc w:val="both"/>
      </w:pPr>
      <w:r w:rsidRPr="00D344EB">
        <w:t>6.</w:t>
      </w:r>
      <w:r w:rsidR="00A413DE" w:rsidRPr="00A413DE">
        <w:t>18</w:t>
      </w:r>
      <w:r w:rsidRPr="00D344EB">
        <w:t>   Requirements relating to privacy information, data sharing and third parties, international transfers, direct marketing, automated decision-making and profiling, information security and individual rights are addressed in the relevant sections of this policy and supporting procedures. Those requirements must be considered alongside this section whenever the relevant processing activity is undertaken.</w:t>
      </w:r>
    </w:p>
    <w:p w14:paraId="033EF910" w14:textId="77777777" w:rsidR="001019E5" w:rsidRPr="00421065" w:rsidRDefault="006D466D">
      <w:pPr>
        <w:pStyle w:val="Heading2"/>
        <w:ind w:left="567" w:hanging="567"/>
        <w:jc w:val="both"/>
        <w:rPr>
          <w:rFonts w:ascii="Calibri" w:hAnsi="Calibri"/>
          <w:color w:val="auto"/>
        </w:rPr>
      </w:pPr>
      <w:r w:rsidRPr="00421065">
        <w:rPr>
          <w:rFonts w:ascii="Calibri" w:hAnsi="Calibri"/>
          <w:color w:val="auto"/>
          <w:kern w:val="2"/>
          <w:sz w:val="32"/>
          <w:szCs w:val="32"/>
          <w14:ligatures w14:val="standardContextual"/>
        </w:rPr>
        <w:t xml:space="preserve">7. </w:t>
      </w:r>
      <w:r w:rsidRPr="00421065">
        <w:rPr>
          <w:rFonts w:ascii="Calibri" w:hAnsi="Calibri"/>
          <w:color w:val="auto"/>
          <w:kern w:val="2"/>
          <w:sz w:val="32"/>
          <w:szCs w:val="32"/>
          <w14:ligatures w14:val="standardContextual"/>
        </w:rPr>
        <w:tab/>
        <w:t>Transparency</w:t>
      </w:r>
    </w:p>
    <w:p w14:paraId="3C6EB829" w14:textId="539D0E47" w:rsidR="00021F17" w:rsidRPr="00616E6E" w:rsidRDefault="00146D3D" w:rsidP="006F56C7">
      <w:pPr>
        <w:spacing w:before="120" w:line="240" w:lineRule="auto"/>
        <w:ind w:left="567" w:hanging="567"/>
        <w:jc w:val="both"/>
      </w:pPr>
      <w:r>
        <w:t>7</w:t>
      </w:r>
      <w:r w:rsidR="00814A32">
        <w:t>.1</w:t>
      </w:r>
      <w:r w:rsidR="00814A32">
        <w:tab/>
      </w:r>
      <w:r w:rsidR="00891829" w:rsidRPr="00616E6E">
        <w:t xml:space="preserve">It is a key requirement that </w:t>
      </w:r>
      <w:r w:rsidR="00814A32">
        <w:t>we are</w:t>
      </w:r>
      <w:r w:rsidR="00891829" w:rsidRPr="00616E6E">
        <w:t xml:space="preserve"> completely open with our employees and customers about how we collect, generate and use personal data. </w:t>
      </w:r>
      <w:r w:rsidR="0060086B" w:rsidRPr="00616E6E">
        <w:t xml:space="preserve">We </w:t>
      </w:r>
      <w:r w:rsidR="00021F17" w:rsidRPr="00616E6E">
        <w:t xml:space="preserve">communicate </w:t>
      </w:r>
      <w:r w:rsidR="0060086B" w:rsidRPr="00616E6E">
        <w:t xml:space="preserve">our </w:t>
      </w:r>
      <w:r w:rsidR="00021F17" w:rsidRPr="00616E6E">
        <w:t>data processing activities to clients, employees, and organisations</w:t>
      </w:r>
      <w:r w:rsidR="0060086B" w:rsidRPr="00616E6E">
        <w:t xml:space="preserve"> </w:t>
      </w:r>
      <w:r w:rsidR="00CB50B1" w:rsidRPr="00616E6E">
        <w:t>we share</w:t>
      </w:r>
      <w:r w:rsidR="00021F17" w:rsidRPr="00616E6E">
        <w:t xml:space="preserve"> personal data </w:t>
      </w:r>
      <w:r w:rsidR="00047A76">
        <w:t>using</w:t>
      </w:r>
      <w:r w:rsidR="00021F17" w:rsidRPr="00616E6E">
        <w:t xml:space="preserve">: </w:t>
      </w:r>
    </w:p>
    <w:p w14:paraId="7E9BC280" w14:textId="77777777" w:rsidR="00021F17" w:rsidRPr="006F56C7" w:rsidRDefault="00021F17" w:rsidP="00F00AA2">
      <w:pPr>
        <w:pStyle w:val="ListParagraph"/>
        <w:numPr>
          <w:ilvl w:val="0"/>
          <w:numId w:val="40"/>
        </w:numPr>
        <w:spacing w:line="240" w:lineRule="auto"/>
        <w:jc w:val="both"/>
      </w:pPr>
      <w:r w:rsidRPr="006F56C7">
        <w:t>Privacy notices</w:t>
      </w:r>
      <w:r w:rsidR="0060086B" w:rsidRPr="006F56C7">
        <w:t xml:space="preserve"> </w:t>
      </w:r>
    </w:p>
    <w:p w14:paraId="38819EE3" w14:textId="77777777" w:rsidR="00021F17" w:rsidRPr="006F56C7" w:rsidRDefault="00021F17" w:rsidP="00F00AA2">
      <w:pPr>
        <w:pStyle w:val="ListParagraph"/>
        <w:numPr>
          <w:ilvl w:val="0"/>
          <w:numId w:val="40"/>
        </w:numPr>
        <w:spacing w:line="240" w:lineRule="auto"/>
        <w:jc w:val="both"/>
      </w:pPr>
      <w:r w:rsidRPr="006F56C7">
        <w:t>Terms of business agreements</w:t>
      </w:r>
    </w:p>
    <w:p w14:paraId="5FB94401" w14:textId="69C670F2" w:rsidR="00D1599E" w:rsidRPr="006F56C7" w:rsidRDefault="00D1599E" w:rsidP="00F00AA2">
      <w:pPr>
        <w:pStyle w:val="ListParagraph"/>
        <w:numPr>
          <w:ilvl w:val="0"/>
          <w:numId w:val="40"/>
        </w:numPr>
        <w:spacing w:line="240" w:lineRule="auto"/>
        <w:jc w:val="both"/>
      </w:pPr>
      <w:r w:rsidRPr="006F56C7">
        <w:t xml:space="preserve">Fair </w:t>
      </w:r>
      <w:r w:rsidR="00A017FA">
        <w:t>processing</w:t>
      </w:r>
      <w:r w:rsidRPr="006F56C7">
        <w:t xml:space="preserve"> notices</w:t>
      </w:r>
    </w:p>
    <w:p w14:paraId="6172B686" w14:textId="77777777" w:rsidR="00A3764C" w:rsidRPr="006F56C7" w:rsidRDefault="00021F17" w:rsidP="00F00AA2">
      <w:pPr>
        <w:pStyle w:val="ListParagraph"/>
        <w:numPr>
          <w:ilvl w:val="0"/>
          <w:numId w:val="40"/>
        </w:numPr>
        <w:spacing w:line="240" w:lineRule="auto"/>
        <w:jc w:val="both"/>
      </w:pPr>
      <w:r w:rsidRPr="006F56C7">
        <w:t>Contractual agreements</w:t>
      </w:r>
    </w:p>
    <w:p w14:paraId="08D11C8F" w14:textId="77777777" w:rsidR="00A3764C" w:rsidRPr="008D4FAC" w:rsidRDefault="0060086B" w:rsidP="00F00AA2">
      <w:pPr>
        <w:pStyle w:val="ListParagraph"/>
        <w:numPr>
          <w:ilvl w:val="0"/>
          <w:numId w:val="40"/>
        </w:numPr>
        <w:spacing w:line="240" w:lineRule="auto"/>
        <w:jc w:val="both"/>
        <w:rPr>
          <w:color w:val="0000FF"/>
        </w:rPr>
      </w:pPr>
      <w:r w:rsidRPr="008D4FAC">
        <w:rPr>
          <w:color w:val="0000FF"/>
        </w:rPr>
        <w:t>[</w:t>
      </w:r>
      <w:r w:rsidR="00021F17" w:rsidRPr="008D4FAC">
        <w:rPr>
          <w:color w:val="0000FF"/>
        </w:rPr>
        <w:t>Proposal and quoting forms</w:t>
      </w:r>
      <w:r w:rsidRPr="008D4FAC">
        <w:rPr>
          <w:color w:val="0000FF"/>
        </w:rPr>
        <w:t xml:space="preserve"> – </w:t>
      </w:r>
      <w:r w:rsidRPr="008D4FAC">
        <w:rPr>
          <w:i/>
          <w:color w:val="0000FF"/>
        </w:rPr>
        <w:t>delete if not applicable</w:t>
      </w:r>
      <w:r w:rsidRPr="008D4FAC">
        <w:rPr>
          <w:color w:val="0000FF"/>
        </w:rPr>
        <w:t>]</w:t>
      </w:r>
    </w:p>
    <w:p w14:paraId="59414050" w14:textId="77777777" w:rsidR="004F4261" w:rsidRPr="008D4FAC" w:rsidRDefault="004B31B5" w:rsidP="00F00AA2">
      <w:pPr>
        <w:pStyle w:val="ListParagraph"/>
        <w:numPr>
          <w:ilvl w:val="0"/>
          <w:numId w:val="40"/>
        </w:numPr>
        <w:spacing w:line="240" w:lineRule="auto"/>
        <w:jc w:val="both"/>
        <w:rPr>
          <w:color w:val="0000FF"/>
        </w:rPr>
      </w:pPr>
      <w:r w:rsidRPr="008D4FAC">
        <w:rPr>
          <w:color w:val="0000FF"/>
        </w:rPr>
        <w:t>[</w:t>
      </w:r>
      <w:r w:rsidR="0060086B" w:rsidRPr="008D4FAC">
        <w:rPr>
          <w:color w:val="0000FF"/>
        </w:rPr>
        <w:t xml:space="preserve">Application forms - </w:t>
      </w:r>
      <w:r w:rsidR="0060086B" w:rsidRPr="008D4FAC">
        <w:rPr>
          <w:i/>
          <w:color w:val="0000FF"/>
        </w:rPr>
        <w:t>delete if not applicable</w:t>
      </w:r>
      <w:r w:rsidRPr="008D4FAC">
        <w:rPr>
          <w:i/>
          <w:color w:val="0000FF"/>
        </w:rPr>
        <w:t>]</w:t>
      </w:r>
    </w:p>
    <w:p w14:paraId="725B56E3" w14:textId="7C2EF085" w:rsidR="006D466D" w:rsidRDefault="00146D3D" w:rsidP="00DF002B">
      <w:pPr>
        <w:ind w:left="567" w:hanging="567"/>
        <w:jc w:val="both"/>
        <w:rPr>
          <w:kern w:val="2"/>
          <w14:ligatures w14:val="standardContextual"/>
        </w:rPr>
      </w:pPr>
      <w:r>
        <w:t>7</w:t>
      </w:r>
      <w:r w:rsidR="00DF002B" w:rsidRPr="00DF002B">
        <w:t>.2 </w:t>
      </w:r>
      <w:r w:rsidR="00DF002B">
        <w:tab/>
      </w:r>
      <w:r w:rsidR="00DF002B" w:rsidRPr="00DF002B">
        <w:t>We will ensure that individuals are provided with the following information, where applicable:</w:t>
      </w:r>
    </w:p>
    <w:p w14:paraId="44516EDD" w14:textId="77777777" w:rsidR="00DF002B" w:rsidRDefault="00DF002B" w:rsidP="00F00AA2">
      <w:pPr>
        <w:pStyle w:val="ListParagraph"/>
        <w:numPr>
          <w:ilvl w:val="0"/>
          <w:numId w:val="41"/>
        </w:numPr>
        <w:spacing w:after="0" w:line="240" w:lineRule="auto"/>
        <w:ind w:left="1077" w:hanging="357"/>
        <w:jc w:val="both"/>
        <w:rPr>
          <w:kern w:val="2"/>
          <w14:ligatures w14:val="standardContextual"/>
        </w:rPr>
      </w:pPr>
      <w:r>
        <w:t>The company’s name and contact details and, where applicable, the contact details of its UK representative.</w:t>
      </w:r>
    </w:p>
    <w:p w14:paraId="0316F000" w14:textId="77777777" w:rsidR="00DF002B" w:rsidRPr="00DF002B" w:rsidRDefault="00DF002B" w:rsidP="00F00AA2">
      <w:pPr>
        <w:pStyle w:val="ListParagraph"/>
        <w:numPr>
          <w:ilvl w:val="0"/>
          <w:numId w:val="41"/>
        </w:numPr>
        <w:spacing w:after="0" w:line="240" w:lineRule="auto"/>
        <w:ind w:left="1077" w:hanging="357"/>
        <w:jc w:val="both"/>
        <w:rPr>
          <w:color w:val="0000FF"/>
        </w:rPr>
      </w:pPr>
      <w:r w:rsidRPr="00DF002B">
        <w:rPr>
          <w:color w:val="0000FF"/>
        </w:rPr>
        <w:t>The contact details of the Data Protection Officer, where one has been appointed.</w:t>
      </w:r>
    </w:p>
    <w:p w14:paraId="2201F011" w14:textId="78EF1386" w:rsidR="00DF002B" w:rsidRDefault="00DF002B" w:rsidP="00F00AA2">
      <w:pPr>
        <w:pStyle w:val="ListParagraph"/>
        <w:numPr>
          <w:ilvl w:val="0"/>
          <w:numId w:val="41"/>
        </w:numPr>
        <w:spacing w:after="0" w:line="240" w:lineRule="auto"/>
        <w:ind w:left="1077" w:hanging="357"/>
        <w:jc w:val="both"/>
      </w:pPr>
      <w:r>
        <w:t>The purposes for which personal data is processed, and the lawful basis relied upon for each purpose.</w:t>
      </w:r>
    </w:p>
    <w:p w14:paraId="3F637B45" w14:textId="77777777" w:rsidR="00DF002B" w:rsidRDefault="00DF002B" w:rsidP="00F00AA2">
      <w:pPr>
        <w:pStyle w:val="ListParagraph"/>
        <w:numPr>
          <w:ilvl w:val="0"/>
          <w:numId w:val="41"/>
        </w:numPr>
        <w:spacing w:after="0" w:line="240" w:lineRule="auto"/>
        <w:ind w:left="1077" w:hanging="357"/>
        <w:jc w:val="both"/>
      </w:pPr>
      <w:r>
        <w:t>The legitimate interests pursued by the company or a third party, where processing is based on legitimate interests.</w:t>
      </w:r>
    </w:p>
    <w:p w14:paraId="667CCE4C" w14:textId="77777777" w:rsidR="00DF002B" w:rsidRDefault="00DF002B" w:rsidP="00F00AA2">
      <w:pPr>
        <w:pStyle w:val="ListParagraph"/>
        <w:numPr>
          <w:ilvl w:val="0"/>
          <w:numId w:val="41"/>
        </w:numPr>
        <w:spacing w:after="0" w:line="240" w:lineRule="auto"/>
        <w:ind w:left="1077" w:hanging="357"/>
        <w:jc w:val="both"/>
      </w:pPr>
      <w:r>
        <w:t>The categories of personal data concerned, where the data has not been obtained directly from the individual.</w:t>
      </w:r>
    </w:p>
    <w:p w14:paraId="5D031758" w14:textId="77777777" w:rsidR="00DF002B" w:rsidRDefault="00DF002B" w:rsidP="00F00AA2">
      <w:pPr>
        <w:pStyle w:val="ListParagraph"/>
        <w:numPr>
          <w:ilvl w:val="0"/>
          <w:numId w:val="41"/>
        </w:numPr>
        <w:spacing w:after="0" w:line="240" w:lineRule="auto"/>
        <w:ind w:left="1077" w:hanging="357"/>
        <w:jc w:val="both"/>
      </w:pPr>
      <w:r>
        <w:t>The recipients or categories of recipients with whom personal data is or may be shared.</w:t>
      </w:r>
    </w:p>
    <w:p w14:paraId="5AA36DB9" w14:textId="77777777" w:rsidR="00DF002B" w:rsidRDefault="00DF002B" w:rsidP="00F00AA2">
      <w:pPr>
        <w:pStyle w:val="ListParagraph"/>
        <w:numPr>
          <w:ilvl w:val="0"/>
          <w:numId w:val="41"/>
        </w:numPr>
        <w:spacing w:after="0" w:line="240" w:lineRule="auto"/>
        <w:ind w:left="1077" w:hanging="357"/>
        <w:jc w:val="both"/>
      </w:pPr>
      <w:r>
        <w:lastRenderedPageBreak/>
        <w:t>Details of any restricted transfers of personal data outside the UK, including the safeguards relied upon and how further information or a copy of those safeguards may be obtained.</w:t>
      </w:r>
    </w:p>
    <w:p w14:paraId="4AB53B7B" w14:textId="77777777" w:rsidR="00DF002B" w:rsidRDefault="00DF002B" w:rsidP="00F00AA2">
      <w:pPr>
        <w:pStyle w:val="ListParagraph"/>
        <w:numPr>
          <w:ilvl w:val="0"/>
          <w:numId w:val="41"/>
        </w:numPr>
        <w:spacing w:after="0" w:line="240" w:lineRule="auto"/>
        <w:ind w:left="1077" w:hanging="357"/>
        <w:jc w:val="both"/>
      </w:pPr>
      <w:r>
        <w:t>The period for which personal data will be retained or, where this cannot be specified, the criteria used to determine the retention period.</w:t>
      </w:r>
    </w:p>
    <w:p w14:paraId="3D831824" w14:textId="77777777" w:rsidR="001019E5" w:rsidRDefault="00795528" w:rsidP="00F00AA2">
      <w:pPr>
        <w:pStyle w:val="ListParagraph"/>
        <w:numPr>
          <w:ilvl w:val="0"/>
          <w:numId w:val="41"/>
        </w:numPr>
        <w:jc w:val="both"/>
      </w:pPr>
      <w:r>
        <w:t xml:space="preserve">The individual’s applicable data protection rights, including the right to lodge a complaint with the </w:t>
      </w:r>
      <w:r w:rsidR="00677E47" w:rsidRPr="00677E47">
        <w:t>ICO</w:t>
      </w:r>
      <w:r>
        <w:t>.</w:t>
      </w:r>
    </w:p>
    <w:p w14:paraId="153633C6" w14:textId="77777777" w:rsidR="00DF002B" w:rsidRDefault="00DF002B" w:rsidP="00F00AA2">
      <w:pPr>
        <w:pStyle w:val="ListParagraph"/>
        <w:numPr>
          <w:ilvl w:val="0"/>
          <w:numId w:val="41"/>
        </w:numPr>
        <w:spacing w:after="0" w:line="240" w:lineRule="auto"/>
        <w:ind w:left="1077" w:hanging="357"/>
        <w:jc w:val="both"/>
      </w:pPr>
      <w:r>
        <w:t>The right to withdraw consent at any time, where consent is relied upon, without affecting the lawfulness of processing carried out before its withdrawal.</w:t>
      </w:r>
    </w:p>
    <w:p w14:paraId="5B6D019A" w14:textId="77777777" w:rsidR="00DF002B" w:rsidRDefault="00DF002B" w:rsidP="00F00AA2">
      <w:pPr>
        <w:pStyle w:val="ListParagraph"/>
        <w:numPr>
          <w:ilvl w:val="0"/>
          <w:numId w:val="41"/>
        </w:numPr>
        <w:spacing w:after="0" w:line="240" w:lineRule="auto"/>
        <w:ind w:left="1077" w:hanging="357"/>
        <w:jc w:val="both"/>
      </w:pPr>
      <w:r>
        <w:t>Whether providing personal data is a statutory or contractual requirement, or a requirement necessary to enter into a contract, and the possible consequences of failing to provide it.</w:t>
      </w:r>
    </w:p>
    <w:p w14:paraId="7FE36681" w14:textId="77777777" w:rsidR="00DF002B" w:rsidRDefault="00DF002B" w:rsidP="00F00AA2">
      <w:pPr>
        <w:pStyle w:val="ListParagraph"/>
        <w:numPr>
          <w:ilvl w:val="0"/>
          <w:numId w:val="41"/>
        </w:numPr>
        <w:spacing w:after="0" w:line="240" w:lineRule="auto"/>
        <w:ind w:left="1077" w:hanging="357"/>
        <w:jc w:val="both"/>
      </w:pPr>
      <w:r>
        <w:t>The source of the personal data, including whether it came from publicly available sources, where it has not been obtained directly from the individual.</w:t>
      </w:r>
    </w:p>
    <w:p w14:paraId="51E062D7" w14:textId="77777777" w:rsidR="00DF002B" w:rsidRDefault="00DF002B" w:rsidP="00F00AA2">
      <w:pPr>
        <w:pStyle w:val="ListParagraph"/>
        <w:numPr>
          <w:ilvl w:val="0"/>
          <w:numId w:val="41"/>
        </w:numPr>
        <w:spacing w:after="0" w:line="240" w:lineRule="auto"/>
        <w:ind w:left="1077" w:hanging="357"/>
        <w:jc w:val="both"/>
      </w:pPr>
      <w:r>
        <w:t>The use of personal data for direct marketing purposes and the individual’s right to object to direct marketing, where applicable.</w:t>
      </w:r>
    </w:p>
    <w:p w14:paraId="283CB53D" w14:textId="77777777" w:rsidR="00DF002B" w:rsidRDefault="00DF002B" w:rsidP="00F00AA2">
      <w:pPr>
        <w:pStyle w:val="ListParagraph"/>
        <w:numPr>
          <w:ilvl w:val="0"/>
          <w:numId w:val="41"/>
        </w:numPr>
        <w:spacing w:after="0" w:line="240" w:lineRule="auto"/>
        <w:ind w:left="1077" w:hanging="357"/>
        <w:jc w:val="both"/>
      </w:pPr>
      <w:r>
        <w:t>The existence of automated decision-making, including profiling, and, where applicable, meaningful information about the logic involved and the significance and likely consequences of the processing for the individual.</w:t>
      </w:r>
    </w:p>
    <w:p w14:paraId="3C01A48D" w14:textId="77777777" w:rsidR="00DF002B" w:rsidRDefault="00DF002B" w:rsidP="00F00AA2">
      <w:pPr>
        <w:pStyle w:val="ListParagraph"/>
        <w:numPr>
          <w:ilvl w:val="0"/>
          <w:numId w:val="41"/>
        </w:numPr>
        <w:spacing w:after="0" w:line="240" w:lineRule="auto"/>
        <w:ind w:left="1077" w:hanging="357"/>
        <w:jc w:val="both"/>
      </w:pPr>
      <w:r>
        <w:t>The company’s contact details for data protection queries, requests and complaints.</w:t>
      </w:r>
    </w:p>
    <w:p w14:paraId="6EA1D9EA" w14:textId="77777777" w:rsidR="001019E5" w:rsidRDefault="00795528" w:rsidP="00F00AA2">
      <w:pPr>
        <w:pStyle w:val="ListParagraph"/>
        <w:numPr>
          <w:ilvl w:val="0"/>
          <w:numId w:val="41"/>
        </w:numPr>
        <w:jc w:val="both"/>
      </w:pPr>
      <w:r>
        <w:t xml:space="preserve">The </w:t>
      </w:r>
      <w:r w:rsidR="008C5AF6" w:rsidRPr="008C5AF6">
        <w:t>ICO’s</w:t>
      </w:r>
      <w:r>
        <w:t xml:space="preserve"> contact details for complaint purposes.</w:t>
      </w:r>
    </w:p>
    <w:p w14:paraId="52675B91" w14:textId="58B03B1C" w:rsidR="001019E5" w:rsidRDefault="005A78C4">
      <w:pPr>
        <w:pStyle w:val="Heading2"/>
        <w:ind w:left="567" w:hanging="567"/>
        <w:jc w:val="both"/>
      </w:pPr>
      <w:r w:rsidRPr="005A78C4">
        <w:rPr>
          <w:rFonts w:ascii="Calibri" w:hAnsi="Calibri"/>
          <w:color w:val="auto"/>
          <w:sz w:val="32"/>
          <w:szCs w:val="32"/>
        </w:rPr>
        <w:t xml:space="preserve">8. </w:t>
      </w:r>
      <w:r w:rsidR="00421065">
        <w:rPr>
          <w:rFonts w:ascii="Calibri" w:hAnsi="Calibri"/>
          <w:color w:val="auto"/>
          <w:sz w:val="32"/>
          <w:szCs w:val="32"/>
        </w:rPr>
        <w:tab/>
      </w:r>
      <w:r w:rsidR="006D466D" w:rsidRPr="00386C5E">
        <w:rPr>
          <w:rFonts w:ascii="Calibri" w:hAnsi="Calibri"/>
          <w:color w:val="auto"/>
          <w:sz w:val="32"/>
          <w:szCs w:val="32"/>
        </w:rPr>
        <w:t>Data Sharing and Third Parties</w:t>
      </w:r>
    </w:p>
    <w:p w14:paraId="5DF9304A" w14:textId="7B58F776" w:rsidR="00146D3D" w:rsidRDefault="00386C5E" w:rsidP="00386C5E">
      <w:pPr>
        <w:ind w:left="567" w:hanging="567"/>
      </w:pPr>
      <w:r>
        <w:t>8.1</w:t>
      </w:r>
      <w:r>
        <w:tab/>
      </w:r>
      <w:r w:rsidR="00146D3D">
        <w:t xml:space="preserve">We may regularly share personal data in the course of our business activities with third parties including insurers, underwriting agencies, other insurance intermediaries, claims handlers, premium finance providers, professional advisors, service providers and regulatory authorities where appropriate. </w:t>
      </w:r>
    </w:p>
    <w:p w14:paraId="243F69E2" w14:textId="03C86A06" w:rsidR="00386C5E" w:rsidRDefault="00386C5E" w:rsidP="00386C5E">
      <w:pPr>
        <w:ind w:left="567" w:hanging="567"/>
      </w:pPr>
      <w:r>
        <w:t>8.2</w:t>
      </w:r>
      <w:r>
        <w:tab/>
      </w:r>
      <w:r w:rsidR="00146D3D">
        <w:t xml:space="preserve">Personal data will only be shared where there is a lawful </w:t>
      </w:r>
      <w:r w:rsidR="008D4FAC">
        <w:t>basis,</w:t>
      </w:r>
      <w:r w:rsidR="00146D3D">
        <w:t xml:space="preserve"> and the disclosure is appropriate for the relevant purpose. We will take proportionate steps to assess relevant </w:t>
      </w:r>
      <w:r w:rsidR="008D4FAC">
        <w:t>third-party</w:t>
      </w:r>
      <w:r w:rsidR="00146D3D">
        <w:t xml:space="preserve"> risks and ensure that appropriate contractual and data protection arrangements are in place before sharing any data. </w:t>
      </w:r>
    </w:p>
    <w:p w14:paraId="299CAAB0" w14:textId="7821F0EF" w:rsidR="00146D3D" w:rsidRDefault="00386C5E" w:rsidP="00386C5E">
      <w:pPr>
        <w:ind w:left="567" w:hanging="567"/>
      </w:pPr>
      <w:r>
        <w:t>8.3</w:t>
      </w:r>
      <w:r>
        <w:tab/>
      </w:r>
      <w:r w:rsidR="00146D3D">
        <w:t xml:space="preserve">Where a </w:t>
      </w:r>
      <w:r w:rsidR="008D4FAC">
        <w:t>third-party</w:t>
      </w:r>
      <w:r w:rsidR="00146D3D">
        <w:t xml:space="preserve"> processes personal data on our behalf, appropriate processor terms will be established. Where legally required, international transfers of personal data will be assessed and appropriate safeguards implemented where necessary.</w:t>
      </w:r>
    </w:p>
    <w:p w14:paraId="6961D4BF" w14:textId="77777777" w:rsidR="001019E5" w:rsidRDefault="00F00AA2">
      <w:pPr>
        <w:ind w:left="567" w:hanging="567"/>
        <w:jc w:val="both"/>
      </w:pPr>
      <w:r w:rsidRPr="009A6CA3">
        <w:t xml:space="preserve">8.4      Before </w:t>
      </w:r>
      <w:r w:rsidR="00AC5410" w:rsidRPr="00AC5410">
        <w:t xml:space="preserve">sharing </w:t>
      </w:r>
      <w:r w:rsidRPr="009A6CA3">
        <w:t xml:space="preserve">personal data or </w:t>
      </w:r>
      <w:r w:rsidR="00AC5410" w:rsidRPr="00AC5410">
        <w:t xml:space="preserve">appointing </w:t>
      </w:r>
      <w:r w:rsidRPr="009A6CA3">
        <w:t xml:space="preserve">a third party, we will document whether each party acts as </w:t>
      </w:r>
      <w:r w:rsidR="00AC5410" w:rsidRPr="00AC5410">
        <w:t>a</w:t>
      </w:r>
      <w:r w:rsidRPr="009A6CA3">
        <w:t xml:space="preserve"> controller, joint controller, processor or sub-processor for </w:t>
      </w:r>
      <w:r w:rsidR="00AC5410" w:rsidRPr="00AC5410">
        <w:t>the</w:t>
      </w:r>
      <w:r w:rsidRPr="009A6CA3">
        <w:t xml:space="preserve"> relevant activity. </w:t>
      </w:r>
      <w:r w:rsidR="00AC5410" w:rsidRPr="00AC5410">
        <w:t>The classification will reflect</w:t>
      </w:r>
      <w:r w:rsidRPr="009A6CA3">
        <w:t xml:space="preserve"> the parties’ actual </w:t>
      </w:r>
      <w:r w:rsidR="00AC5410" w:rsidRPr="00AC5410">
        <w:t xml:space="preserve">decision-making </w:t>
      </w:r>
      <w:r w:rsidRPr="009A6CA3">
        <w:t>roles</w:t>
      </w:r>
      <w:r w:rsidR="00AC5410" w:rsidRPr="00AC5410">
        <w:t xml:space="preserve"> rather than their contractual labels and </w:t>
      </w:r>
      <w:r w:rsidRPr="009A6CA3">
        <w:t xml:space="preserve">may </w:t>
      </w:r>
      <w:r w:rsidR="00AC5410" w:rsidRPr="00AC5410">
        <w:t>differ between</w:t>
      </w:r>
      <w:r w:rsidRPr="009A6CA3">
        <w:t xml:space="preserve"> activities within the same relationship.</w:t>
      </w:r>
    </w:p>
    <w:p w14:paraId="048F7A0E" w14:textId="4924F483" w:rsidR="009A6CA3" w:rsidRDefault="009A6CA3">
      <w:pPr>
        <w:ind w:left="567" w:hanging="567"/>
        <w:jc w:val="both"/>
        <w:rPr>
          <w:kern w:val="2"/>
          <w14:ligatures w14:val="standardContextual"/>
        </w:rPr>
      </w:pPr>
      <w:r>
        <w:t>8.5     In carrying out core insurance broking activities, the company will commonly act as an independent controller because it exercises professional judgement and determines purposes and essential means when collecting customer information, providing advice, obtaining and comparing quotations, arranging and administering insurance, communicating with customers, maintaining regulatory records, handling complaints and meeting its own legal and regulatory obligations. Sharing personal data with an insurer, managing general agent or another market participant does not, by itself, make the company that party’s processor.</w:t>
      </w:r>
    </w:p>
    <w:p w14:paraId="7DE0C4E2" w14:textId="77777777" w:rsidR="001019E5" w:rsidRDefault="00F00AA2">
      <w:pPr>
        <w:ind w:left="567" w:hanging="567"/>
        <w:jc w:val="both"/>
      </w:pPr>
      <w:r>
        <w:lastRenderedPageBreak/>
        <w:t xml:space="preserve">8.6      </w:t>
      </w:r>
      <w:r w:rsidR="0023148A" w:rsidRPr="0023148A">
        <w:t>When assessing third-party roles, we</w:t>
      </w:r>
      <w:r>
        <w:t xml:space="preserve"> will consider who </w:t>
      </w:r>
      <w:r w:rsidR="0023148A" w:rsidRPr="0023148A">
        <w:t>determines</w:t>
      </w:r>
      <w:r>
        <w:t xml:space="preserve"> the purpose</w:t>
      </w:r>
      <w:r w:rsidR="0023148A" w:rsidRPr="0023148A">
        <w:t>, data collected,</w:t>
      </w:r>
      <w:r>
        <w:t xml:space="preserve"> individuals </w:t>
      </w:r>
      <w:r w:rsidR="0023148A" w:rsidRPr="0023148A">
        <w:t>affected,</w:t>
      </w:r>
      <w:r>
        <w:t xml:space="preserve"> access, retention, disclosure and deletion; whether either party </w:t>
      </w:r>
      <w:r w:rsidR="0023148A" w:rsidRPr="0023148A">
        <w:t>uses</w:t>
      </w:r>
      <w:r>
        <w:t xml:space="preserve"> the data for its own purposes; </w:t>
      </w:r>
      <w:r w:rsidR="0023148A" w:rsidRPr="0023148A">
        <w:t xml:space="preserve">and </w:t>
      </w:r>
      <w:r>
        <w:t>who exercises professional judgement or makes decisions about individuals.</w:t>
      </w:r>
    </w:p>
    <w:p w14:paraId="12D10015" w14:textId="77777777" w:rsidR="001019E5" w:rsidRDefault="00F00AA2">
      <w:pPr>
        <w:ind w:left="567" w:hanging="567"/>
        <w:jc w:val="both"/>
      </w:pPr>
      <w:r w:rsidRPr="00901FAD">
        <w:t xml:space="preserve">8.7      </w:t>
      </w:r>
      <w:r w:rsidR="00C0525D" w:rsidRPr="00C0525D">
        <w:t>Before</w:t>
      </w:r>
      <w:r w:rsidRPr="00901FAD">
        <w:t xml:space="preserve"> sharing personal data or appointing a processor</w:t>
      </w:r>
      <w:r w:rsidR="00C0525D" w:rsidRPr="00C0525D">
        <w:t>, we will undertake proportionate, risk-based due diligence. This</w:t>
      </w:r>
      <w:r w:rsidRPr="00901FAD">
        <w:t xml:space="preserve"> may </w:t>
      </w:r>
      <w:r w:rsidR="00C0525D" w:rsidRPr="00C0525D">
        <w:t>cover</w:t>
      </w:r>
      <w:r w:rsidRPr="00901FAD">
        <w:t xml:space="preserve"> the third party’s expertise, reliability, security</w:t>
      </w:r>
      <w:r w:rsidR="00C0525D" w:rsidRPr="00C0525D">
        <w:t>,</w:t>
      </w:r>
      <w:r w:rsidRPr="00901FAD">
        <w:t xml:space="preserve"> confidentiality</w:t>
      </w:r>
      <w:r w:rsidR="00C0525D" w:rsidRPr="00C0525D">
        <w:t>,</w:t>
      </w:r>
      <w:r w:rsidRPr="00901FAD">
        <w:t xml:space="preserve"> training, </w:t>
      </w:r>
      <w:r w:rsidR="00C0525D" w:rsidRPr="00C0525D">
        <w:t>incident</w:t>
      </w:r>
      <w:r w:rsidRPr="00901FAD">
        <w:t xml:space="preserve"> history, </w:t>
      </w:r>
      <w:r w:rsidR="00C0525D" w:rsidRPr="00C0525D">
        <w:t>resilience,</w:t>
      </w:r>
      <w:r w:rsidRPr="00901FAD">
        <w:t xml:space="preserve"> sub-processors, </w:t>
      </w:r>
      <w:r w:rsidR="00C0525D" w:rsidRPr="00C0525D">
        <w:t xml:space="preserve">processing locations, </w:t>
      </w:r>
      <w:r w:rsidRPr="00901FAD">
        <w:t xml:space="preserve">international transfers, audit </w:t>
      </w:r>
      <w:r w:rsidR="00C0525D" w:rsidRPr="00C0525D">
        <w:t>assurance</w:t>
      </w:r>
      <w:r w:rsidRPr="00901FAD">
        <w:t xml:space="preserve"> and ability to support individual rights, breach management, retention and secure deletion.</w:t>
      </w:r>
    </w:p>
    <w:p w14:paraId="7BCA6CA8" w14:textId="4BF18F75" w:rsidR="00795528" w:rsidRDefault="007C612C">
      <w:pPr>
        <w:ind w:left="567" w:hanging="567"/>
        <w:jc w:val="both"/>
        <w:rPr>
          <w:kern w:val="2"/>
          <w14:ligatures w14:val="standardContextual"/>
        </w:rPr>
      </w:pPr>
      <w:r w:rsidRPr="007C612C">
        <w:t>8.8     Where personal data is shared with another independent controller, we will put in place a written data sharing agreement where proportionate. The agreement will address the purpose and lawful basis for sharing, the categories of data and individuals concerned, each party’s responsibilities, transparency, accuracy, security, retention and deletion, individual rights, personal data breaches, onward sharing, international transfers, review and termination. Each controller remains responsible for its own compliance. Where the parties jointly determine the purposes and essential means of processing, their respective responsibilities will be allocated transparently under a joint-controller arrangement and the essence of that arrangement made available to individuals as required.</w:t>
      </w:r>
    </w:p>
    <w:p w14:paraId="0689F372" w14:textId="4779A589" w:rsidR="00795528" w:rsidRDefault="001B6D3E" w:rsidP="00461C4F">
      <w:pPr>
        <w:ind w:left="567" w:hanging="567"/>
        <w:jc w:val="both"/>
        <w:rPr>
          <w:kern w:val="2"/>
          <w14:ligatures w14:val="standardContextual"/>
        </w:rPr>
      </w:pPr>
      <w:r w:rsidRPr="001B6D3E">
        <w:t>8.9     </w:t>
      </w:r>
      <w:r w:rsidR="00461C4F">
        <w:tab/>
      </w:r>
      <w:r w:rsidRPr="001B6D3E">
        <w:t>Where a third party processes personal data solely on our behalf, the written contract will require it to process the data only on documented instructions, ensure confidentiality, implement appropriate technical and organisational measures, obtain the required authorisation before appointing sub-processors, assist us with individual rights, personal data breaches, security obligations and Data Protection Impact Assessments, return or securely delete personal data at the end of the arrangement, provide information necessary to demonstrate compliance, and permit appropriate audits and inspections. A processor that determines its own purposes or essential means for an activity will be treated as a controller for that activity.</w:t>
      </w:r>
    </w:p>
    <w:p w14:paraId="4E59469D" w14:textId="5118656B" w:rsidR="001019E5" w:rsidRDefault="00F00AA2">
      <w:pPr>
        <w:ind w:left="567" w:hanging="567"/>
        <w:jc w:val="both"/>
      </w:pPr>
      <w:r w:rsidRPr="009D74CA">
        <w:t xml:space="preserve">8.10    Third-party arrangements will be </w:t>
      </w:r>
      <w:r w:rsidR="000440B7" w:rsidRPr="000440B7">
        <w:t>monitored</w:t>
      </w:r>
      <w:r w:rsidRPr="009D74CA">
        <w:t xml:space="preserve"> throughout their lifecycle on a proportionate, risk-based basis. Contracts will </w:t>
      </w:r>
      <w:r w:rsidR="000440B7" w:rsidRPr="000440B7">
        <w:t>provide</w:t>
      </w:r>
      <w:r w:rsidRPr="009D74CA">
        <w:t xml:space="preserve"> appropriate </w:t>
      </w:r>
      <w:r w:rsidR="000440B7" w:rsidRPr="000440B7">
        <w:t>breach-notification,</w:t>
      </w:r>
      <w:r w:rsidRPr="009D74CA">
        <w:t xml:space="preserve"> information, audit, security, continuity, </w:t>
      </w:r>
      <w:r w:rsidR="000440B7" w:rsidRPr="000440B7">
        <w:t>change-control, regulatory</w:t>
      </w:r>
      <w:r w:rsidRPr="009D74CA">
        <w:t>-access</w:t>
      </w:r>
      <w:r w:rsidR="000440B7" w:rsidRPr="000440B7">
        <w:t>,</w:t>
      </w:r>
      <w:r w:rsidRPr="009D74CA">
        <w:t xml:space="preserve"> termination </w:t>
      </w:r>
      <w:r w:rsidR="000440B7" w:rsidRPr="000440B7">
        <w:t xml:space="preserve">and </w:t>
      </w:r>
      <w:r w:rsidRPr="009D74CA">
        <w:t>data</w:t>
      </w:r>
      <w:r w:rsidR="000440B7" w:rsidRPr="000440B7">
        <w:t>-return or deletion rights.</w:t>
      </w:r>
      <w:r w:rsidRPr="009D74CA">
        <w:t xml:space="preserve"> Material outsourced </w:t>
      </w:r>
      <w:r w:rsidR="000440B7" w:rsidRPr="000440B7">
        <w:t xml:space="preserve">and cloud </w:t>
      </w:r>
      <w:r w:rsidRPr="009D74CA">
        <w:t>services</w:t>
      </w:r>
      <w:r w:rsidR="00D511FA">
        <w:t xml:space="preserve"> used</w:t>
      </w:r>
      <w:r w:rsidRPr="009D74CA">
        <w:t xml:space="preserve"> will </w:t>
      </w:r>
      <w:r w:rsidR="000440B7" w:rsidRPr="000440B7">
        <w:t>have</w:t>
      </w:r>
      <w:r w:rsidRPr="009D74CA">
        <w:t xml:space="preserve"> proportionate contingency and exit plans. </w:t>
      </w:r>
      <w:r w:rsidR="000440B7" w:rsidRPr="000440B7">
        <w:t>Identified weaknesses</w:t>
      </w:r>
      <w:r w:rsidRPr="009D74CA">
        <w:t xml:space="preserve"> will be recorded, remediated and</w:t>
      </w:r>
      <w:r w:rsidR="000440B7" w:rsidRPr="000440B7">
        <w:t xml:space="preserve"> escalated</w:t>
      </w:r>
      <w:r w:rsidRPr="009D74CA">
        <w:t xml:space="preserve"> where necessary.</w:t>
      </w:r>
    </w:p>
    <w:p w14:paraId="30BCD9FE" w14:textId="77402F20" w:rsidR="001019E5" w:rsidRDefault="00E765FD">
      <w:pPr>
        <w:ind w:left="567" w:hanging="567"/>
        <w:jc w:val="both"/>
      </w:pPr>
      <w:r w:rsidRPr="00E765FD">
        <w:t xml:space="preserve">8.11    We maintain a </w:t>
      </w:r>
      <w:r w:rsidR="00461C4F">
        <w:t>r</w:t>
      </w:r>
      <w:r w:rsidRPr="00E765FD">
        <w:t>egister of material data-sharing, processing and outsourcing arrangements. It will record the parties, services, data protection roles, purposes, lawful bases, data categories, owner, due diligence, contracts, processing locations, sub-processors, security and resilience controls, transfer arrangements, risk rating, review date and exit provisions. Records will be reviewed following material changes.</w:t>
      </w:r>
    </w:p>
    <w:p w14:paraId="1BE9D8A6" w14:textId="77777777" w:rsidR="001019E5" w:rsidRDefault="00F00AA2">
      <w:pPr>
        <w:ind w:left="567" w:hanging="567"/>
        <w:jc w:val="both"/>
      </w:pPr>
      <w:r w:rsidRPr="00672A10">
        <w:t>8.</w:t>
      </w:r>
      <w:r w:rsidR="00DC2AC9" w:rsidRPr="00DC2AC9">
        <w:t>12</w:t>
      </w:r>
      <w:r w:rsidRPr="00672A10">
        <w:t>    Requests for personal data from regulators, law enforcement bodies or other public authorities will be referred to an appropriately authorised person. Before disclosure, we will verify the requester’s identity and authority, the legal basis, scope and proportionality of the request, unless prohibited by law, and document the decision and information disclosed.</w:t>
      </w:r>
    </w:p>
    <w:p w14:paraId="29E59DF5" w14:textId="7BD8977B" w:rsidR="001019E5" w:rsidRDefault="0032767F">
      <w:pPr>
        <w:pStyle w:val="Heading2"/>
        <w:ind w:left="567" w:hanging="567"/>
        <w:jc w:val="both"/>
      </w:pPr>
      <w:r w:rsidRPr="0032767F">
        <w:rPr>
          <w:rFonts w:ascii="Calibri" w:hAnsi="Calibri"/>
          <w:color w:val="auto"/>
          <w:sz w:val="32"/>
          <w:szCs w:val="32"/>
        </w:rPr>
        <w:lastRenderedPageBreak/>
        <w:t xml:space="preserve">9. </w:t>
      </w:r>
      <w:r w:rsidR="00421065">
        <w:rPr>
          <w:rFonts w:ascii="Calibri" w:hAnsi="Calibri"/>
          <w:color w:val="auto"/>
          <w:sz w:val="32"/>
          <w:szCs w:val="32"/>
        </w:rPr>
        <w:tab/>
      </w:r>
      <w:r w:rsidR="006D466D" w:rsidRPr="006F13CB">
        <w:rPr>
          <w:rFonts w:ascii="Calibri" w:hAnsi="Calibri"/>
          <w:color w:val="auto"/>
          <w:sz w:val="32"/>
          <w:szCs w:val="32"/>
        </w:rPr>
        <w:t xml:space="preserve">International </w:t>
      </w:r>
      <w:r w:rsidRPr="0032767F">
        <w:rPr>
          <w:rFonts w:ascii="Calibri" w:hAnsi="Calibri"/>
          <w:color w:val="auto"/>
          <w:sz w:val="32"/>
          <w:szCs w:val="32"/>
        </w:rPr>
        <w:t>Data Transfers</w:t>
      </w:r>
    </w:p>
    <w:p w14:paraId="35AF8401" w14:textId="27DAB643" w:rsidR="00901080" w:rsidRDefault="00901080" w:rsidP="00461C4F">
      <w:pPr>
        <w:pStyle w:val="ListParagraph"/>
        <w:spacing w:line="240" w:lineRule="auto"/>
        <w:ind w:left="567" w:hanging="567"/>
        <w:jc w:val="both"/>
        <w:divId w:val="645085994"/>
      </w:pPr>
      <w:r>
        <w:t>9.1     A transfer of personal data to, or the making of personal data accessible by, a separate</w:t>
      </w:r>
      <w:r w:rsidR="00461C4F">
        <w:t xml:space="preserve"> individual or </w:t>
      </w:r>
      <w:r>
        <w:t>organisation located outside the UK may constitute a restricted transfer. Before any restricted transfer takes place, we will identify and document the parties, countries, data categories, purposes, transfer method and applicable legal mechanism.</w:t>
      </w:r>
    </w:p>
    <w:p w14:paraId="2DA667D8" w14:textId="77777777" w:rsidR="00461C4F" w:rsidRDefault="00461C4F" w:rsidP="00461C4F">
      <w:pPr>
        <w:pStyle w:val="ListParagraph"/>
        <w:spacing w:line="240" w:lineRule="auto"/>
        <w:ind w:left="567" w:hanging="567"/>
        <w:jc w:val="both"/>
        <w:divId w:val="645085994"/>
        <w:rPr>
          <w:kern w:val="2"/>
          <w14:ligatures w14:val="standardContextual"/>
        </w:rPr>
      </w:pPr>
    </w:p>
    <w:p w14:paraId="2967EE82" w14:textId="77777777" w:rsidR="00901080" w:rsidRDefault="00901080" w:rsidP="00461C4F">
      <w:pPr>
        <w:pStyle w:val="ListParagraph"/>
        <w:spacing w:line="240" w:lineRule="auto"/>
        <w:ind w:left="567" w:hanging="567"/>
        <w:jc w:val="both"/>
        <w:divId w:val="645085994"/>
      </w:pPr>
      <w:r>
        <w:t>9.2      Restricted transfers may be made where the destination is covered by UK adequacy regulations. We will confirm that the adequacy decision covers the relevant country, territory, sector or recipient and that any applicable conditions are satisfied before relying on it.</w:t>
      </w:r>
    </w:p>
    <w:p w14:paraId="389F60DE" w14:textId="77777777" w:rsidR="00461C4F" w:rsidRDefault="00461C4F" w:rsidP="00461C4F">
      <w:pPr>
        <w:pStyle w:val="ListParagraph"/>
        <w:spacing w:line="240" w:lineRule="auto"/>
        <w:ind w:left="567" w:hanging="567"/>
        <w:jc w:val="both"/>
        <w:divId w:val="645085994"/>
      </w:pPr>
    </w:p>
    <w:p w14:paraId="44748370" w14:textId="66B87F9E" w:rsidR="001019E5" w:rsidRDefault="00F00AA2" w:rsidP="00461C4F">
      <w:pPr>
        <w:pStyle w:val="ListParagraph"/>
        <w:spacing w:line="240" w:lineRule="auto"/>
        <w:ind w:left="567" w:hanging="567"/>
        <w:jc w:val="both"/>
        <w:divId w:val="645085994"/>
      </w:pPr>
      <w:r>
        <w:t xml:space="preserve">9.3      Where no applicable adequacy regulations exist, we will put in place an appropriate safeguard permitted under the UK GDPR, such as the International Data Transfer Agreement, the UK Addendum to the EU Standard Contractual Clauses or, where appropriate, approved Binding Corporate Rules. Before relying on an appropriate safeguard, we will </w:t>
      </w:r>
      <w:r w:rsidR="006A5792" w:rsidRPr="006A5792">
        <w:t>apply</w:t>
      </w:r>
      <w:r>
        <w:t xml:space="preserve"> and document </w:t>
      </w:r>
      <w:r w:rsidR="006A5792" w:rsidRPr="006A5792">
        <w:t>the statutory</w:t>
      </w:r>
      <w:r>
        <w:t xml:space="preserve"> data protection test</w:t>
      </w:r>
      <w:r w:rsidR="006A5792" w:rsidRPr="006A5792">
        <w:t xml:space="preserve"> to assess</w:t>
      </w:r>
      <w:r>
        <w:t xml:space="preserve"> whether the </w:t>
      </w:r>
      <w:r w:rsidR="006A5792" w:rsidRPr="006A5792">
        <w:t xml:space="preserve">standard of </w:t>
      </w:r>
      <w:r>
        <w:t xml:space="preserve">protection </w:t>
      </w:r>
      <w:r w:rsidR="006A5792" w:rsidRPr="006A5792">
        <w:t>provided</w:t>
      </w:r>
      <w:r>
        <w:t xml:space="preserve"> to individuals </w:t>
      </w:r>
      <w:r w:rsidR="006A5792" w:rsidRPr="006A5792">
        <w:t xml:space="preserve">following the transfer </w:t>
      </w:r>
      <w:r>
        <w:t xml:space="preserve">will be materially lower </w:t>
      </w:r>
      <w:r w:rsidR="006A5792" w:rsidRPr="006A5792">
        <w:t xml:space="preserve">than the standard provided under UK data protection law. An appropriate transfer risk assessment methodology, including relevant </w:t>
      </w:r>
      <w:commentRangeStart w:id="3"/>
      <w:r w:rsidR="006A5792">
        <w:fldChar w:fldCharType="begin"/>
      </w:r>
      <w:r w:rsidR="006A5792">
        <w:instrText>HYPERLINK "https://ico.org.uk/for-organisations/uk-gdpr-guidance-and-resources/international-transfers/completing-a-transfer-risk-assessment/the-ico-s-tra-tool/"</w:instrText>
      </w:r>
      <w:r w:rsidR="006A5792">
        <w:fldChar w:fldCharType="separate"/>
      </w:r>
      <w:r w:rsidR="006A5792" w:rsidRPr="0011360B">
        <w:rPr>
          <w:rStyle w:val="Hyperlink"/>
        </w:rPr>
        <w:t>ICO guidance and tools</w:t>
      </w:r>
      <w:r w:rsidR="006A5792">
        <w:fldChar w:fldCharType="end"/>
      </w:r>
      <w:commentRangeEnd w:id="3"/>
      <w:r w:rsidR="00DF79C3" w:rsidRPr="006A5792">
        <w:rPr>
          <w:rStyle w:val="CommentReference"/>
          <w:sz w:val="22"/>
          <w:szCs w:val="22"/>
        </w:rPr>
        <w:commentReference w:id="3"/>
      </w:r>
      <w:r w:rsidR="006A5792" w:rsidRPr="006A5792">
        <w:t>, may be used to undertake and evidence this assessment</w:t>
      </w:r>
      <w:r>
        <w:t>.</w:t>
      </w:r>
    </w:p>
    <w:p w14:paraId="113FFFA1" w14:textId="77777777" w:rsidR="00461C4F" w:rsidRDefault="00461C4F" w:rsidP="00461C4F">
      <w:pPr>
        <w:pStyle w:val="ListParagraph"/>
        <w:spacing w:line="240" w:lineRule="auto"/>
        <w:ind w:left="567" w:hanging="567"/>
        <w:jc w:val="both"/>
        <w:divId w:val="645085994"/>
      </w:pPr>
    </w:p>
    <w:p w14:paraId="11A23E04" w14:textId="10896FA4" w:rsidR="00901080" w:rsidRDefault="00901080" w:rsidP="00461C4F">
      <w:pPr>
        <w:pStyle w:val="ListParagraph"/>
        <w:spacing w:line="240" w:lineRule="auto"/>
        <w:ind w:left="567" w:hanging="567"/>
        <w:jc w:val="both"/>
        <w:divId w:val="645085994"/>
      </w:pPr>
      <w:r>
        <w:t>9.4     Where the assessment identifies additional risks, we will implement supplementary contractual, technical or organisational measures before the transfer begins. These may include encryption, pseudonymisation, restrictions on access or onward transfers, enhanced audit rights and requirements to notify us of legally binding requests for access to the data.</w:t>
      </w:r>
    </w:p>
    <w:p w14:paraId="024E48F7" w14:textId="77777777" w:rsidR="0011360B" w:rsidRDefault="0011360B" w:rsidP="00461C4F">
      <w:pPr>
        <w:pStyle w:val="ListParagraph"/>
        <w:spacing w:line="240" w:lineRule="auto"/>
        <w:ind w:left="567" w:hanging="567"/>
        <w:jc w:val="both"/>
        <w:divId w:val="645085994"/>
      </w:pPr>
    </w:p>
    <w:p w14:paraId="1831D135" w14:textId="77777777" w:rsidR="00901080" w:rsidRDefault="00901080" w:rsidP="00461C4F">
      <w:pPr>
        <w:pStyle w:val="ListParagraph"/>
        <w:spacing w:line="240" w:lineRule="auto"/>
        <w:ind w:left="567" w:hanging="567"/>
        <w:jc w:val="both"/>
        <w:divId w:val="645085994"/>
      </w:pPr>
      <w:r>
        <w:t>9.5      An exception to the restricted-transfer rules will be relied upon only where its legal conditions are met and its use is necessary and proportionate in the circumstances. Exceptions will not be used routinely in place of adequacy regulations or appropriate safeguards.</w:t>
      </w:r>
    </w:p>
    <w:p w14:paraId="7478EEE6" w14:textId="77777777" w:rsidR="00461C4F" w:rsidRDefault="00461C4F" w:rsidP="00461C4F">
      <w:pPr>
        <w:pStyle w:val="ListParagraph"/>
        <w:spacing w:line="240" w:lineRule="auto"/>
        <w:ind w:left="567" w:hanging="567"/>
        <w:jc w:val="both"/>
        <w:divId w:val="645085994"/>
      </w:pPr>
    </w:p>
    <w:p w14:paraId="4A33A91B" w14:textId="1051D133" w:rsidR="00901080" w:rsidRDefault="00901080" w:rsidP="00461C4F">
      <w:pPr>
        <w:pStyle w:val="ListParagraph"/>
        <w:spacing w:line="240" w:lineRule="auto"/>
        <w:ind w:left="567" w:hanging="567"/>
        <w:jc w:val="both"/>
        <w:divId w:val="645085994"/>
      </w:pPr>
      <w:r>
        <w:t>9.6     Contracts with third parties must require compliance with the agreed transfer mechanism, appropriate security measures, restrictions on sub-processing and onward transfers, assistance with individual rights and breach management, and the return or secure deletion of personal data at the end of the arrangement. Where a processor appoints an overseas sub-processor, prior written authorisation and equivalent contractual protections must be in place.</w:t>
      </w:r>
    </w:p>
    <w:p w14:paraId="5056E447" w14:textId="77777777" w:rsidR="00461C4F" w:rsidRDefault="00461C4F" w:rsidP="00461C4F">
      <w:pPr>
        <w:pStyle w:val="ListParagraph"/>
        <w:spacing w:line="240" w:lineRule="auto"/>
        <w:ind w:left="567" w:hanging="567"/>
        <w:jc w:val="both"/>
        <w:divId w:val="645085994"/>
      </w:pPr>
    </w:p>
    <w:p w14:paraId="4AE43805" w14:textId="1242A2F5" w:rsidR="001019E5" w:rsidRDefault="00B87C30" w:rsidP="00461C4F">
      <w:pPr>
        <w:pStyle w:val="ListParagraph"/>
        <w:spacing w:line="240" w:lineRule="auto"/>
        <w:ind w:left="567" w:hanging="567"/>
        <w:jc w:val="both"/>
      </w:pPr>
      <w:r w:rsidRPr="00B87C30">
        <w:t>9.7     </w:t>
      </w:r>
      <w:r w:rsidR="0011360B">
        <w:tab/>
        <w:t>R</w:t>
      </w:r>
      <w:r w:rsidRPr="00B87C30">
        <w:t>estricted transfers</w:t>
      </w:r>
      <w:r w:rsidR="0011360B">
        <w:t xml:space="preserve"> will be recorded in our Data Asset Register and Record of Processing Activities and </w:t>
      </w:r>
      <w:r w:rsidR="00F00AA2">
        <w:t>reviewed periodically and whenever there is a material change to the destination, recipient, processing</w:t>
      </w:r>
      <w:r w:rsidRPr="00B87C30">
        <w:t>,</w:t>
      </w:r>
      <w:r w:rsidR="00F00AA2">
        <w:t xml:space="preserve"> law, mechanism or risk. </w:t>
      </w:r>
    </w:p>
    <w:p w14:paraId="17AEBBD5" w14:textId="77777777" w:rsidR="00F00AA2" w:rsidRDefault="003B67C7" w:rsidP="003B67C7">
      <w:pPr>
        <w:pStyle w:val="Heading2"/>
        <w:ind w:left="567" w:hanging="567"/>
        <w:jc w:val="both"/>
        <w:divId w:val="1974676367"/>
        <w:rPr>
          <w:kern w:val="2"/>
          <w14:ligatures w14:val="standardContextual"/>
        </w:rPr>
      </w:pPr>
      <w:r w:rsidRPr="003B67C7">
        <w:rPr>
          <w:rFonts w:ascii="Calibri" w:hAnsi="Calibri"/>
          <w:color w:val="auto"/>
          <w:sz w:val="32"/>
          <w:szCs w:val="32"/>
        </w:rPr>
        <w:t>10. Marketing and Electronic Communications</w:t>
      </w:r>
    </w:p>
    <w:p w14:paraId="77854D84" w14:textId="77777777" w:rsidR="00F00AA2" w:rsidRDefault="00E61AB0">
      <w:pPr>
        <w:pStyle w:val="ListParagraph"/>
        <w:ind w:left="567" w:hanging="567"/>
        <w:jc w:val="both"/>
        <w:divId w:val="1974676367"/>
        <w:rPr>
          <w:kern w:val="2"/>
          <w14:ligatures w14:val="standardContextual"/>
        </w:rPr>
      </w:pPr>
      <w:r w:rsidRPr="00E61AB0">
        <w:t>10.1    The Data (Use and Access) Act 2025 amended the UK GDPR, the Data Protection Act 2018 and the Privacy and Electronic Communications Regulations 2003 (PECR); it did not replace them. We will comply with the rules in force for each marketing activity and communication channel.</w:t>
      </w:r>
    </w:p>
    <w:p w14:paraId="31019AB1" w14:textId="77777777" w:rsidR="0011360B" w:rsidRDefault="0011360B" w:rsidP="0011360B">
      <w:pPr>
        <w:pStyle w:val="ListParagraph"/>
        <w:spacing w:line="240" w:lineRule="auto"/>
        <w:ind w:left="567" w:hanging="567"/>
        <w:jc w:val="both"/>
        <w:divId w:val="1974676367"/>
      </w:pPr>
    </w:p>
    <w:p w14:paraId="0CC0615F" w14:textId="60BE5A0F" w:rsidR="001019E5" w:rsidRDefault="002C1D8B" w:rsidP="0011360B">
      <w:pPr>
        <w:pStyle w:val="ListParagraph"/>
        <w:spacing w:line="240" w:lineRule="auto"/>
        <w:ind w:left="567" w:hanging="567"/>
        <w:jc w:val="both"/>
        <w:divId w:val="1974676367"/>
      </w:pPr>
      <w:r w:rsidRPr="002C1D8B">
        <w:t>10.2   </w:t>
      </w:r>
      <w:r w:rsidR="0011360B">
        <w:tab/>
      </w:r>
      <w:r w:rsidRPr="002C1D8B">
        <w:t>Before using personal data for direct marketing, we will identify and document an Article 6 lawful basis under the UK GDPR. Legitimate interests may be appropriate where the processing is necessary and individuals’ interests, rights and freedoms do not override those interests, supported by a Legitimate Interests Assessment where appropriate</w:t>
      </w:r>
      <w:r w:rsidR="0011360B">
        <w:t xml:space="preserve"> alternatively c</w:t>
      </w:r>
      <w:r w:rsidRPr="002C1D8B">
        <w:t xml:space="preserve">onsent may </w:t>
      </w:r>
      <w:r w:rsidRPr="002C1D8B">
        <w:lastRenderedPageBreak/>
        <w:t xml:space="preserve">be used where it is the </w:t>
      </w:r>
      <w:r w:rsidR="0011360B">
        <w:t xml:space="preserve">most </w:t>
      </w:r>
      <w:r w:rsidRPr="002C1D8B">
        <w:t>appropriate basis. Having a UK GDPR lawful basis does not remove or reduce any separate PECR requirement to obtain consent for a particular marketing channel.</w:t>
      </w:r>
    </w:p>
    <w:p w14:paraId="63A0BD90" w14:textId="77777777" w:rsidR="0011360B" w:rsidRDefault="0011360B" w:rsidP="0011360B">
      <w:pPr>
        <w:pStyle w:val="ListParagraph"/>
        <w:spacing w:line="240" w:lineRule="auto"/>
        <w:ind w:left="567" w:hanging="567"/>
        <w:jc w:val="both"/>
        <w:divId w:val="1974676367"/>
      </w:pPr>
    </w:p>
    <w:p w14:paraId="5851E26A" w14:textId="77777777" w:rsidR="001019E5" w:rsidRDefault="004609F9" w:rsidP="0011360B">
      <w:pPr>
        <w:pStyle w:val="ListParagraph"/>
        <w:spacing w:line="240" w:lineRule="auto"/>
        <w:ind w:left="567" w:hanging="567"/>
        <w:jc w:val="both"/>
        <w:divId w:val="1974676367"/>
      </w:pPr>
      <w:r w:rsidRPr="004609F9">
        <w:t>10.3    Unsolicited direct marketing by electronic mail, including email, text, direct message, voicemail and similar stored electronic messages, will be sent to an individual subscriber only where the recipient has given valid consent or every requirement of an applicable soft opt-in is met. Consent must be freely given, specific, informed and unambiguous, cover the sender and channel, and be evidenced. Each message will identify the sender, provide valid contact details and include a simple means of opting out.</w:t>
      </w:r>
    </w:p>
    <w:p w14:paraId="48C93D7B" w14:textId="77777777" w:rsidR="00367DC3" w:rsidRDefault="00367DC3" w:rsidP="0011360B">
      <w:pPr>
        <w:pStyle w:val="ListParagraph"/>
        <w:spacing w:line="240" w:lineRule="auto"/>
        <w:ind w:left="567" w:hanging="567"/>
        <w:jc w:val="both"/>
        <w:divId w:val="1974676367"/>
      </w:pPr>
    </w:p>
    <w:p w14:paraId="340E40E8" w14:textId="251F1ABE" w:rsidR="00F00AA2" w:rsidRDefault="006E4822">
      <w:pPr>
        <w:pStyle w:val="ListParagraph"/>
        <w:ind w:left="567" w:hanging="567"/>
        <w:jc w:val="both"/>
        <w:divId w:val="1031491407"/>
        <w:rPr>
          <w:kern w:val="2"/>
          <w14:ligatures w14:val="standardContextual"/>
        </w:rPr>
      </w:pPr>
      <w:r w:rsidRPr="006E4822">
        <w:t xml:space="preserve">10.4    We may rely on the soft opt-in for products and services only where we obtained an individual subscriber’s contact details directly from them during a sale or negotiations for a sale; the marketing relates to our own similar products or services; and we provided a clear, simple and free opportunity to opt out when the details were collected and in every subsequent message. The soft opt-in does not apply to contact details obtained from a third party, marketing carried out on behalf of a third party or any </w:t>
      </w:r>
      <w:r>
        <w:t xml:space="preserve">other </w:t>
      </w:r>
      <w:r w:rsidRPr="006E4822">
        <w:t>situation in which these conditions are not met.</w:t>
      </w:r>
    </w:p>
    <w:p w14:paraId="7E26B48C" w14:textId="19738C91" w:rsidR="00247242" w:rsidRDefault="00247242" w:rsidP="00CB3AD3">
      <w:pPr>
        <w:ind w:left="567" w:hanging="567"/>
        <w:jc w:val="both"/>
        <w:divId w:val="1031491407"/>
        <w:rPr>
          <w:kern w:val="2"/>
          <w14:ligatures w14:val="standardContextual"/>
        </w:rPr>
      </w:pPr>
      <w:r>
        <w:t>10.5   </w:t>
      </w:r>
      <w:r w:rsidR="006E4822">
        <w:tab/>
      </w:r>
      <w:r>
        <w:t>We will determine whether a recipient is an individual or corporate subscriber before applying the PECR rules. Individual subscribers include consumers, sole traders and certain partnerships. Unsolicited electronic mail marketing to individual subscribers requires consent or a valid soft opt-in. Unsolicited electronic mail marketing may generally be sent to corporate subscribers without PECR consent, but we will identify ourselves, provide an opt-out and comply with the UK GDPR wherever the contact details constitute personal data, including named business email addresses.</w:t>
      </w:r>
    </w:p>
    <w:p w14:paraId="2DE94E94" w14:textId="3230ABED" w:rsidR="00247242" w:rsidRDefault="00247242" w:rsidP="00CB3AD3">
      <w:pPr>
        <w:ind w:left="567" w:hanging="567"/>
        <w:jc w:val="both"/>
        <w:divId w:val="1031491407"/>
      </w:pPr>
      <w:r>
        <w:t>10.6   </w:t>
      </w:r>
      <w:r w:rsidR="003D3BB3">
        <w:tab/>
      </w:r>
      <w:r>
        <w:t xml:space="preserve">Bought-in, rented, shared or publicly sourced marketing data will not be used until proportionate due diligence confirms its origin, accuracy, collection method, privacy information, permitted purposes and channels, date and wording of any consent, intended recipients and any objections or withdrawals. Generic consent to marketing from unspecified third parties is not sufficient for electronic mail to individual subscribers. The soft opt-in cannot be transferred with or created by a bought-in list. Contracts will allocate compliance responsibilities and provide appropriate assurance and audit rights, but </w:t>
      </w:r>
      <w:r w:rsidR="003D3BB3">
        <w:t xml:space="preserve">our </w:t>
      </w:r>
      <w:r>
        <w:t xml:space="preserve">company remains responsible for </w:t>
      </w:r>
      <w:r w:rsidR="003D3BB3">
        <w:t xml:space="preserve">our </w:t>
      </w:r>
      <w:r>
        <w:t>own use of the data.</w:t>
      </w:r>
    </w:p>
    <w:p w14:paraId="6A785702" w14:textId="4207BF90" w:rsidR="00247242" w:rsidRPr="003D3BB3" w:rsidRDefault="00247242" w:rsidP="00CB3AD3">
      <w:pPr>
        <w:ind w:left="567" w:hanging="567"/>
        <w:jc w:val="both"/>
        <w:divId w:val="1031491407"/>
        <w:rPr>
          <w:color w:val="0000FF"/>
        </w:rPr>
      </w:pPr>
      <w:r>
        <w:t xml:space="preserve">10.7    Before making live marketing calls, numbers will be screened against the Telephone Preference Service and, for corporate subscribers, the Corporate Telephone Preference Service, together with the company’s own suppression and do-not-call records. We will not call a registered number unless valid consent specifically permits the call. </w:t>
      </w:r>
      <w:r w:rsidRPr="003D3BB3">
        <w:rPr>
          <w:color w:val="0000FF"/>
        </w:rPr>
        <w:t>Automated marketing calls and other channels subject to stricter PECR rules will be used only where the applicable consent and identification requirements are met. Call-screening evidence will be retained for an appropriate period.</w:t>
      </w:r>
    </w:p>
    <w:p w14:paraId="25AEE05D" w14:textId="25B5832F" w:rsidR="00247242" w:rsidRDefault="00247242" w:rsidP="00CB3AD3">
      <w:pPr>
        <w:ind w:left="567" w:hanging="567"/>
        <w:jc w:val="both"/>
        <w:divId w:val="1031491407"/>
      </w:pPr>
      <w:r>
        <w:t>10.8   </w:t>
      </w:r>
      <w:r w:rsidR="003D3BB3">
        <w:tab/>
      </w:r>
      <w:r>
        <w:t>Objections, withdrawals and opt-outs will be actioned promptly across relevant channels and systems. We will maintain a minimal suppression record to ensure the individual or organisation is not contacted again for the marketing covered by the objection. Suppression records will be protected, kept accurate, shared with relevant processors and campaign partners where necessary, and not used for marketing. We will not simply delete all record of an opt-out where doing so creates a risk that marketing will resume.</w:t>
      </w:r>
    </w:p>
    <w:p w14:paraId="598AE692" w14:textId="77777777" w:rsidR="00DC31E6" w:rsidRDefault="00DC31E6" w:rsidP="00DC31E6">
      <w:pPr>
        <w:ind w:left="567" w:hanging="567"/>
        <w:jc w:val="both"/>
        <w:divId w:val="1031491407"/>
        <w:rPr>
          <w:kern w:val="2"/>
          <w14:ligatures w14:val="standardContextual"/>
        </w:rPr>
      </w:pPr>
      <w:r>
        <w:lastRenderedPageBreak/>
        <w:t>10.9    For each marketing activity, we will document the purpose, audience, communication channel, personal data used, data source, Article 6 lawful basis, PECR consent or soft opt-in relied upon, subscriber classification, screening completed, third-party due diligence, privacy information, campaign approvals, opt-out method, suppression arrangements and retention period. Marketing campaigns will be subject to periodic compliance monitoring.</w:t>
      </w:r>
    </w:p>
    <w:p w14:paraId="1A7644E2" w14:textId="77777777" w:rsidR="007554B9" w:rsidRDefault="007554B9" w:rsidP="007554B9">
      <w:pPr>
        <w:pStyle w:val="Heading2"/>
        <w:ind w:left="567" w:hanging="567"/>
        <w:jc w:val="both"/>
        <w:divId w:val="1031491407"/>
        <w:rPr>
          <w:kern w:val="2"/>
          <w14:ligatures w14:val="standardContextual"/>
        </w:rPr>
      </w:pPr>
      <w:r>
        <w:rPr>
          <w:rFonts w:ascii="Calibri" w:hAnsi="Calibri"/>
          <w:color w:val="auto"/>
          <w:sz w:val="32"/>
          <w:szCs w:val="32"/>
        </w:rPr>
        <w:t>11. Cookies and Similar Technologies</w:t>
      </w:r>
    </w:p>
    <w:p w14:paraId="0F175CF1" w14:textId="77777777" w:rsidR="00F00AA2" w:rsidRDefault="003822DE">
      <w:pPr>
        <w:ind w:left="567" w:hanging="567"/>
        <w:jc w:val="both"/>
        <w:divId w:val="1031491407"/>
        <w:rPr>
          <w:kern w:val="2"/>
          <w14:ligatures w14:val="standardContextual"/>
        </w:rPr>
      </w:pPr>
      <w:r w:rsidRPr="003822DE">
        <w:t>11.1    PECR applies to cookies and other technologies that store information on, or access information from, a subscriber’s or user’s device, including tracking pixels, web storage, device fingerprinting, scripts and tags. We will provide clear and comprehensive information and obtain valid consent before using a storage or access technology unless a statutory exception applies. Non-exempt technologies will not be enabled before the required consent is obtained, and refusing or withdrawing consent will be as easy as accepting it.</w:t>
      </w:r>
    </w:p>
    <w:p w14:paraId="1ADC4658" w14:textId="77777777" w:rsidR="00F00AA2" w:rsidRDefault="006E46F0">
      <w:pPr>
        <w:ind w:left="567" w:hanging="567"/>
        <w:jc w:val="both"/>
        <w:divId w:val="1031491407"/>
        <w:rPr>
          <w:kern w:val="2"/>
          <w14:ligatures w14:val="standardContextual"/>
        </w:rPr>
      </w:pPr>
      <w:r w:rsidRPr="006E46F0">
        <w:t>11.2    Following the DUAA amendments to PECR, consent is not required where the storage or access falls wholly within an applicable exception: it is solely for transmitting a communication; it is strictly necessary to provide a service requested by the subscriber or user; it is solely to collect statistical information about use of the service with a view to improving it; it is solely to adapt the service’s appearance or functionality to the subscriber’s or user’s preference; or it is solely to identify the location of a device to provide emergency assistance requested by the subscriber or user. For the statistical and appearance exceptions, we will provide clear information and a simple, free means of objecting. An exception will not be used where the technology is also used for advertising, cross-service tracking, profiling or another non-exempt purpose.</w:t>
      </w:r>
    </w:p>
    <w:p w14:paraId="405F9A00" w14:textId="7DF02FE0" w:rsidR="001019E5" w:rsidRDefault="00F00AA2">
      <w:pPr>
        <w:ind w:left="567" w:hanging="567"/>
        <w:jc w:val="both"/>
      </w:pPr>
      <w:r>
        <w:t>11</w:t>
      </w:r>
      <w:r w:rsidR="00DC31E6" w:rsidRPr="00DC31E6">
        <w:t>.3</w:t>
      </w:r>
      <w:r>
        <w:t xml:space="preserve">   </w:t>
      </w:r>
      <w:r w:rsidR="009917E7">
        <w:tab/>
      </w:r>
      <w:r>
        <w:t>Where information obtained through storage and access technologies is personal data, we will also identify a UK GDPR lawful basis and comply with transparency, fairness, data minimisation, retention, security and individual-rights requirements.</w:t>
      </w:r>
    </w:p>
    <w:p w14:paraId="4E0AAA31" w14:textId="1A76FA61" w:rsidR="00DC31E6" w:rsidRDefault="00DC31E6">
      <w:pPr>
        <w:ind w:left="567" w:hanging="567"/>
        <w:jc w:val="both"/>
        <w:rPr>
          <w:kern w:val="2"/>
          <w14:ligatures w14:val="standardContextual"/>
        </w:rPr>
      </w:pPr>
      <w:r>
        <w:t>11.4   </w:t>
      </w:r>
      <w:r w:rsidR="00BD2CC3">
        <w:tab/>
        <w:t xml:space="preserve">We </w:t>
      </w:r>
      <w:r>
        <w:t>will maintain an up-to-date audit of the technologies used, their providers, purposes, durations, data flows, lawful bases, PECR consent or exception relied upon, consent records and settings. Storage and access technologies will be subject to periodic compliance monitoring and reassessed whenever a technology, provider or purpose changes.</w:t>
      </w:r>
    </w:p>
    <w:p w14:paraId="74495FBA" w14:textId="77777777" w:rsidR="001019E5" w:rsidRDefault="00236CF8">
      <w:pPr>
        <w:ind w:left="567" w:hanging="567"/>
        <w:jc w:val="both"/>
      </w:pPr>
      <w:r w:rsidRPr="00236CF8">
        <w:rPr>
          <w:b/>
          <w:bCs/>
          <w:sz w:val="32"/>
          <w:szCs w:val="32"/>
        </w:rPr>
        <w:t>12</w:t>
      </w:r>
      <w:r w:rsidR="00F00AA2" w:rsidRPr="00236CF8">
        <w:rPr>
          <w:b/>
          <w:sz w:val="32"/>
          <w:szCs w:val="32"/>
        </w:rPr>
        <w:t xml:space="preserve">. </w:t>
      </w:r>
      <w:r w:rsidR="00F00AA2" w:rsidRPr="00F55D85">
        <w:rPr>
          <w:b/>
          <w:bCs/>
          <w:sz w:val="32"/>
          <w:szCs w:val="32"/>
        </w:rPr>
        <w:tab/>
      </w:r>
      <w:r w:rsidR="00F00AA2" w:rsidRPr="00236CF8">
        <w:rPr>
          <w:b/>
          <w:sz w:val="32"/>
          <w:szCs w:val="32"/>
        </w:rPr>
        <w:t>Automated Decision-Making and Profiling</w:t>
      </w:r>
    </w:p>
    <w:p w14:paraId="5794C9FD" w14:textId="77777777" w:rsidR="001019E5" w:rsidRDefault="009B1DFB">
      <w:pPr>
        <w:ind w:left="567" w:hanging="567"/>
        <w:jc w:val="both"/>
        <w:divId w:val="1885830664"/>
      </w:pPr>
      <w:r w:rsidRPr="009B1DFB">
        <w:t>12</w:t>
      </w:r>
      <w:r w:rsidR="00F00AA2" w:rsidRPr="00D10203">
        <w:t>.1    Automated decision-making means making a decision about an individual by automated means. Profiling means automated processing that evaluates personal aspects relating to an individual, such as their economic situation, health, preferences, reliability, behaviour, location or movements. Profiling may inform a decision made by a person or form part of a solely automated decision. An automated decision is significant where it produces a legal effect or has a similarly significant effect on the individual, including a decision that materially affects access to, the price of or the terms on which a product or service is offered.</w:t>
      </w:r>
    </w:p>
    <w:p w14:paraId="7F49B8F0" w14:textId="24BD3F76" w:rsidR="001019E5" w:rsidRDefault="00AC6C10">
      <w:pPr>
        <w:ind w:left="567" w:hanging="567"/>
        <w:jc w:val="both"/>
        <w:divId w:val="1885830664"/>
      </w:pPr>
      <w:r w:rsidRPr="00AC6C10">
        <w:t>12</w:t>
      </w:r>
      <w:r w:rsidR="00F00AA2">
        <w:t>.2   </w:t>
      </w:r>
      <w:r w:rsidR="00BD2CC3">
        <w:tab/>
      </w:r>
      <w:r w:rsidR="00F00AA2">
        <w:t xml:space="preserve">Under the DUAA-amended UK GDPR, a significant decision based solely on automated processing of ordinary personal data may be made using any appropriate Article 6 lawful basis, provided all requirements of that basis are met and the safeguards in this section are applied. This may include contract, legal obligation, legitimate interests or consent, depending on the </w:t>
      </w:r>
      <w:r w:rsidR="00F00AA2">
        <w:lastRenderedPageBreak/>
        <w:t>purpose and circumstances. The availability of a wider range of lawful bases does not remove the need for the processing to be lawful, fair, transparent, necessary and proportionate.</w:t>
      </w:r>
    </w:p>
    <w:p w14:paraId="16CA5FB3" w14:textId="0BF89738" w:rsidR="001019E5" w:rsidRDefault="00DD5955">
      <w:pPr>
        <w:ind w:left="567" w:hanging="567"/>
        <w:jc w:val="both"/>
        <w:divId w:val="1885830664"/>
      </w:pPr>
      <w:r w:rsidRPr="00DD5955">
        <w:t>12</w:t>
      </w:r>
      <w:r w:rsidR="00F00AA2">
        <w:t>.3  </w:t>
      </w:r>
      <w:r w:rsidR="00BD2CC3">
        <w:tab/>
      </w:r>
      <w:r w:rsidR="00F00AA2">
        <w:t xml:space="preserve">Significant solely automated </w:t>
      </w:r>
      <w:r w:rsidR="00F00AA2" w:rsidRPr="00C5497F">
        <w:t>decisions involving</w:t>
      </w:r>
      <w:r w:rsidR="00F00AA2">
        <w:t xml:space="preserve"> special category data will be made only </w:t>
      </w:r>
      <w:r w:rsidR="00F00AA2" w:rsidRPr="00C5497F">
        <w:t xml:space="preserve">with </w:t>
      </w:r>
      <w:r w:rsidR="00F00AA2">
        <w:t>explicit consent</w:t>
      </w:r>
      <w:r w:rsidR="00F00AA2" w:rsidRPr="00F75BBA">
        <w:t xml:space="preserve"> or where </w:t>
      </w:r>
      <w:r w:rsidR="00F00AA2">
        <w:t xml:space="preserve">necessary for </w:t>
      </w:r>
      <w:r w:rsidR="00F00AA2" w:rsidRPr="00F75BBA">
        <w:t xml:space="preserve">a contract or authorised by law and </w:t>
      </w:r>
      <w:r w:rsidR="00F00AA2" w:rsidRPr="00C5497F">
        <w:t>supported by</w:t>
      </w:r>
      <w:r w:rsidR="00F00AA2" w:rsidRPr="00F75BBA">
        <w:t xml:space="preserve"> Article 9(2)(g). </w:t>
      </w:r>
      <w:r w:rsidR="00F00AA2" w:rsidRPr="00C5497F">
        <w:t xml:space="preserve">We will document the </w:t>
      </w:r>
      <w:r w:rsidR="00F00AA2">
        <w:t xml:space="preserve">applicable Article 6 basis, Article 9 and Schedule 1 </w:t>
      </w:r>
      <w:r w:rsidR="00F00AA2" w:rsidRPr="00C5497F">
        <w:t xml:space="preserve">conditions, </w:t>
      </w:r>
      <w:r w:rsidR="00F00AA2">
        <w:t xml:space="preserve">and </w:t>
      </w:r>
      <w:r w:rsidR="00F00AA2" w:rsidRPr="00C5497F">
        <w:t>apply safeguards for individuals.</w:t>
      </w:r>
      <w:r w:rsidR="00F00AA2">
        <w:t xml:space="preserve"> </w:t>
      </w:r>
      <w:r w:rsidR="00BD2CC3">
        <w:t xml:space="preserve">Similarly </w:t>
      </w:r>
      <w:r w:rsidR="00F00AA2">
        <w:t>Criminal offence data will be assessed separately under Article 10 and the Data Protection Act 2018.</w:t>
      </w:r>
    </w:p>
    <w:p w14:paraId="09D87E0F" w14:textId="470757D2" w:rsidR="001019E5" w:rsidRDefault="0019714E" w:rsidP="00BD2CC3">
      <w:pPr>
        <w:ind w:left="567" w:hanging="567"/>
        <w:jc w:val="both"/>
        <w:divId w:val="1885830664"/>
      </w:pPr>
      <w:r w:rsidRPr="0019714E">
        <w:t>12</w:t>
      </w:r>
      <w:r w:rsidR="00F00AA2">
        <w:t>.4  </w:t>
      </w:r>
      <w:r w:rsidR="00BD2CC3">
        <w:tab/>
      </w:r>
      <w:r w:rsidR="00F00AA2">
        <w:t>Automated decision-making or profiling in our insurance activities may include automated quotation, customer or risk eligibility, pricing and premium calculation, fraud and financial-crime screening, claims triage, telematics-based assessments, credit checks and premium-finance decisions, product recommendations and marketing segmentation. For each use case, we will identify whether the system supports a human decision or makes a solely automated decision, whether the outcome is significant, the personal data and sources used, the decision criteria, the Article 6 lawful basis and any additional condition required for special category or criminal offence data.</w:t>
      </w:r>
    </w:p>
    <w:p w14:paraId="3125B036" w14:textId="25F44C92" w:rsidR="001019E5" w:rsidRDefault="007D0A97">
      <w:pPr>
        <w:ind w:left="567" w:hanging="567"/>
        <w:jc w:val="both"/>
        <w:divId w:val="1885830664"/>
      </w:pPr>
      <w:r w:rsidRPr="007D0A97">
        <w:t>12</w:t>
      </w:r>
      <w:r w:rsidR="00F00AA2">
        <w:t>.5   </w:t>
      </w:r>
      <w:r w:rsidR="00BD2CC3">
        <w:tab/>
      </w:r>
      <w:r w:rsidR="00F00AA2">
        <w:t xml:space="preserve">Before </w:t>
      </w:r>
      <w:r w:rsidR="00F00AA2" w:rsidRPr="004D42E6">
        <w:t>introducing</w:t>
      </w:r>
      <w:r w:rsidR="00F00AA2">
        <w:t xml:space="preserve"> or materially changing automated decision-making or profiling, we will </w:t>
      </w:r>
      <w:r w:rsidR="00F00AA2" w:rsidRPr="004D42E6">
        <w:t>complete</w:t>
      </w:r>
      <w:r w:rsidR="00F00AA2">
        <w:t xml:space="preserve"> a </w:t>
      </w:r>
      <w:r w:rsidR="00F00AA2" w:rsidRPr="004D42E6">
        <w:t>DPIA</w:t>
      </w:r>
      <w:r w:rsidR="00F00AA2">
        <w:t xml:space="preserve"> where the processing is likely to </w:t>
      </w:r>
      <w:r w:rsidR="00F00AA2" w:rsidRPr="004D42E6">
        <w:t>create</w:t>
      </w:r>
      <w:r w:rsidR="00F00AA2">
        <w:t xml:space="preserve"> a high risk</w:t>
      </w:r>
      <w:r w:rsidR="00F00AA2" w:rsidRPr="004D42E6">
        <w:t>. It</w:t>
      </w:r>
      <w:r w:rsidR="00F00AA2">
        <w:t xml:space="preserve"> will </w:t>
      </w:r>
      <w:r w:rsidR="00F00AA2" w:rsidRPr="004D42E6">
        <w:t xml:space="preserve">assess </w:t>
      </w:r>
      <w:r w:rsidR="00F00AA2">
        <w:t>necessity</w:t>
      </w:r>
      <w:r w:rsidR="00F00AA2" w:rsidRPr="004D42E6">
        <w:t>, proportionality</w:t>
      </w:r>
      <w:r w:rsidR="00F00AA2">
        <w:t>, data quality</w:t>
      </w:r>
      <w:r w:rsidR="00F00AA2" w:rsidRPr="004D42E6">
        <w:t>, security, significant</w:t>
      </w:r>
      <w:r w:rsidR="00F00AA2">
        <w:t xml:space="preserve"> outcomes, vulnerable customers, </w:t>
      </w:r>
      <w:r w:rsidR="00F00AA2" w:rsidRPr="004D42E6">
        <w:t>sensitive</w:t>
      </w:r>
      <w:r w:rsidR="00F00AA2">
        <w:t xml:space="preserve"> data, discrimination, explainability, human oversight, individual rights</w:t>
      </w:r>
      <w:r w:rsidR="00F00AA2" w:rsidRPr="004D42E6">
        <w:t xml:space="preserve"> and </w:t>
      </w:r>
      <w:r w:rsidR="00F00AA2">
        <w:t>supplier dependencies</w:t>
      </w:r>
      <w:r w:rsidR="00F00AA2" w:rsidRPr="004D42E6">
        <w:t>.</w:t>
      </w:r>
      <w:r w:rsidR="00F00AA2">
        <w:t xml:space="preserve"> The system will not be deployed until residual risks have been approved </w:t>
      </w:r>
      <w:r w:rsidR="00F00AA2" w:rsidRPr="004D42E6">
        <w:t>and any required ICO consultation completed.</w:t>
      </w:r>
    </w:p>
    <w:p w14:paraId="3B62AD41" w14:textId="76BEFC2C" w:rsidR="001019E5" w:rsidRDefault="009D1ED8">
      <w:pPr>
        <w:ind w:left="567" w:hanging="567"/>
        <w:jc w:val="both"/>
        <w:divId w:val="1885830664"/>
      </w:pPr>
      <w:r w:rsidRPr="009D1ED8">
        <w:t>12</w:t>
      </w:r>
      <w:r w:rsidR="00F00AA2">
        <w:t>.6   </w:t>
      </w:r>
      <w:r w:rsidR="00BD2CC3">
        <w:tab/>
      </w:r>
      <w:r w:rsidR="00F00AA2">
        <w:t>Where a significant decision is based solely on automated processing, appropriate safeguards will include clear and accessible information about the processing; a straightforward way for the individual to make representations, obtain meaningful human intervention and contest the decision; and a review by a person with sufficient authority, competence and access to the relevant information to change the outcome. Human review must be genuine and not a token approval of the automated result. Where appropriate, processing or adverse action will be paused while a challenge is considered.</w:t>
      </w:r>
    </w:p>
    <w:p w14:paraId="12EEB292" w14:textId="18B3E358" w:rsidR="001019E5" w:rsidRDefault="006C7A58">
      <w:pPr>
        <w:ind w:left="567" w:hanging="567"/>
        <w:jc w:val="both"/>
        <w:divId w:val="1885830664"/>
      </w:pPr>
      <w:r w:rsidRPr="006C7A58">
        <w:t>12</w:t>
      </w:r>
      <w:r w:rsidR="00F00AA2">
        <w:t>.7   </w:t>
      </w:r>
      <w:r w:rsidR="00BD2CC3">
        <w:tab/>
      </w:r>
      <w:r w:rsidR="00F00AA2">
        <w:t>Our privacy information will explain the existence of automated decision-making and profiling, the purposes and lawful bases, the main categories and sources of personal data used, whether special category data is involved, the significance and likely consequences for individuals and meaningful information about the factors and logic that influence the outcome. Explanations will be presented in clear language and will provide enough information for an individual to understand and, where appropriate, challenge the decision without disclosing trade secrets, security-sensitive information or information about another person.</w:t>
      </w:r>
    </w:p>
    <w:p w14:paraId="64B33760" w14:textId="77777777" w:rsidR="001019E5" w:rsidRDefault="003803D3">
      <w:pPr>
        <w:ind w:left="567" w:hanging="567"/>
        <w:jc w:val="both"/>
        <w:divId w:val="1885830664"/>
      </w:pPr>
      <w:r w:rsidRPr="003803D3">
        <w:t>12</w:t>
      </w:r>
      <w:r w:rsidR="00F00AA2">
        <w:t>.8    Personal data used to develop, test or operate an automated decision system must be relevant, representative, sufficiently complete and accurate for the intended purpose. Reasonable steps will be taken to verify important input data, enable correction of inaccurate data and prevent inappropriate reliance on inferred, outdated or proxy information. Data minimisation and retention rules will apply to input data, derived profiles, scores, explanations, decisions, review records and model-development data.</w:t>
      </w:r>
    </w:p>
    <w:p w14:paraId="4E5F2D30" w14:textId="5D95675E" w:rsidR="001019E5" w:rsidRDefault="00DD4A09">
      <w:pPr>
        <w:ind w:left="567" w:hanging="567"/>
        <w:jc w:val="both"/>
        <w:divId w:val="1885830664"/>
      </w:pPr>
      <w:r w:rsidRPr="00DD4A09">
        <w:lastRenderedPageBreak/>
        <w:t>12</w:t>
      </w:r>
      <w:r w:rsidR="00F00AA2">
        <w:t>.9   </w:t>
      </w:r>
      <w:r w:rsidR="00BD2CC3">
        <w:tab/>
      </w:r>
      <w:r w:rsidR="00F00AA2">
        <w:t>Automated decision systems will be tested before deployment and at appropriate intervals thereafter. Testing will assess accuracy, reliability, consistency, security, robustness, explainability, data and concept drift, false positives and false negatives, performance across relevant customer groups and the risk of unfair or discriminatory outcomes. Thresholds, assumptions and material limitations will be documented. Outcomes will be monitored against expected results, and material errors, bias, unexplained variation or customer detriment will trigger investigation, remediation, restriction or suspension of the system.</w:t>
      </w:r>
    </w:p>
    <w:p w14:paraId="5F463A16" w14:textId="155DFB9C" w:rsidR="001019E5" w:rsidRDefault="00CB655A">
      <w:pPr>
        <w:ind w:left="567" w:hanging="567"/>
        <w:jc w:val="both"/>
        <w:divId w:val="1885830664"/>
      </w:pPr>
      <w:r w:rsidRPr="00CB655A">
        <w:t>12</w:t>
      </w:r>
      <w:r w:rsidR="00F00AA2">
        <w:t>.10  Where a third-party system, insurer, MGA, premium-finance provider, credit-reference agency, fraud-prevention service or other supplier supports or makes an automated decision, we will determine and document the parties’ respective controller or processor roles. Due diligence and contractual controls will address permitted purposes, data sources, model documentation, testing, accuracy, security, explainability, human review, individual rights, incident notification, audit and change control. We remain responsible for complying with our own obligations and will not rely solely on a supplier’s assurance.</w:t>
      </w:r>
    </w:p>
    <w:p w14:paraId="6B845F47" w14:textId="14FA3B70" w:rsidR="001019E5" w:rsidRDefault="00A400DE">
      <w:pPr>
        <w:ind w:left="567" w:hanging="567"/>
        <w:jc w:val="both"/>
      </w:pPr>
      <w:r w:rsidRPr="00A400DE">
        <w:t>12</w:t>
      </w:r>
      <w:r w:rsidR="00F00AA2">
        <w:t>.11</w:t>
      </w:r>
      <w:r w:rsidR="00BD2CC3">
        <w:tab/>
      </w:r>
      <w:r w:rsidR="00F00AA2">
        <w:t>We will maintain an inventory of automated decision-making and profiling activities. Records will include the system and business owner, purpose, decision and level of human involvement, affected individuals, significance of the outcome, data and sources, lawful basis and additional conditions, DPIA, transparency information, suppliers, safeguards, testing and approval, review frequency, incidents and complaints, challenges and outcomes, material changes and retirement arrangements.</w:t>
      </w:r>
    </w:p>
    <w:p w14:paraId="6913A1F1" w14:textId="77777777" w:rsidR="001019E5" w:rsidRDefault="0044446E" w:rsidP="0044446E">
      <w:pPr>
        <w:pStyle w:val="Heading2"/>
        <w:ind w:left="567" w:hanging="567"/>
        <w:jc w:val="both"/>
      </w:pPr>
      <w:r w:rsidRPr="0044446E">
        <w:rPr>
          <w:rFonts w:ascii="Calibri" w:hAnsi="Calibri"/>
          <w:color w:val="auto"/>
          <w:sz w:val="32"/>
          <w:szCs w:val="32"/>
        </w:rPr>
        <w:t>13</w:t>
      </w:r>
      <w:r w:rsidR="00F00AA2" w:rsidRPr="008343F7">
        <w:rPr>
          <w:rFonts w:ascii="Calibri" w:hAnsi="Calibri"/>
          <w:color w:val="auto"/>
          <w:sz w:val="32"/>
          <w:szCs w:val="32"/>
        </w:rPr>
        <w:t xml:space="preserve">. </w:t>
      </w:r>
      <w:r w:rsidR="00F00AA2">
        <w:rPr>
          <w:rFonts w:ascii="Calibri" w:hAnsi="Calibri"/>
          <w:color w:val="auto"/>
          <w:sz w:val="32"/>
          <w:szCs w:val="32"/>
        </w:rPr>
        <w:tab/>
      </w:r>
      <w:r w:rsidR="00F00AA2" w:rsidRPr="006F13CB">
        <w:rPr>
          <w:rFonts w:ascii="Calibri" w:hAnsi="Calibri"/>
          <w:color w:val="auto"/>
          <w:sz w:val="32"/>
          <w:szCs w:val="32"/>
        </w:rPr>
        <w:t>Training and Awareness</w:t>
      </w:r>
    </w:p>
    <w:p w14:paraId="7838CF23" w14:textId="77777777" w:rsidR="005E11FB" w:rsidRDefault="005E11FB" w:rsidP="00CF1F3E">
      <w:pPr>
        <w:pStyle w:val="ListParagraph"/>
        <w:ind w:left="567" w:hanging="567"/>
        <w:divId w:val="366416649"/>
        <w:rPr>
          <w:kern w:val="2"/>
          <w14:ligatures w14:val="standardContextual"/>
        </w:rPr>
      </w:pPr>
      <w:r>
        <w:t xml:space="preserve">13.1    All staff receive appropriate data protection and information security training, including during induction and periodically thereafter. </w:t>
      </w:r>
    </w:p>
    <w:p w14:paraId="366F6974" w14:textId="77777777" w:rsidR="005E11FB" w:rsidRDefault="005E11FB" w:rsidP="00CB3AD3">
      <w:pPr>
        <w:pStyle w:val="BodyText"/>
        <w:shd w:val="clear" w:color="auto" w:fill="auto"/>
        <w:spacing w:after="120" w:line="276" w:lineRule="auto"/>
        <w:ind w:left="567" w:hanging="567"/>
        <w:divId w:val="366416649"/>
      </w:pPr>
      <w:r>
        <w:rPr>
          <w:sz w:val="22"/>
          <w:szCs w:val="22"/>
        </w:rPr>
        <w:t xml:space="preserve">13.2    Staff training will be relevant to the role and responsibilities carried out and incorporate examples of how data protection issues can arise in day-to-day activities. </w:t>
      </w:r>
    </w:p>
    <w:p w14:paraId="6B2D44CE" w14:textId="77777777" w:rsidR="005E11FB" w:rsidRDefault="005E11FB" w:rsidP="00CB3AD3">
      <w:pPr>
        <w:pStyle w:val="BodyText"/>
        <w:shd w:val="clear" w:color="auto" w:fill="auto"/>
        <w:spacing w:after="120" w:line="276" w:lineRule="auto"/>
        <w:ind w:left="567" w:hanging="567"/>
        <w:divId w:val="366416649"/>
      </w:pPr>
      <w:r>
        <w:rPr>
          <w:sz w:val="22"/>
          <w:szCs w:val="22"/>
        </w:rPr>
        <w:t xml:space="preserve">13.3    Those employees responsible for setting data protection measures or monitoring of key data protection controls may be required to undertake additional training which is specific and relevant to the nature of their individual role. Such training will be determined by line managers in accordance with the company’s </w:t>
      </w:r>
      <w:r>
        <w:rPr>
          <w:color w:val="0000FF"/>
          <w:sz w:val="22"/>
          <w:szCs w:val="22"/>
        </w:rPr>
        <w:t xml:space="preserve">Training and Competence Scheme </w:t>
      </w:r>
      <w:r>
        <w:rPr>
          <w:sz w:val="22"/>
          <w:szCs w:val="22"/>
        </w:rPr>
        <w:t xml:space="preserve">and incorporated into individual training and development plans as appropriate. </w:t>
      </w:r>
    </w:p>
    <w:p w14:paraId="070D0EC1" w14:textId="77777777" w:rsidR="00B078EE" w:rsidRDefault="00B078EE" w:rsidP="00CB3AD3">
      <w:pPr>
        <w:pStyle w:val="BodyText"/>
        <w:shd w:val="clear" w:color="auto" w:fill="auto"/>
        <w:spacing w:after="120" w:line="276" w:lineRule="auto"/>
        <w:ind w:left="567" w:hanging="567"/>
        <w:divId w:val="366416649"/>
        <w:rPr>
          <w:kern w:val="2"/>
          <w14:ligatures w14:val="standardContextual"/>
        </w:rPr>
      </w:pPr>
      <w:r>
        <w:rPr>
          <w:sz w:val="22"/>
          <w:szCs w:val="22"/>
        </w:rPr>
        <w:t xml:space="preserve">13.4    Staff must understand their responsibilities for confidentiality, secure information handling, recognising data protection incidents and complaints and escalating concerns. We openly encourage staff feedback and have clear escalation processes in place for staff to raise concerns, including via </w:t>
      </w:r>
      <w:r>
        <w:rPr>
          <w:color w:val="0000FF"/>
          <w:sz w:val="22"/>
          <w:szCs w:val="22"/>
        </w:rPr>
        <w:t>Section 15</w:t>
      </w:r>
      <w:r>
        <w:rPr>
          <w:sz w:val="22"/>
          <w:szCs w:val="22"/>
        </w:rPr>
        <w:t xml:space="preserve"> of this policy and via our </w:t>
      </w:r>
      <w:r>
        <w:rPr>
          <w:color w:val="0000FF"/>
          <w:sz w:val="22"/>
          <w:szCs w:val="22"/>
        </w:rPr>
        <w:t>Whistleblowing Policy</w:t>
      </w:r>
      <w:r>
        <w:rPr>
          <w:sz w:val="22"/>
          <w:szCs w:val="22"/>
        </w:rPr>
        <w:t xml:space="preserve">. </w:t>
      </w:r>
    </w:p>
    <w:p w14:paraId="47E87A35" w14:textId="77777777" w:rsidR="005E11FB" w:rsidRDefault="005E11FB" w:rsidP="00CB3AD3">
      <w:pPr>
        <w:pStyle w:val="BodyText"/>
        <w:shd w:val="clear" w:color="auto" w:fill="auto"/>
        <w:spacing w:after="120" w:line="276" w:lineRule="auto"/>
        <w:ind w:left="567" w:hanging="567"/>
        <w:divId w:val="366416649"/>
      </w:pPr>
      <w:r>
        <w:rPr>
          <w:sz w:val="22"/>
          <w:szCs w:val="22"/>
        </w:rPr>
        <w:t>13.5    We retain appropriate evidence of training and address identified knowledge gaps where necessary.</w:t>
      </w:r>
    </w:p>
    <w:p w14:paraId="379DFA9C" w14:textId="77777777" w:rsidR="001019E5" w:rsidRDefault="00367153" w:rsidP="00367153">
      <w:pPr>
        <w:pStyle w:val="Heading2"/>
        <w:ind w:left="567" w:hanging="567"/>
        <w:jc w:val="both"/>
      </w:pPr>
      <w:r w:rsidRPr="00367153">
        <w:rPr>
          <w:rFonts w:ascii="Calibri" w:hAnsi="Calibri"/>
          <w:color w:val="auto"/>
          <w:sz w:val="32"/>
          <w:szCs w:val="32"/>
        </w:rPr>
        <w:t>14</w:t>
      </w:r>
      <w:r w:rsidR="00F00AA2" w:rsidRPr="00884E62">
        <w:rPr>
          <w:rFonts w:ascii="Calibri" w:hAnsi="Calibri"/>
          <w:color w:val="auto"/>
          <w:sz w:val="32"/>
          <w:szCs w:val="32"/>
        </w:rPr>
        <w:t xml:space="preserve">. </w:t>
      </w:r>
      <w:r w:rsidR="00F00AA2">
        <w:rPr>
          <w:rFonts w:ascii="Calibri" w:hAnsi="Calibri"/>
          <w:color w:val="auto"/>
          <w:sz w:val="32"/>
          <w:szCs w:val="32"/>
        </w:rPr>
        <w:tab/>
      </w:r>
      <w:r w:rsidR="00F00AA2" w:rsidRPr="00884E62">
        <w:rPr>
          <w:rFonts w:ascii="Calibri" w:hAnsi="Calibri"/>
          <w:color w:val="auto"/>
          <w:sz w:val="32"/>
          <w:szCs w:val="32"/>
        </w:rPr>
        <w:t>Individuals’ Rights</w:t>
      </w:r>
    </w:p>
    <w:p w14:paraId="3EECCB93" w14:textId="29B64C7A" w:rsidR="001019E5" w:rsidRDefault="00665BBD">
      <w:pPr>
        <w:spacing w:before="120"/>
        <w:ind w:left="567" w:hanging="567"/>
        <w:jc w:val="both"/>
      </w:pPr>
      <w:r w:rsidRPr="00665BBD">
        <w:t>1</w:t>
      </w:r>
      <w:r w:rsidR="00A758C2">
        <w:t>4</w:t>
      </w:r>
      <w:r w:rsidR="00F00AA2" w:rsidRPr="00586811">
        <w:t xml:space="preserve">.1   Individuals have rights in relation to their personal data under applicable data protection legislation. We will provide clear information about these rights and maintain procedures to </w:t>
      </w:r>
      <w:r w:rsidR="00F00AA2" w:rsidRPr="00586811">
        <w:lastRenderedPageBreak/>
        <w:t xml:space="preserve">recognise, record, assess and respond to requests within the applicable timescales. The principal rights are summarised </w:t>
      </w:r>
      <w:r w:rsidR="00A02210">
        <w:t xml:space="preserve">in the table </w:t>
      </w:r>
      <w:r w:rsidR="00F00AA2" w:rsidRPr="00586811">
        <w:t>below.</w:t>
      </w:r>
    </w:p>
    <w:tbl>
      <w:tblPr>
        <w:tblStyle w:val="GridTable4-Accent1"/>
        <w:tblW w:w="5000" w:type="pct"/>
        <w:tblLook w:val="04A0" w:firstRow="1" w:lastRow="0" w:firstColumn="1" w:lastColumn="0" w:noHBand="0" w:noVBand="1"/>
      </w:tblPr>
      <w:tblGrid>
        <w:gridCol w:w="2254"/>
        <w:gridCol w:w="5229"/>
        <w:gridCol w:w="1533"/>
      </w:tblGrid>
      <w:tr w:rsidR="00586811" w14:paraId="1F1AC94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shd w:val="clear" w:color="auto" w:fill="4F81BD"/>
            <w:hideMark/>
          </w:tcPr>
          <w:p w14:paraId="6F4DB2CF" w14:textId="77777777" w:rsidR="00586811" w:rsidRDefault="00586811">
            <w:pPr>
              <w:rPr>
                <w:color w:val="FFFFFF"/>
                <w:kern w:val="2"/>
                <w14:ligatures w14:val="standardContextual"/>
              </w:rPr>
            </w:pPr>
            <w:r>
              <w:rPr>
                <w:color w:val="FFFFFF"/>
              </w:rPr>
              <w:t>Individual right</w:t>
            </w:r>
          </w:p>
        </w:tc>
        <w:tc>
          <w:tcPr>
            <w:tcW w:w="2900" w:type="pct"/>
            <w:shd w:val="clear" w:color="auto" w:fill="4F81BD"/>
            <w:hideMark/>
          </w:tcPr>
          <w:p w14:paraId="12D19854" w14:textId="77777777" w:rsidR="00586811" w:rsidRDefault="00586811">
            <w:pPr>
              <w:cnfStyle w:val="100000000000" w:firstRow="1" w:lastRow="0" w:firstColumn="0" w:lastColumn="0" w:oddVBand="0" w:evenVBand="0" w:oddHBand="0" w:evenHBand="0" w:firstRowFirstColumn="0" w:firstRowLastColumn="0" w:lastRowFirstColumn="0" w:lastRowLastColumn="0"/>
              <w:rPr>
                <w:color w:val="FFFFFF"/>
              </w:rPr>
            </w:pPr>
            <w:r>
              <w:rPr>
                <w:color w:val="FFFFFF"/>
              </w:rPr>
              <w:t>What the right means</w:t>
            </w:r>
          </w:p>
        </w:tc>
        <w:tc>
          <w:tcPr>
            <w:tcW w:w="850" w:type="pct"/>
            <w:shd w:val="clear" w:color="auto" w:fill="4F81BD"/>
            <w:hideMark/>
          </w:tcPr>
          <w:p w14:paraId="0DCD7C00" w14:textId="77777777" w:rsidR="00586811" w:rsidRDefault="00586811">
            <w:pPr>
              <w:cnfStyle w:val="100000000000" w:firstRow="1" w:lastRow="0" w:firstColumn="0" w:lastColumn="0" w:oddVBand="0" w:evenVBand="0" w:oddHBand="0" w:evenHBand="0" w:firstRowFirstColumn="0" w:firstRowLastColumn="0" w:lastRowFirstColumn="0" w:lastRowLastColumn="0"/>
              <w:rPr>
                <w:color w:val="FFFFFF"/>
              </w:rPr>
            </w:pPr>
            <w:r>
              <w:rPr>
                <w:color w:val="FFFFFF"/>
              </w:rPr>
              <w:t>Further detail</w:t>
            </w:r>
          </w:p>
        </w:tc>
      </w:tr>
      <w:tr w:rsidR="00586811" w14:paraId="48C2ECA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1A90C0C" w14:textId="77777777" w:rsidR="00586811" w:rsidRDefault="00586811">
            <w:r>
              <w:t>Right to be informed</w:t>
            </w:r>
          </w:p>
        </w:tc>
        <w:tc>
          <w:tcPr>
            <w:tcW w:w="0" w:type="auto"/>
            <w:hideMark/>
          </w:tcPr>
          <w:p w14:paraId="2D402557" w14:textId="77777777" w:rsidR="00586811" w:rsidRDefault="00586811">
            <w:pPr>
              <w:cnfStyle w:val="000000100000" w:firstRow="0" w:lastRow="0" w:firstColumn="0" w:lastColumn="0" w:oddVBand="0" w:evenVBand="0" w:oddHBand="1" w:evenHBand="0" w:firstRowFirstColumn="0" w:firstRowLastColumn="0" w:lastRowFirstColumn="0" w:lastRowLastColumn="0"/>
            </w:pPr>
            <w:r>
              <w:t>Individuals must receive clear privacy information about how their personal data is collected and used. Where data is obtained indirectly, this includes the categories and source of the data, including whether it came from publicly available sources.</w:t>
            </w:r>
          </w:p>
        </w:tc>
        <w:tc>
          <w:tcPr>
            <w:tcW w:w="0" w:type="auto"/>
            <w:hideMark/>
          </w:tcPr>
          <w:p w14:paraId="10E5538C" w14:textId="1E0F2604" w:rsidR="00586811" w:rsidRPr="00AF56A2" w:rsidRDefault="00CF5416" w:rsidP="00AF56A2">
            <w:pPr>
              <w:cnfStyle w:val="000000100000" w:firstRow="0" w:lastRow="0" w:firstColumn="0" w:lastColumn="0" w:oddVBand="0" w:evenVBand="0" w:oddHBand="1" w:evenHBand="0" w:firstRowFirstColumn="0" w:firstRowLastColumn="0" w:lastRowFirstColumn="0" w:lastRowLastColumn="0"/>
              <w:rPr>
                <w:bCs/>
              </w:rPr>
            </w:pPr>
            <w:r>
              <w:t>Section 7</w:t>
            </w:r>
          </w:p>
        </w:tc>
      </w:tr>
      <w:tr w:rsidR="00586811" w14:paraId="5E5FB7A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78FD0DB1" w14:textId="77777777" w:rsidR="00586811" w:rsidRDefault="00586811">
            <w:r>
              <w:t>Right of access</w:t>
            </w:r>
          </w:p>
        </w:tc>
        <w:tc>
          <w:tcPr>
            <w:tcW w:w="0" w:type="auto"/>
            <w:hideMark/>
          </w:tcPr>
          <w:p w14:paraId="1F032F65" w14:textId="77777777" w:rsidR="00586811" w:rsidRDefault="00586811">
            <w:pPr>
              <w:cnfStyle w:val="000000000000" w:firstRow="0" w:lastRow="0" w:firstColumn="0" w:lastColumn="0" w:oddVBand="0" w:evenVBand="0" w:oddHBand="0" w:evenHBand="0" w:firstRowFirstColumn="0" w:firstRowLastColumn="0" w:lastRowFirstColumn="0" w:lastRowLastColumn="0"/>
            </w:pPr>
            <w:r>
              <w:t>Individuals may request confirmation that their personal data is being processed, access to that data and relevant supplementary information.</w:t>
            </w:r>
          </w:p>
        </w:tc>
        <w:tc>
          <w:tcPr>
            <w:tcW w:w="0" w:type="auto"/>
            <w:hideMark/>
          </w:tcPr>
          <w:p w14:paraId="583E0557" w14:textId="0EDB47CC" w:rsidR="00586811" w:rsidRPr="003A13E7" w:rsidRDefault="00CF5416" w:rsidP="003A13E7">
            <w:pPr>
              <w:cnfStyle w:val="000000000000" w:firstRow="0" w:lastRow="0" w:firstColumn="0" w:lastColumn="0" w:oddVBand="0" w:evenVBand="0" w:oddHBand="0" w:evenHBand="0" w:firstRowFirstColumn="0" w:firstRowLastColumn="0" w:lastRowFirstColumn="0" w:lastRowLastColumn="0"/>
              <w:rPr>
                <w:bCs/>
              </w:rPr>
            </w:pPr>
            <w:r w:rsidRPr="003A13E7">
              <w:rPr>
                <w:color w:val="0000FF"/>
              </w:rPr>
              <w:t>Appendix A</w:t>
            </w:r>
          </w:p>
        </w:tc>
      </w:tr>
      <w:tr w:rsidR="00586811" w14:paraId="4254AAB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15E587" w14:textId="77777777" w:rsidR="00586811" w:rsidRDefault="00586811">
            <w:r>
              <w:t>Right to rectification</w:t>
            </w:r>
          </w:p>
        </w:tc>
        <w:tc>
          <w:tcPr>
            <w:tcW w:w="0" w:type="auto"/>
            <w:hideMark/>
          </w:tcPr>
          <w:p w14:paraId="78132DAD" w14:textId="77777777" w:rsidR="00586811" w:rsidRDefault="00586811">
            <w:pPr>
              <w:cnfStyle w:val="000000100000" w:firstRow="0" w:lastRow="0" w:firstColumn="0" w:lastColumn="0" w:oddVBand="0" w:evenVBand="0" w:oddHBand="1" w:evenHBand="0" w:firstRowFirstColumn="0" w:firstRowLastColumn="0" w:lastRowFirstColumn="0" w:lastRowLastColumn="0"/>
            </w:pPr>
            <w:r>
              <w:t>Individuals may request the correction of inaccurate personal data and completion of incomplete personal data.</w:t>
            </w:r>
          </w:p>
        </w:tc>
        <w:tc>
          <w:tcPr>
            <w:tcW w:w="0" w:type="auto"/>
            <w:hideMark/>
          </w:tcPr>
          <w:p w14:paraId="12CC4A8C" w14:textId="496DB8AF" w:rsidR="00586811" w:rsidRPr="0074616A" w:rsidRDefault="00CF5416" w:rsidP="0074616A">
            <w:pPr>
              <w:cnfStyle w:val="000000100000" w:firstRow="0" w:lastRow="0" w:firstColumn="0" w:lastColumn="0" w:oddVBand="0" w:evenVBand="0" w:oddHBand="1" w:evenHBand="0" w:firstRowFirstColumn="0" w:firstRowLastColumn="0" w:lastRowFirstColumn="0" w:lastRowLastColumn="0"/>
              <w:rPr>
                <w:bCs/>
              </w:rPr>
            </w:pPr>
            <w:r>
              <w:t>Appendix B</w:t>
            </w:r>
          </w:p>
        </w:tc>
      </w:tr>
      <w:tr w:rsidR="00586811" w14:paraId="3058E0CC"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4525D764" w14:textId="77777777" w:rsidR="00586811" w:rsidRDefault="00586811">
            <w:r>
              <w:t>Right to erasure</w:t>
            </w:r>
          </w:p>
        </w:tc>
        <w:tc>
          <w:tcPr>
            <w:tcW w:w="0" w:type="auto"/>
            <w:hideMark/>
          </w:tcPr>
          <w:p w14:paraId="57C4F7E9" w14:textId="7152450A" w:rsidR="00586811" w:rsidRDefault="00586811">
            <w:pPr>
              <w:cnfStyle w:val="000000000000" w:firstRow="0" w:lastRow="0" w:firstColumn="0" w:lastColumn="0" w:oddVBand="0" w:evenVBand="0" w:oddHBand="0" w:evenHBand="0" w:firstRowFirstColumn="0" w:firstRowLastColumn="0" w:lastRowFirstColumn="0" w:lastRowLastColumn="0"/>
            </w:pPr>
            <w:r>
              <w:t xml:space="preserve">Individuals may request deletion of personal data in specified circumstances. The right is not </w:t>
            </w:r>
            <w:r w:rsidR="006144D1">
              <w:t>absolute,</w:t>
            </w:r>
            <w:r>
              <w:t xml:space="preserve"> and data may be retained where a lawful exemption or overriding obligation applies.</w:t>
            </w:r>
          </w:p>
        </w:tc>
        <w:tc>
          <w:tcPr>
            <w:tcW w:w="0" w:type="auto"/>
            <w:hideMark/>
          </w:tcPr>
          <w:p w14:paraId="3A6784A7" w14:textId="5EA6805B" w:rsidR="00586811" w:rsidRPr="00295F09" w:rsidRDefault="00CF5416" w:rsidP="00295F09">
            <w:pPr>
              <w:cnfStyle w:val="000000000000" w:firstRow="0" w:lastRow="0" w:firstColumn="0" w:lastColumn="0" w:oddVBand="0" w:evenVBand="0" w:oddHBand="0" w:evenHBand="0" w:firstRowFirstColumn="0" w:firstRowLastColumn="0" w:lastRowFirstColumn="0" w:lastRowLastColumn="0"/>
              <w:rPr>
                <w:bCs/>
              </w:rPr>
            </w:pPr>
            <w:r w:rsidRPr="00295F09">
              <w:rPr>
                <w:color w:val="0000FF"/>
              </w:rPr>
              <w:t>Appendix C</w:t>
            </w:r>
          </w:p>
        </w:tc>
      </w:tr>
      <w:tr w:rsidR="00586811" w14:paraId="16A4135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B4BBB0" w14:textId="77777777" w:rsidR="00586811" w:rsidRDefault="00586811">
            <w:r>
              <w:t>Right to restrict processing</w:t>
            </w:r>
          </w:p>
        </w:tc>
        <w:tc>
          <w:tcPr>
            <w:tcW w:w="0" w:type="auto"/>
            <w:hideMark/>
          </w:tcPr>
          <w:p w14:paraId="1C913704" w14:textId="77777777" w:rsidR="00586811" w:rsidRDefault="00586811">
            <w:pPr>
              <w:cnfStyle w:val="000000100000" w:firstRow="0" w:lastRow="0" w:firstColumn="0" w:lastColumn="0" w:oddVBand="0" w:evenVBand="0" w:oddHBand="1" w:evenHBand="0" w:firstRowFirstColumn="0" w:firstRowLastColumn="0" w:lastRowFirstColumn="0" w:lastRowLastColumn="0"/>
            </w:pPr>
            <w:r>
              <w:t>Individuals may request that processing is limited in specified circumstances, for example while accuracy or an objection is being considered.</w:t>
            </w:r>
          </w:p>
        </w:tc>
        <w:tc>
          <w:tcPr>
            <w:tcW w:w="0" w:type="auto"/>
            <w:hideMark/>
          </w:tcPr>
          <w:p w14:paraId="09F85366" w14:textId="490945F1" w:rsidR="00586811" w:rsidRPr="00DD33D9" w:rsidRDefault="00CF5416" w:rsidP="00DD33D9">
            <w:pPr>
              <w:cnfStyle w:val="000000100000" w:firstRow="0" w:lastRow="0" w:firstColumn="0" w:lastColumn="0" w:oddVBand="0" w:evenVBand="0" w:oddHBand="1" w:evenHBand="0" w:firstRowFirstColumn="0" w:firstRowLastColumn="0" w:lastRowFirstColumn="0" w:lastRowLastColumn="0"/>
              <w:rPr>
                <w:bCs/>
              </w:rPr>
            </w:pPr>
            <w:r>
              <w:t>Appendix D</w:t>
            </w:r>
          </w:p>
        </w:tc>
      </w:tr>
      <w:tr w:rsidR="00586811" w14:paraId="03EB5108"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2F870604" w14:textId="77777777" w:rsidR="00586811" w:rsidRDefault="00586811">
            <w:r>
              <w:t>Right to data portability</w:t>
            </w:r>
          </w:p>
        </w:tc>
        <w:tc>
          <w:tcPr>
            <w:tcW w:w="0" w:type="auto"/>
            <w:hideMark/>
          </w:tcPr>
          <w:p w14:paraId="69FE8245" w14:textId="77777777" w:rsidR="00586811" w:rsidRDefault="00586811">
            <w:pPr>
              <w:cnfStyle w:val="000000000000" w:firstRow="0" w:lastRow="0" w:firstColumn="0" w:lastColumn="0" w:oddVBand="0" w:evenVBand="0" w:oddHBand="0" w:evenHBand="0" w:firstRowFirstColumn="0" w:firstRowLastColumn="0" w:lastRowFirstColumn="0" w:lastRowLastColumn="0"/>
            </w:pPr>
            <w:r>
              <w:t>Where the statutory conditions apply, individuals may receive personal data they have provided in a structured, commonly used and machine-readable format and may ask for it to be transmitted to another controller where technically feasible.</w:t>
            </w:r>
          </w:p>
        </w:tc>
        <w:tc>
          <w:tcPr>
            <w:tcW w:w="0" w:type="auto"/>
            <w:hideMark/>
          </w:tcPr>
          <w:p w14:paraId="63D88175" w14:textId="11A4F161" w:rsidR="00586811" w:rsidRPr="006103DE" w:rsidRDefault="00CF5416" w:rsidP="006103DE">
            <w:pPr>
              <w:cnfStyle w:val="000000000000" w:firstRow="0" w:lastRow="0" w:firstColumn="0" w:lastColumn="0" w:oddVBand="0" w:evenVBand="0" w:oddHBand="0" w:evenHBand="0" w:firstRowFirstColumn="0" w:firstRowLastColumn="0" w:lastRowFirstColumn="0" w:lastRowLastColumn="0"/>
              <w:rPr>
                <w:bCs/>
              </w:rPr>
            </w:pPr>
            <w:r w:rsidRPr="006103DE">
              <w:rPr>
                <w:color w:val="0000FF"/>
              </w:rPr>
              <w:t>Appendix G</w:t>
            </w:r>
          </w:p>
        </w:tc>
      </w:tr>
      <w:tr w:rsidR="00586811" w14:paraId="6D28D87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90461E" w14:textId="77777777" w:rsidR="00586811" w:rsidRDefault="00586811">
            <w:r>
              <w:t>Right to object</w:t>
            </w:r>
          </w:p>
        </w:tc>
        <w:tc>
          <w:tcPr>
            <w:tcW w:w="0" w:type="auto"/>
            <w:hideMark/>
          </w:tcPr>
          <w:p w14:paraId="3ADEDF2A" w14:textId="77777777" w:rsidR="00586811" w:rsidRDefault="00586811">
            <w:pPr>
              <w:cnfStyle w:val="000000100000" w:firstRow="0" w:lastRow="0" w:firstColumn="0" w:lastColumn="0" w:oddVBand="0" w:evenVBand="0" w:oddHBand="1" w:evenHBand="0" w:firstRowFirstColumn="0" w:firstRowLastColumn="0" w:lastRowFirstColumn="0" w:lastRowLastColumn="0"/>
            </w:pPr>
            <w:r>
              <w:t>Individuals may object to certain processing, including processing based on legitimate interests or public task and processing for direct marketing. An objection to direct marketing must be honoured.</w:t>
            </w:r>
          </w:p>
        </w:tc>
        <w:tc>
          <w:tcPr>
            <w:tcW w:w="0" w:type="auto"/>
            <w:hideMark/>
          </w:tcPr>
          <w:p w14:paraId="13242840" w14:textId="2D1F867F" w:rsidR="00586811" w:rsidRPr="008363C5" w:rsidRDefault="00CF5416" w:rsidP="008363C5">
            <w:pPr>
              <w:cnfStyle w:val="000000100000" w:firstRow="0" w:lastRow="0" w:firstColumn="0" w:lastColumn="0" w:oddVBand="0" w:evenVBand="0" w:oddHBand="1" w:evenHBand="0" w:firstRowFirstColumn="0" w:firstRowLastColumn="0" w:lastRowFirstColumn="0" w:lastRowLastColumn="0"/>
              <w:rPr>
                <w:bCs/>
              </w:rPr>
            </w:pPr>
            <w:r>
              <w:t>Appendix E</w:t>
            </w:r>
          </w:p>
        </w:tc>
      </w:tr>
      <w:tr w:rsidR="00586811" w14:paraId="3C585FDA" w14:textId="77777777">
        <w:tc>
          <w:tcPr>
            <w:cnfStyle w:val="001000000000" w:firstRow="0" w:lastRow="0" w:firstColumn="1" w:lastColumn="0" w:oddVBand="0" w:evenVBand="0" w:oddHBand="0" w:evenHBand="0" w:firstRowFirstColumn="0" w:firstRowLastColumn="0" w:lastRowFirstColumn="0" w:lastRowLastColumn="0"/>
            <w:tcW w:w="0" w:type="auto"/>
            <w:hideMark/>
          </w:tcPr>
          <w:p w14:paraId="53065149" w14:textId="77777777" w:rsidR="00586811" w:rsidRDefault="00586811">
            <w:r>
              <w:t>Rights relating to automated decision-making and profiling</w:t>
            </w:r>
          </w:p>
        </w:tc>
        <w:tc>
          <w:tcPr>
            <w:tcW w:w="0" w:type="auto"/>
            <w:hideMark/>
          </w:tcPr>
          <w:p w14:paraId="34692C92" w14:textId="77777777" w:rsidR="00586811" w:rsidRDefault="00586811">
            <w:pPr>
              <w:cnfStyle w:val="000000000000" w:firstRow="0" w:lastRow="0" w:firstColumn="0" w:lastColumn="0" w:oddVBand="0" w:evenVBand="0" w:oddHBand="0" w:evenHBand="0" w:firstRowFirstColumn="0" w:firstRowLastColumn="0" w:lastRowFirstColumn="0" w:lastRowLastColumn="0"/>
            </w:pPr>
            <w:r>
              <w:t>Individuals have rights and safeguards where solely automated processing produces legal or similarly significant effects, including appropriate information and the ability to seek human intervention where applicable.</w:t>
            </w:r>
          </w:p>
        </w:tc>
        <w:tc>
          <w:tcPr>
            <w:tcW w:w="0" w:type="auto"/>
            <w:hideMark/>
          </w:tcPr>
          <w:p w14:paraId="41DFA8B8" w14:textId="3AD4BABC" w:rsidR="00586811" w:rsidRPr="00B078EE" w:rsidRDefault="00CF5416" w:rsidP="00B078EE">
            <w:pPr>
              <w:cnfStyle w:val="000000000000" w:firstRow="0" w:lastRow="0" w:firstColumn="0" w:lastColumn="0" w:oddVBand="0" w:evenVBand="0" w:oddHBand="0" w:evenHBand="0" w:firstRowFirstColumn="0" w:firstRowLastColumn="0" w:lastRowFirstColumn="0" w:lastRowLastColumn="0"/>
              <w:rPr>
                <w:bCs/>
              </w:rPr>
            </w:pPr>
            <w:r w:rsidRPr="00B078EE">
              <w:rPr>
                <w:color w:val="0000FF"/>
              </w:rPr>
              <w:t>Appendix F</w:t>
            </w:r>
          </w:p>
        </w:tc>
      </w:tr>
    </w:tbl>
    <w:p w14:paraId="0066B48C" w14:textId="1B8A00A7" w:rsidR="001019E5" w:rsidRDefault="00751DB6">
      <w:pPr>
        <w:spacing w:before="120"/>
        <w:ind w:left="567" w:hanging="567"/>
        <w:jc w:val="both"/>
      </w:pPr>
      <w:r w:rsidRPr="00751DB6">
        <w:t>1</w:t>
      </w:r>
      <w:r w:rsidR="00A758C2">
        <w:t>4</w:t>
      </w:r>
      <w:r w:rsidR="00F00AA2">
        <w:t>.2   </w:t>
      </w:r>
      <w:r w:rsidR="00A02210">
        <w:tab/>
      </w:r>
      <w:r w:rsidR="00F00AA2">
        <w:t xml:space="preserve">Requests may be made verbally or in writing and do not need to refer expressly to data protection legislation or a particular right. Staff must forward any actual or potential request without delay to the </w:t>
      </w:r>
      <w:r w:rsidR="00F00AA2">
        <w:rPr>
          <w:color w:val="0000FF"/>
        </w:rPr>
        <w:t>[Data Protection Officer/Data Protection Lead or Representative]</w:t>
      </w:r>
      <w:r w:rsidR="00F00AA2">
        <w:t xml:space="preserve">. We will </w:t>
      </w:r>
      <w:r w:rsidR="00F00AA2">
        <w:lastRenderedPageBreak/>
        <w:t>verify identity where necessary, clarify the scope of the request, assess whether the right applies and respond without undue delay and within the applicable statutory timeframe.</w:t>
      </w:r>
    </w:p>
    <w:p w14:paraId="785E7BF2" w14:textId="128091D5" w:rsidR="00F00AA2" w:rsidRDefault="00A62347">
      <w:pPr>
        <w:spacing w:before="120"/>
        <w:ind w:left="567" w:hanging="567"/>
        <w:jc w:val="both"/>
        <w:rPr>
          <w:kern w:val="2"/>
          <w14:ligatures w14:val="standardContextual"/>
        </w:rPr>
      </w:pPr>
      <w:r w:rsidRPr="00A62347">
        <w:t>1</w:t>
      </w:r>
      <w:r w:rsidR="00A758C2">
        <w:t>4</w:t>
      </w:r>
      <w:r w:rsidRPr="00A62347">
        <w:t>.3   </w:t>
      </w:r>
      <w:r w:rsidR="00A02210">
        <w:tab/>
      </w:r>
      <w:r w:rsidRPr="00A62347">
        <w:t>We will normally respond free of charge. If a request is manifestly unfounded or excessive, we may charge a reasonable fee based on the administrative costs of complying with the request or refuse to act, where permitted by law. The threshold will be assessed case by case and supported by documented evidence; a request will not be treated as excessive merely because it is broad, complex, repeated or connected with a complaint or dispute. Any refusal, fee or extension will be communicated without undue delay, together with the reasons and information about the right to complain to the ICO and seek a judicial remedy.</w:t>
      </w:r>
    </w:p>
    <w:p w14:paraId="398D8C1C" w14:textId="3C3D3211" w:rsidR="00F00AA2" w:rsidRDefault="0068519A">
      <w:pPr>
        <w:spacing w:before="120"/>
        <w:ind w:left="567" w:hanging="567"/>
        <w:jc w:val="both"/>
        <w:rPr>
          <w:kern w:val="2"/>
          <w14:ligatures w14:val="standardContextual"/>
        </w:rPr>
      </w:pPr>
      <w:r w:rsidRPr="0068519A">
        <w:t>1</w:t>
      </w:r>
      <w:r w:rsidR="00A758C2">
        <w:t>4</w:t>
      </w:r>
      <w:r w:rsidRPr="0068519A">
        <w:t>.4   </w:t>
      </w:r>
      <w:r w:rsidR="00A02210">
        <w:tab/>
      </w:r>
      <w:r w:rsidRPr="0068519A">
        <w:t xml:space="preserve">We will maintain a central </w:t>
      </w:r>
      <w:r w:rsidR="00A02210" w:rsidRPr="00A02210">
        <w:rPr>
          <w:color w:val="0000FF"/>
        </w:rPr>
        <w:t>Data Subject Rights</w:t>
      </w:r>
      <w:r w:rsidR="00A02210">
        <w:rPr>
          <w:color w:val="0000FF"/>
        </w:rPr>
        <w:t xml:space="preserve"> Register</w:t>
      </w:r>
      <w:r w:rsidRPr="0068519A">
        <w:t>. The register will record the request date and method, the individual and any representative, identity and authority checks, the right exercised and scope, the responsible owner, applicable deadline, decisions and reasons, searches and actions undertaken, third parties contacted, communications, response date and closure date.</w:t>
      </w:r>
    </w:p>
    <w:p w14:paraId="10C7EA25" w14:textId="7E38F838" w:rsidR="00F00AA2" w:rsidRDefault="007D6A12">
      <w:pPr>
        <w:spacing w:before="120"/>
        <w:ind w:left="567" w:hanging="567"/>
        <w:jc w:val="both"/>
        <w:rPr>
          <w:kern w:val="2"/>
          <w14:ligatures w14:val="standardContextual"/>
        </w:rPr>
      </w:pPr>
      <w:r w:rsidRPr="007D6A12">
        <w:t>1</w:t>
      </w:r>
      <w:r w:rsidR="00A758C2">
        <w:t>4</w:t>
      </w:r>
      <w:r w:rsidRPr="007D6A12">
        <w:t>.5    Where personal data has been rectified, erased or restricted, we will notify relevant recipients unless this proves impossible or involves disproportionate effort. If requested, we will inform the individual about those recipients.</w:t>
      </w:r>
    </w:p>
    <w:p w14:paraId="74B280C4" w14:textId="77777777" w:rsidR="00B078EE" w:rsidRDefault="00B078EE" w:rsidP="00B078EE">
      <w:pPr>
        <w:ind w:left="567" w:hanging="567"/>
        <w:jc w:val="both"/>
        <w:divId w:val="2130128069"/>
        <w:rPr>
          <w:kern w:val="2"/>
          <w14:ligatures w14:val="standardContextual"/>
        </w:rPr>
      </w:pPr>
      <w:r>
        <w:t xml:space="preserve">14.6    Individuals may also make a data protection complaint about how their personal data or a rights request has been handled. Complaints will be recorded and managed in accordance with </w:t>
      </w:r>
      <w:r>
        <w:rPr>
          <w:color w:val="0000FF"/>
        </w:rPr>
        <w:t>Section 19</w:t>
      </w:r>
      <w:r>
        <w:t xml:space="preserve"> of this policy and the company’s </w:t>
      </w:r>
      <w:r>
        <w:rPr>
          <w:color w:val="0000FF"/>
        </w:rPr>
        <w:t xml:space="preserve">Complaints Procedure </w:t>
      </w:r>
      <w:r>
        <w:t>and applicable statutory requirements.</w:t>
      </w:r>
    </w:p>
    <w:p w14:paraId="2440A3EF" w14:textId="06F96AC3" w:rsidR="001019E5" w:rsidRDefault="004953A5">
      <w:pPr>
        <w:ind w:left="567" w:hanging="567"/>
        <w:jc w:val="both"/>
        <w:divId w:val="2130128069"/>
      </w:pPr>
      <w:r w:rsidRPr="004953A5">
        <w:t>1</w:t>
      </w:r>
      <w:r w:rsidR="00A758C2">
        <w:t>4</w:t>
      </w:r>
      <w:r w:rsidR="00F00AA2">
        <w:t>.7   </w:t>
      </w:r>
      <w:r w:rsidR="00A02210">
        <w:tab/>
      </w:r>
      <w:r w:rsidR="00F00AA2">
        <w:t>Where a request is made by a solicitor, claims management company, relative or other representative, we will verify the representative’s identity and obtain proportionate evidence of authority to act. A properly authorised request will be treated as if it had been made by the individual. If authority is absent, unclear or limited, we will seek clarification and continue to progress any part that can be handled safely. We will not presume that a request is invalid because of the identity, profession or organisation of the representative.</w:t>
      </w:r>
    </w:p>
    <w:p w14:paraId="553DCDFD" w14:textId="66943E09" w:rsidR="001019E5" w:rsidRDefault="008A2274">
      <w:pPr>
        <w:ind w:left="567" w:hanging="567"/>
        <w:jc w:val="both"/>
        <w:divId w:val="2130128069"/>
      </w:pPr>
      <w:r w:rsidRPr="008A2274">
        <w:t>1</w:t>
      </w:r>
      <w:r w:rsidR="00A758C2">
        <w:t>4</w:t>
      </w:r>
      <w:r w:rsidR="00F00AA2">
        <w:t>.8   </w:t>
      </w:r>
      <w:r w:rsidR="00A02210">
        <w:tab/>
      </w:r>
      <w:r w:rsidR="00F00AA2">
        <w:t>Where correspondence exercises more than one data protection right or also raises a complaint, accuracy dispute, objection or other concern, each component will be identified, logged and handled under the relevant requirements. We will coordinate searches, decisions, communications and deadlines and will not treat a mixed request as exercising only the right named by the individual.</w:t>
      </w:r>
    </w:p>
    <w:p w14:paraId="348E8927" w14:textId="49C24FA9" w:rsidR="001019E5" w:rsidRDefault="00653B65">
      <w:pPr>
        <w:ind w:left="567" w:hanging="567"/>
        <w:jc w:val="both"/>
        <w:divId w:val="2130128069"/>
      </w:pPr>
      <w:r w:rsidRPr="00653B65">
        <w:t>1</w:t>
      </w:r>
      <w:r w:rsidR="00A758C2">
        <w:t>4</w:t>
      </w:r>
      <w:r w:rsidR="00F00AA2">
        <w:t>.9   </w:t>
      </w:r>
      <w:r w:rsidR="00A02210">
        <w:tab/>
      </w:r>
      <w:r w:rsidR="00F00AA2" w:rsidRPr="00992897">
        <w:t xml:space="preserve">Restrictions, exceptions and exemptions will be assessed </w:t>
      </w:r>
      <w:r w:rsidR="00F00AA2">
        <w:t xml:space="preserve">case by case and applied only </w:t>
      </w:r>
      <w:r w:rsidR="00F00AA2" w:rsidRPr="00992897">
        <w:t>where</w:t>
      </w:r>
      <w:r w:rsidR="00F00AA2">
        <w:t xml:space="preserve"> the statutory test is met. We will record the provision relied upon, the affected</w:t>
      </w:r>
      <w:r w:rsidR="00F00AA2" w:rsidRPr="00992897">
        <w:t xml:space="preserve"> information,</w:t>
      </w:r>
      <w:r w:rsidR="00F00AA2">
        <w:t xml:space="preserve"> reasons and whether partial </w:t>
      </w:r>
      <w:r w:rsidR="00F00AA2" w:rsidRPr="00992897">
        <w:t>disclosure</w:t>
      </w:r>
      <w:r w:rsidR="00F00AA2" w:rsidRPr="00B150AC">
        <w:t>, separation</w:t>
      </w:r>
      <w:r w:rsidR="00F00AA2">
        <w:t xml:space="preserve"> or redaction is possible. Third-party information will be </w:t>
      </w:r>
      <w:r w:rsidR="00F00AA2" w:rsidRPr="00992897">
        <w:t>disclosed only where</w:t>
      </w:r>
      <w:r w:rsidR="00F00AA2">
        <w:t xml:space="preserve"> consent </w:t>
      </w:r>
      <w:r w:rsidR="00F00AA2" w:rsidRPr="00992897">
        <w:t>has been obtained or</w:t>
      </w:r>
      <w:r w:rsidR="00F00AA2">
        <w:t xml:space="preserve"> disclosure without consent is reasonable</w:t>
      </w:r>
      <w:r w:rsidR="00F00AA2" w:rsidRPr="00992897">
        <w:t>.</w:t>
      </w:r>
      <w:r w:rsidR="00F00AA2">
        <w:t xml:space="preserve"> A request will be closed </w:t>
      </w:r>
      <w:r w:rsidR="00F00AA2" w:rsidRPr="00B150AC">
        <w:t xml:space="preserve">only </w:t>
      </w:r>
      <w:r w:rsidR="00F00AA2">
        <w:t xml:space="preserve">when the response and </w:t>
      </w:r>
      <w:r w:rsidR="00F00AA2" w:rsidRPr="00B150AC">
        <w:t xml:space="preserve">all </w:t>
      </w:r>
      <w:r w:rsidR="00F00AA2">
        <w:t>required actions have been completed</w:t>
      </w:r>
      <w:r w:rsidR="00F00AA2" w:rsidRPr="00992897">
        <w:t xml:space="preserve"> and recorded.</w:t>
      </w:r>
    </w:p>
    <w:p w14:paraId="762BEB1F" w14:textId="77777777" w:rsidR="001019E5" w:rsidRDefault="00926178" w:rsidP="00A758C2">
      <w:pPr>
        <w:pStyle w:val="Heading2"/>
        <w:ind w:left="567" w:hanging="567"/>
        <w:jc w:val="both"/>
      </w:pPr>
      <w:r w:rsidRPr="00926178">
        <w:rPr>
          <w:rFonts w:ascii="Calibri" w:hAnsi="Calibri"/>
          <w:color w:val="auto"/>
          <w:sz w:val="32"/>
          <w:szCs w:val="32"/>
        </w:rPr>
        <w:lastRenderedPageBreak/>
        <w:t>15</w:t>
      </w:r>
      <w:r w:rsidR="00F00AA2" w:rsidRPr="009044D0">
        <w:rPr>
          <w:rFonts w:ascii="Calibri" w:hAnsi="Calibri"/>
          <w:color w:val="auto"/>
          <w:sz w:val="32"/>
          <w:szCs w:val="32"/>
        </w:rPr>
        <w:t xml:space="preserve">. </w:t>
      </w:r>
      <w:r w:rsidR="00F00AA2">
        <w:rPr>
          <w:rFonts w:ascii="Calibri" w:hAnsi="Calibri"/>
          <w:color w:val="auto"/>
          <w:sz w:val="32"/>
          <w:szCs w:val="32"/>
        </w:rPr>
        <w:tab/>
      </w:r>
      <w:r w:rsidR="00F00AA2" w:rsidRPr="009044D0">
        <w:rPr>
          <w:rFonts w:ascii="Calibri" w:hAnsi="Calibri"/>
          <w:color w:val="auto"/>
          <w:sz w:val="32"/>
          <w:szCs w:val="32"/>
        </w:rPr>
        <w:t>Personal Data Breach Management and Notification</w:t>
      </w:r>
    </w:p>
    <w:p w14:paraId="039A84B5" w14:textId="77777777" w:rsidR="005E11FB" w:rsidRDefault="005E11FB" w:rsidP="00CB3AD3">
      <w:pPr>
        <w:pStyle w:val="BodyText"/>
        <w:spacing w:after="120" w:line="276" w:lineRule="auto"/>
        <w:ind w:left="567" w:hanging="567"/>
        <w:divId w:val="1867910910"/>
        <w:rPr>
          <w:kern w:val="2"/>
          <w14:ligatures w14:val="standardContextual"/>
        </w:rPr>
      </w:pPr>
      <w:r>
        <w:rPr>
          <w:sz w:val="22"/>
          <w:szCs w:val="22"/>
        </w:rPr>
        <w:t>15.1    A suspected or actual personal data breach must be reported promptly, contained where possible and assessed to determine the likely risk to individuals. The assessment will consider the nature, sensitivity and volume of data; affected individuals and records; ease of identification; loss of confidentiality, integrity or availability; likely consequences; safeguards; and containment and recovery measures.</w:t>
      </w:r>
    </w:p>
    <w:p w14:paraId="59E1B82B" w14:textId="060E7F78" w:rsidR="005E11FB" w:rsidRDefault="005E11FB" w:rsidP="00CB3AD3">
      <w:pPr>
        <w:pStyle w:val="BodyText"/>
        <w:spacing w:after="120" w:line="276" w:lineRule="auto"/>
        <w:ind w:left="567" w:hanging="567"/>
        <w:divId w:val="1867910910"/>
      </w:pPr>
      <w:r>
        <w:rPr>
          <w:sz w:val="22"/>
          <w:szCs w:val="22"/>
        </w:rPr>
        <w:t xml:space="preserve">15.2    Every breach will be recorded with the facts, effects, assessment, decisions and remedial action. Where a breach is likely to result in a risk to individuals’ rights and freedoms, the ICO will be notified without undue delay and, where feasible, within 72 hours of </w:t>
      </w:r>
      <w:r w:rsidR="005F7454">
        <w:rPr>
          <w:sz w:val="22"/>
          <w:szCs w:val="22"/>
        </w:rPr>
        <w:t>the breach being identified</w:t>
      </w:r>
      <w:r>
        <w:rPr>
          <w:sz w:val="22"/>
          <w:szCs w:val="22"/>
        </w:rPr>
        <w:t>. Where it is likely to result in a high risk, affected individuals will also be informed without undue delay unless an exception applies. Notifications may be made in phases where necessary.</w:t>
      </w:r>
    </w:p>
    <w:p w14:paraId="43632E1A" w14:textId="77777777" w:rsidR="005E11FB" w:rsidRDefault="005E11FB" w:rsidP="00CB3AD3">
      <w:pPr>
        <w:pStyle w:val="BodyText"/>
        <w:spacing w:after="120" w:line="276" w:lineRule="auto"/>
        <w:ind w:left="567" w:hanging="567"/>
        <w:divId w:val="1867910910"/>
      </w:pPr>
      <w:r>
        <w:rPr>
          <w:sz w:val="22"/>
          <w:szCs w:val="22"/>
        </w:rPr>
        <w:t xml:space="preserve">15.3    We maintain a </w:t>
      </w:r>
      <w:r>
        <w:rPr>
          <w:color w:val="0000FF"/>
          <w:sz w:val="22"/>
          <w:szCs w:val="22"/>
        </w:rPr>
        <w:t>Breaches and Issues Policy</w:t>
      </w:r>
      <w:r>
        <w:rPr>
          <w:sz w:val="22"/>
          <w:szCs w:val="22"/>
        </w:rPr>
        <w:t xml:space="preserve">. The register will capture the incident, awareness date, affected data and individuals, risk and impact assessment, containment and recovery, notifications and reasons, communications, actions, owners and closure evidence. All breaches are recorded in our </w:t>
      </w:r>
      <w:r>
        <w:rPr>
          <w:color w:val="0000FF"/>
          <w:sz w:val="22"/>
          <w:szCs w:val="22"/>
        </w:rPr>
        <w:t>Breach Register</w:t>
      </w:r>
      <w:r>
        <w:rPr>
          <w:sz w:val="22"/>
          <w:szCs w:val="22"/>
        </w:rPr>
        <w:t>.</w:t>
      </w:r>
    </w:p>
    <w:p w14:paraId="647CEDDB" w14:textId="77777777" w:rsidR="00F00AA2" w:rsidRDefault="00935CB8">
      <w:pPr>
        <w:ind w:left="567" w:hanging="567"/>
        <w:jc w:val="both"/>
        <w:rPr>
          <w:kern w:val="2"/>
          <w14:ligatures w14:val="standardContextual"/>
        </w:rPr>
      </w:pPr>
      <w:r w:rsidRPr="00935CB8">
        <w:t>15.4    We will promptly assess whether a breach or related operational incident must be notified to the FCA. In accordance with Principle 11 and SUP 15, immediate notification may be required where a matter could have a significant adverse impact on the company’s reputation; serious financial consequences for the UK financial system or other firms; serious customer detriment; or a significant adverse impact on the company’s ability to provide adequate services that could result in serious customer detriment. We will also disclose matters of which the FCA would reasonably expect notice. Assessment and notification will not be delayed solely because all facts are not yet known.</w:t>
      </w:r>
    </w:p>
    <w:p w14:paraId="473DB69E" w14:textId="77777777" w:rsidR="00F00AA2" w:rsidRDefault="001F0FDF">
      <w:pPr>
        <w:ind w:left="567" w:hanging="567"/>
        <w:jc w:val="both"/>
        <w:rPr>
          <w:kern w:val="2"/>
          <w14:ligatures w14:val="standardContextual"/>
        </w:rPr>
      </w:pPr>
      <w:r w:rsidRPr="001F0FDF">
        <w:t>15.5    Incident-management decisions will be coordinated across relevant control functions and business owners. The incident owner will document customer and service impacts, vulnerable-customer considerations, affected systems and third parties, foreseeable harm, notification thresholds, decision-makers, reasons, timing and any staged or updated reporting to the ICO, FCA, affected individuals or other relevant parties. Notification will not be delayed solely because all facts are not yet known.</w:t>
      </w:r>
    </w:p>
    <w:p w14:paraId="6343FEB2" w14:textId="77777777" w:rsidR="00F00AA2" w:rsidRDefault="00CE4CF3">
      <w:pPr>
        <w:ind w:left="567" w:hanging="567"/>
        <w:jc w:val="both"/>
        <w:rPr>
          <w:kern w:val="2"/>
          <w14:ligatures w14:val="standardContextual"/>
        </w:rPr>
      </w:pPr>
      <w:r w:rsidRPr="00CE4CF3">
        <w:t>15.6    Examples of data breaches include:</w:t>
      </w:r>
    </w:p>
    <w:p w14:paraId="52CC2E3A" w14:textId="77777777" w:rsidR="00D56AE1" w:rsidRPr="00616E6E" w:rsidRDefault="00D56AE1" w:rsidP="00F00AA2">
      <w:pPr>
        <w:numPr>
          <w:ilvl w:val="0"/>
          <w:numId w:val="6"/>
        </w:numPr>
        <w:tabs>
          <w:tab w:val="left" w:pos="709"/>
        </w:tabs>
        <w:spacing w:after="0" w:line="240" w:lineRule="auto"/>
        <w:ind w:left="1077" w:hanging="357"/>
        <w:jc w:val="both"/>
      </w:pPr>
      <w:r w:rsidRPr="00616E6E">
        <w:t>The accessing of personal data by an unauthorised third party;</w:t>
      </w:r>
    </w:p>
    <w:p w14:paraId="7E16482D" w14:textId="77777777" w:rsidR="00D56AE1" w:rsidRPr="00616E6E" w:rsidRDefault="00D56AE1" w:rsidP="00F00AA2">
      <w:pPr>
        <w:numPr>
          <w:ilvl w:val="0"/>
          <w:numId w:val="6"/>
        </w:numPr>
        <w:tabs>
          <w:tab w:val="left" w:pos="709"/>
        </w:tabs>
        <w:spacing w:after="0" w:line="240" w:lineRule="auto"/>
        <w:ind w:left="1077" w:hanging="357"/>
        <w:jc w:val="both"/>
      </w:pPr>
      <w:r w:rsidRPr="00616E6E">
        <w:t>The sending of personal data to an incorrect recipient;</w:t>
      </w:r>
    </w:p>
    <w:p w14:paraId="37DBCFC6" w14:textId="77777777" w:rsidR="00D56AE1" w:rsidRPr="00616E6E" w:rsidRDefault="00D56AE1" w:rsidP="00F00AA2">
      <w:pPr>
        <w:numPr>
          <w:ilvl w:val="0"/>
          <w:numId w:val="6"/>
        </w:numPr>
        <w:tabs>
          <w:tab w:val="left" w:pos="709"/>
        </w:tabs>
        <w:spacing w:after="0" w:line="240" w:lineRule="auto"/>
        <w:ind w:left="1077" w:hanging="357"/>
        <w:jc w:val="both"/>
      </w:pPr>
      <w:r w:rsidRPr="00616E6E">
        <w:t>Computing devices containing personal data being lost or stolen; </w:t>
      </w:r>
    </w:p>
    <w:p w14:paraId="06BEA84A" w14:textId="77777777" w:rsidR="00D56AE1" w:rsidRPr="00616E6E" w:rsidRDefault="00D56AE1" w:rsidP="00F00AA2">
      <w:pPr>
        <w:numPr>
          <w:ilvl w:val="0"/>
          <w:numId w:val="6"/>
        </w:numPr>
        <w:tabs>
          <w:tab w:val="left" w:pos="709"/>
        </w:tabs>
        <w:spacing w:after="0" w:line="240" w:lineRule="auto"/>
        <w:ind w:left="1077" w:hanging="357"/>
        <w:jc w:val="both"/>
      </w:pPr>
      <w:r w:rsidRPr="00616E6E">
        <w:t>Alteration of personal data without permission; and</w:t>
      </w:r>
    </w:p>
    <w:p w14:paraId="5B4ACBB0" w14:textId="77777777" w:rsidR="00D56AE1" w:rsidRDefault="00D56AE1" w:rsidP="00F00AA2">
      <w:pPr>
        <w:numPr>
          <w:ilvl w:val="0"/>
          <w:numId w:val="6"/>
        </w:numPr>
        <w:tabs>
          <w:tab w:val="left" w:pos="709"/>
        </w:tabs>
        <w:spacing w:line="240" w:lineRule="auto"/>
        <w:ind w:left="1077" w:hanging="357"/>
        <w:jc w:val="both"/>
      </w:pPr>
      <w:r w:rsidRPr="00616E6E">
        <w:t>The loss of availability of personal data.</w:t>
      </w:r>
    </w:p>
    <w:p w14:paraId="60F9A4D1" w14:textId="77777777" w:rsidR="001019E5" w:rsidRDefault="000E4C1D" w:rsidP="000E4C1D">
      <w:pPr>
        <w:pStyle w:val="Heading2"/>
        <w:ind w:left="567" w:hanging="567"/>
        <w:jc w:val="both"/>
      </w:pPr>
      <w:r w:rsidRPr="000E4C1D">
        <w:rPr>
          <w:rFonts w:ascii="Calibri" w:hAnsi="Calibri"/>
          <w:color w:val="auto"/>
          <w:sz w:val="32"/>
          <w:szCs w:val="32"/>
        </w:rPr>
        <w:t>16</w:t>
      </w:r>
      <w:r w:rsidR="00F00AA2">
        <w:rPr>
          <w:rFonts w:ascii="Calibri" w:hAnsi="Calibri"/>
          <w:color w:val="auto"/>
          <w:sz w:val="32"/>
          <w:szCs w:val="32"/>
        </w:rPr>
        <w:t xml:space="preserve">. </w:t>
      </w:r>
      <w:r w:rsidR="00F00AA2" w:rsidRPr="00173817">
        <w:rPr>
          <w:rFonts w:ascii="Calibri" w:hAnsi="Calibri"/>
          <w:color w:val="auto"/>
          <w:sz w:val="32"/>
          <w:szCs w:val="32"/>
        </w:rPr>
        <w:t>Data Protection by Design and by Default</w:t>
      </w:r>
    </w:p>
    <w:p w14:paraId="295AE366" w14:textId="77777777" w:rsidR="00F00AA2" w:rsidRDefault="003469BE">
      <w:pPr>
        <w:ind w:left="567" w:hanging="567"/>
        <w:jc w:val="both"/>
        <w:rPr>
          <w:kern w:val="2"/>
          <w14:ligatures w14:val="standardContextual"/>
        </w:rPr>
      </w:pPr>
      <w:r w:rsidRPr="003469BE">
        <w:t>16.1    We are obliged to meet key privacy by design and default requirements which centre on us identifying and remediating inherent risk when processing personal data.</w:t>
      </w:r>
    </w:p>
    <w:p w14:paraId="4109FA2A" w14:textId="77777777" w:rsidR="001019E5" w:rsidRDefault="00A22F50">
      <w:pPr>
        <w:ind w:left="567" w:hanging="567"/>
        <w:jc w:val="both"/>
      </w:pPr>
      <w:r w:rsidRPr="00A22F50">
        <w:lastRenderedPageBreak/>
        <w:t>16</w:t>
      </w:r>
      <w:r w:rsidR="00F00AA2" w:rsidRPr="00756C35">
        <w:t>.2    There are certain situations where we are required to perform a data privacy impact assessment (DPIA) prior to new processing activities. This is necessary where:</w:t>
      </w:r>
    </w:p>
    <w:p w14:paraId="7F170180" w14:textId="77777777" w:rsidR="0087764A" w:rsidRPr="00616E6E" w:rsidRDefault="0087764A" w:rsidP="00F00AA2">
      <w:pPr>
        <w:numPr>
          <w:ilvl w:val="0"/>
          <w:numId w:val="6"/>
        </w:numPr>
        <w:tabs>
          <w:tab w:val="left" w:pos="709"/>
        </w:tabs>
        <w:spacing w:after="0" w:line="240" w:lineRule="auto"/>
        <w:ind w:left="1077" w:hanging="357"/>
        <w:jc w:val="both"/>
      </w:pPr>
      <w:r w:rsidRPr="00616E6E">
        <w:t xml:space="preserve">The processing is likely to result in a high risk to the rights and freedoms of individuals, including profiling and where decisions that have legal effects or similarly significant effects on individuals </w:t>
      </w:r>
      <w:r w:rsidR="00752319" w:rsidRPr="00616E6E">
        <w:t>i.e.,</w:t>
      </w:r>
      <w:r w:rsidRPr="00616E6E">
        <w:t xml:space="preserve"> automated decision-making.</w:t>
      </w:r>
    </w:p>
    <w:p w14:paraId="19FADDDA" w14:textId="0A0D12E6" w:rsidR="001019E5" w:rsidRPr="004B282A" w:rsidRDefault="00795528" w:rsidP="00F00AA2">
      <w:pPr>
        <w:pStyle w:val="Default"/>
        <w:numPr>
          <w:ilvl w:val="0"/>
          <w:numId w:val="6"/>
        </w:numPr>
        <w:ind w:left="1077" w:hanging="357"/>
        <w:jc w:val="both"/>
        <w:rPr>
          <w:rFonts w:ascii="Calibri" w:hAnsi="Calibri" w:cs="Calibri"/>
          <w:color w:val="auto"/>
          <w:sz w:val="22"/>
          <w:szCs w:val="22"/>
        </w:rPr>
      </w:pPr>
      <w:r w:rsidRPr="004B282A">
        <w:rPr>
          <w:rFonts w:ascii="Calibri" w:hAnsi="Calibri" w:cs="Calibri"/>
          <w:sz w:val="22"/>
          <w:szCs w:val="22"/>
        </w:rPr>
        <w:t>Large</w:t>
      </w:r>
      <w:r w:rsidR="004B282A" w:rsidRPr="004B282A">
        <w:rPr>
          <w:rFonts w:ascii="Calibri" w:hAnsi="Calibri" w:cs="Calibri"/>
          <w:sz w:val="22"/>
          <w:szCs w:val="22"/>
        </w:rPr>
        <w:t>-</w:t>
      </w:r>
      <w:r w:rsidRPr="004B282A">
        <w:rPr>
          <w:rFonts w:ascii="Calibri" w:hAnsi="Calibri" w:cs="Calibri"/>
          <w:sz w:val="22"/>
          <w:szCs w:val="22"/>
        </w:rPr>
        <w:t xml:space="preserve">scale processing of special </w:t>
      </w:r>
      <w:r w:rsidR="004B282A" w:rsidRPr="004B282A">
        <w:rPr>
          <w:rFonts w:ascii="Calibri" w:hAnsi="Calibri" w:cs="Calibri"/>
          <w:sz w:val="22"/>
          <w:szCs w:val="22"/>
        </w:rPr>
        <w:t>category</w:t>
      </w:r>
      <w:r w:rsidRPr="004B282A">
        <w:rPr>
          <w:rFonts w:ascii="Calibri" w:hAnsi="Calibri" w:cs="Calibri"/>
          <w:sz w:val="22"/>
          <w:szCs w:val="22"/>
        </w:rPr>
        <w:t xml:space="preserve"> data or personal data </w:t>
      </w:r>
      <w:r w:rsidR="004B282A" w:rsidRPr="004B282A">
        <w:rPr>
          <w:rFonts w:ascii="Calibri" w:hAnsi="Calibri" w:cs="Calibri"/>
          <w:sz w:val="22"/>
          <w:szCs w:val="22"/>
        </w:rPr>
        <w:t>relating</w:t>
      </w:r>
      <w:r w:rsidRPr="004B282A">
        <w:rPr>
          <w:rFonts w:ascii="Calibri" w:hAnsi="Calibri" w:cs="Calibri"/>
          <w:sz w:val="22"/>
          <w:szCs w:val="22"/>
        </w:rPr>
        <w:t xml:space="preserve"> to criminal convictions or offences. </w:t>
      </w:r>
    </w:p>
    <w:p w14:paraId="3F8AB4CC" w14:textId="77777777" w:rsidR="0087764A" w:rsidRPr="00616E6E" w:rsidRDefault="0087764A" w:rsidP="00F00AA2">
      <w:pPr>
        <w:numPr>
          <w:ilvl w:val="0"/>
          <w:numId w:val="6"/>
        </w:numPr>
        <w:tabs>
          <w:tab w:val="left" w:pos="709"/>
        </w:tabs>
        <w:spacing w:after="0" w:line="240" w:lineRule="auto"/>
        <w:ind w:left="1077" w:hanging="357"/>
        <w:jc w:val="both"/>
      </w:pPr>
      <w:r w:rsidRPr="00616E6E">
        <w:t>Large scale, systematic monitoring of public areas (CCTV).</w:t>
      </w:r>
    </w:p>
    <w:p w14:paraId="3657137D" w14:textId="77777777" w:rsidR="00F00AA2" w:rsidRDefault="00CB6A51">
      <w:pPr>
        <w:spacing w:before="120"/>
        <w:ind w:left="567" w:hanging="567"/>
        <w:jc w:val="both"/>
        <w:rPr>
          <w:kern w:val="2"/>
          <w14:ligatures w14:val="standardContextual"/>
        </w:rPr>
      </w:pPr>
      <w:r w:rsidRPr="00CB6A51">
        <w:t>16.3    However, the ICO encourages, and we recognise, that privacy and data protection is a key consideration in the early stages of any project, and then throughout its lifecycle. For example, when:</w:t>
      </w:r>
    </w:p>
    <w:p w14:paraId="5DC6F506" w14:textId="77777777" w:rsidR="004E57ED" w:rsidRPr="00616E6E" w:rsidRDefault="00B37025" w:rsidP="00F00AA2">
      <w:pPr>
        <w:numPr>
          <w:ilvl w:val="0"/>
          <w:numId w:val="6"/>
        </w:numPr>
        <w:tabs>
          <w:tab w:val="left" w:pos="709"/>
        </w:tabs>
        <w:spacing w:after="0" w:line="240" w:lineRule="auto"/>
        <w:ind w:left="1077" w:hanging="357"/>
        <w:jc w:val="both"/>
      </w:pPr>
      <w:r w:rsidRPr="00616E6E">
        <w:t>B</w:t>
      </w:r>
      <w:r w:rsidR="004E57ED" w:rsidRPr="00616E6E">
        <w:t>uilding new IT systems for storing or accessing personal data;</w:t>
      </w:r>
    </w:p>
    <w:p w14:paraId="34B2C96A" w14:textId="77777777" w:rsidR="004E57ED" w:rsidRPr="00616E6E" w:rsidRDefault="00B37025" w:rsidP="00F00AA2">
      <w:pPr>
        <w:numPr>
          <w:ilvl w:val="0"/>
          <w:numId w:val="6"/>
        </w:numPr>
        <w:tabs>
          <w:tab w:val="left" w:pos="709"/>
        </w:tabs>
        <w:spacing w:after="0" w:line="240" w:lineRule="auto"/>
        <w:ind w:left="1077" w:hanging="357"/>
        <w:jc w:val="both"/>
      </w:pPr>
      <w:r w:rsidRPr="00616E6E">
        <w:t>D</w:t>
      </w:r>
      <w:r w:rsidR="004E57ED" w:rsidRPr="00616E6E">
        <w:t xml:space="preserve">eveloping </w:t>
      </w:r>
      <w:r w:rsidR="00917E04" w:rsidRPr="00616E6E">
        <w:t xml:space="preserve">new </w:t>
      </w:r>
      <w:r w:rsidR="00CB50B1" w:rsidRPr="00616E6E">
        <w:t>services or</w:t>
      </w:r>
      <w:r w:rsidR="004E57ED" w:rsidRPr="00616E6E">
        <w:t xml:space="preserve"> strategies that have privacy implications;</w:t>
      </w:r>
    </w:p>
    <w:p w14:paraId="49E5B702" w14:textId="77777777" w:rsidR="004E57ED" w:rsidRPr="00616E6E" w:rsidRDefault="00B37025" w:rsidP="00F00AA2">
      <w:pPr>
        <w:numPr>
          <w:ilvl w:val="0"/>
          <w:numId w:val="6"/>
        </w:numPr>
        <w:tabs>
          <w:tab w:val="left" w:pos="709"/>
        </w:tabs>
        <w:spacing w:after="0" w:line="240" w:lineRule="auto"/>
        <w:ind w:left="1077" w:hanging="357"/>
        <w:jc w:val="both"/>
      </w:pPr>
      <w:r w:rsidRPr="00616E6E">
        <w:t>E</w:t>
      </w:r>
      <w:r w:rsidR="004E57ED" w:rsidRPr="00616E6E">
        <w:t>mbarking on a data sharing initiative; or</w:t>
      </w:r>
    </w:p>
    <w:p w14:paraId="0CAA96DB" w14:textId="77777777" w:rsidR="004E57ED" w:rsidRPr="00B36558" w:rsidRDefault="00B37025" w:rsidP="00F00AA2">
      <w:pPr>
        <w:numPr>
          <w:ilvl w:val="0"/>
          <w:numId w:val="6"/>
        </w:numPr>
        <w:tabs>
          <w:tab w:val="left" w:pos="709"/>
        </w:tabs>
        <w:spacing w:after="0" w:line="240" w:lineRule="auto"/>
        <w:ind w:left="1077" w:hanging="357"/>
        <w:jc w:val="both"/>
      </w:pPr>
      <w:r w:rsidRPr="00616E6E">
        <w:t>U</w:t>
      </w:r>
      <w:r w:rsidR="004E57ED" w:rsidRPr="00616E6E">
        <w:t>sing data for new purposes.</w:t>
      </w:r>
    </w:p>
    <w:p w14:paraId="0229612F" w14:textId="77777777" w:rsidR="001019E5" w:rsidRDefault="009F5B6B">
      <w:pPr>
        <w:spacing w:before="120"/>
        <w:ind w:left="567" w:hanging="567"/>
        <w:jc w:val="both"/>
      </w:pPr>
      <w:r w:rsidRPr="009F5B6B">
        <w:t>16</w:t>
      </w:r>
      <w:r w:rsidR="00F00AA2" w:rsidRPr="002B1661">
        <w:t>.4    As such, we undertake a data privacy impact assessment (DPIA) when undertaking such projects in order to assess risk in proposed data processing activities. At a minimum the DPIA shall capture the following information:</w:t>
      </w:r>
    </w:p>
    <w:p w14:paraId="07EF4E5C" w14:textId="77777777" w:rsidR="00DB4670" w:rsidRPr="00616E6E" w:rsidRDefault="00DB4670" w:rsidP="00F00AA2">
      <w:pPr>
        <w:numPr>
          <w:ilvl w:val="0"/>
          <w:numId w:val="6"/>
        </w:numPr>
        <w:tabs>
          <w:tab w:val="left" w:pos="709"/>
        </w:tabs>
        <w:spacing w:after="0" w:line="240" w:lineRule="auto"/>
        <w:ind w:left="1077" w:hanging="357"/>
        <w:jc w:val="both"/>
      </w:pPr>
      <w:r w:rsidRPr="00616E6E">
        <w:t>The proposed activity;</w:t>
      </w:r>
    </w:p>
    <w:p w14:paraId="029DDE71" w14:textId="77777777" w:rsidR="00DB4670" w:rsidRPr="00616E6E" w:rsidRDefault="00DB4670" w:rsidP="00F00AA2">
      <w:pPr>
        <w:numPr>
          <w:ilvl w:val="0"/>
          <w:numId w:val="6"/>
        </w:numPr>
        <w:tabs>
          <w:tab w:val="left" w:pos="709"/>
        </w:tabs>
        <w:spacing w:after="0" w:line="240" w:lineRule="auto"/>
        <w:ind w:left="1077" w:hanging="357"/>
        <w:jc w:val="both"/>
      </w:pPr>
      <w:r w:rsidRPr="00616E6E">
        <w:t>The purpose of the activity;</w:t>
      </w:r>
    </w:p>
    <w:p w14:paraId="7D6B3F4F" w14:textId="77777777" w:rsidR="00DB4670" w:rsidRPr="00616E6E" w:rsidRDefault="00DB4670" w:rsidP="00F00AA2">
      <w:pPr>
        <w:numPr>
          <w:ilvl w:val="0"/>
          <w:numId w:val="6"/>
        </w:numPr>
        <w:tabs>
          <w:tab w:val="left" w:pos="709"/>
        </w:tabs>
        <w:spacing w:after="0" w:line="240" w:lineRule="auto"/>
        <w:ind w:left="1077" w:hanging="357"/>
        <w:jc w:val="both"/>
      </w:pPr>
      <w:r w:rsidRPr="00616E6E">
        <w:t>The category of the data being collected / processed;</w:t>
      </w:r>
    </w:p>
    <w:p w14:paraId="1668A4A1" w14:textId="77777777" w:rsidR="00DB4670" w:rsidRPr="00616E6E" w:rsidRDefault="00DB4670" w:rsidP="00F00AA2">
      <w:pPr>
        <w:numPr>
          <w:ilvl w:val="0"/>
          <w:numId w:val="6"/>
        </w:numPr>
        <w:tabs>
          <w:tab w:val="left" w:pos="709"/>
        </w:tabs>
        <w:spacing w:after="0" w:line="240" w:lineRule="auto"/>
        <w:ind w:left="1077" w:hanging="357"/>
        <w:jc w:val="both"/>
      </w:pPr>
      <w:r w:rsidRPr="00616E6E">
        <w:t xml:space="preserve">The impact on individuals should the data enter the public </w:t>
      </w:r>
      <w:r w:rsidR="00CB50B1" w:rsidRPr="00616E6E">
        <w:t>domain in</w:t>
      </w:r>
      <w:r w:rsidRPr="00616E6E">
        <w:t xml:space="preserve"> an uncontrolled manner;</w:t>
      </w:r>
    </w:p>
    <w:p w14:paraId="47806052" w14:textId="77777777" w:rsidR="00DB4670" w:rsidRPr="00616E6E" w:rsidRDefault="00DB4670" w:rsidP="00F00AA2">
      <w:pPr>
        <w:numPr>
          <w:ilvl w:val="0"/>
          <w:numId w:val="6"/>
        </w:numPr>
        <w:tabs>
          <w:tab w:val="left" w:pos="709"/>
        </w:tabs>
        <w:spacing w:after="0" w:line="240" w:lineRule="auto"/>
        <w:ind w:left="1077" w:hanging="357"/>
        <w:jc w:val="both"/>
      </w:pPr>
      <w:r w:rsidRPr="00616E6E">
        <w:t>How and when the data is collected / generated;</w:t>
      </w:r>
    </w:p>
    <w:p w14:paraId="22FC0D98" w14:textId="77777777" w:rsidR="00DB4670" w:rsidRPr="00616E6E" w:rsidRDefault="00DB4670" w:rsidP="00F00AA2">
      <w:pPr>
        <w:numPr>
          <w:ilvl w:val="0"/>
          <w:numId w:val="6"/>
        </w:numPr>
        <w:tabs>
          <w:tab w:val="left" w:pos="709"/>
        </w:tabs>
        <w:spacing w:after="0" w:line="240" w:lineRule="auto"/>
        <w:ind w:left="1077" w:hanging="357"/>
        <w:jc w:val="both"/>
      </w:pPr>
      <w:r w:rsidRPr="00616E6E">
        <w:t xml:space="preserve">Whether </w:t>
      </w:r>
      <w:r w:rsidR="00917E04" w:rsidRPr="00616E6E">
        <w:t xml:space="preserve">we </w:t>
      </w:r>
      <w:r w:rsidR="00CB50B1" w:rsidRPr="00616E6E">
        <w:t>are intending</w:t>
      </w:r>
      <w:r w:rsidRPr="00616E6E">
        <w:t xml:space="preserve"> to use personal data outside of its original purpose and if so, whether </w:t>
      </w:r>
      <w:r w:rsidR="00C115E3" w:rsidRPr="00616E6E">
        <w:t xml:space="preserve">the </w:t>
      </w:r>
      <w:r w:rsidRPr="00616E6E">
        <w:t>intended use remains lawful;</w:t>
      </w:r>
    </w:p>
    <w:p w14:paraId="3AA257F6" w14:textId="77777777" w:rsidR="00DB4670" w:rsidRPr="00616E6E" w:rsidRDefault="00C115E3" w:rsidP="00F00AA2">
      <w:pPr>
        <w:numPr>
          <w:ilvl w:val="0"/>
          <w:numId w:val="6"/>
        </w:numPr>
        <w:tabs>
          <w:tab w:val="left" w:pos="709"/>
        </w:tabs>
        <w:spacing w:after="0" w:line="240" w:lineRule="auto"/>
        <w:ind w:left="1077" w:hanging="357"/>
        <w:jc w:val="both"/>
      </w:pPr>
      <w:r w:rsidRPr="00616E6E">
        <w:t xml:space="preserve">Appropriate data security requirements; </w:t>
      </w:r>
    </w:p>
    <w:p w14:paraId="011546BF" w14:textId="77777777" w:rsidR="00C115E3" w:rsidRPr="00616E6E" w:rsidRDefault="00A30452" w:rsidP="00F00AA2">
      <w:pPr>
        <w:numPr>
          <w:ilvl w:val="0"/>
          <w:numId w:val="6"/>
        </w:numPr>
        <w:tabs>
          <w:tab w:val="left" w:pos="709"/>
        </w:tabs>
        <w:spacing w:after="0" w:line="240" w:lineRule="auto"/>
        <w:ind w:left="1077" w:hanging="357"/>
        <w:jc w:val="both"/>
      </w:pPr>
      <w:r w:rsidRPr="00616E6E">
        <w:t>S</w:t>
      </w:r>
      <w:r w:rsidR="00C115E3" w:rsidRPr="00616E6E">
        <w:t xml:space="preserve">ystem and user requirements that will help to safeguard data and comply with </w:t>
      </w:r>
      <w:r w:rsidRPr="00616E6E">
        <w:t xml:space="preserve">data protection and privacy </w:t>
      </w:r>
      <w:r w:rsidR="00CB50B1" w:rsidRPr="00616E6E">
        <w:t>legislation,</w:t>
      </w:r>
      <w:r w:rsidR="00C115E3" w:rsidRPr="00616E6E">
        <w:t xml:space="preserve"> particularly</w:t>
      </w:r>
      <w:r w:rsidRPr="00616E6E">
        <w:t xml:space="preserve"> in relation </w:t>
      </w:r>
      <w:r w:rsidR="00CB50B1" w:rsidRPr="00616E6E">
        <w:t>to data</w:t>
      </w:r>
      <w:r w:rsidRPr="00616E6E">
        <w:t xml:space="preserve"> subject </w:t>
      </w:r>
      <w:r w:rsidR="00C115E3" w:rsidRPr="00616E6E">
        <w:t>right</w:t>
      </w:r>
      <w:r w:rsidRPr="00616E6E">
        <w:t>s</w:t>
      </w:r>
      <w:r w:rsidR="00C115E3" w:rsidRPr="00616E6E">
        <w:t xml:space="preserve"> requests;</w:t>
      </w:r>
    </w:p>
    <w:p w14:paraId="2847C0B7" w14:textId="77777777" w:rsidR="00C115E3" w:rsidRPr="00616E6E" w:rsidRDefault="00C115E3" w:rsidP="00F00AA2">
      <w:pPr>
        <w:numPr>
          <w:ilvl w:val="0"/>
          <w:numId w:val="6"/>
        </w:numPr>
        <w:tabs>
          <w:tab w:val="left" w:pos="709"/>
        </w:tabs>
        <w:spacing w:after="0" w:line="240" w:lineRule="auto"/>
        <w:ind w:left="1077" w:hanging="357"/>
        <w:jc w:val="both"/>
      </w:pPr>
      <w:r w:rsidRPr="00616E6E">
        <w:t>How long the data should be retained for;</w:t>
      </w:r>
    </w:p>
    <w:p w14:paraId="63B8F037" w14:textId="77777777" w:rsidR="00C115E3" w:rsidRPr="00616E6E" w:rsidRDefault="00C115E3" w:rsidP="00F00AA2">
      <w:pPr>
        <w:numPr>
          <w:ilvl w:val="0"/>
          <w:numId w:val="6"/>
        </w:numPr>
        <w:tabs>
          <w:tab w:val="left" w:pos="709"/>
        </w:tabs>
        <w:spacing w:after="0" w:line="240" w:lineRule="auto"/>
        <w:ind w:left="1077" w:hanging="357"/>
        <w:jc w:val="both"/>
      </w:pPr>
      <w:r w:rsidRPr="00616E6E">
        <w:t>Next steps (if any); and</w:t>
      </w:r>
    </w:p>
    <w:p w14:paraId="48E45B1D" w14:textId="77777777" w:rsidR="004F33D2" w:rsidRPr="00616E6E" w:rsidRDefault="00C115E3" w:rsidP="00F00AA2">
      <w:pPr>
        <w:numPr>
          <w:ilvl w:val="0"/>
          <w:numId w:val="6"/>
        </w:numPr>
        <w:tabs>
          <w:tab w:val="left" w:pos="709"/>
        </w:tabs>
        <w:spacing w:after="0" w:line="240" w:lineRule="auto"/>
        <w:ind w:left="1077" w:hanging="357"/>
        <w:jc w:val="both"/>
      </w:pPr>
      <w:r w:rsidRPr="00616E6E">
        <w:t>Activity approval and approved by.</w:t>
      </w:r>
    </w:p>
    <w:p w14:paraId="145A3BB2" w14:textId="77777777" w:rsidR="00F00AA2" w:rsidRDefault="00D83EDA">
      <w:pPr>
        <w:spacing w:before="120"/>
        <w:ind w:left="567" w:hanging="567"/>
        <w:jc w:val="both"/>
        <w:rPr>
          <w:kern w:val="2"/>
          <w14:ligatures w14:val="standardContextual"/>
        </w:rPr>
      </w:pPr>
      <w:r w:rsidRPr="00D83EDA">
        <w:t xml:space="preserve">16.5    If a DPIA is required this will be recorded on the </w:t>
      </w:r>
      <w:r w:rsidRPr="00D83EDA">
        <w:rPr>
          <w:color w:val="0000FF"/>
        </w:rPr>
        <w:t>Data Asset Register and Record of Processing Activities</w:t>
      </w:r>
      <w:r w:rsidRPr="00D83EDA">
        <w:t xml:space="preserve"> along with the location or link to the completed assessment.</w:t>
      </w:r>
    </w:p>
    <w:p w14:paraId="35DDA1BE" w14:textId="77777777" w:rsidR="008363C5" w:rsidRDefault="003A3F4A" w:rsidP="008363C5">
      <w:pPr>
        <w:spacing w:before="120"/>
        <w:ind w:left="567" w:hanging="567"/>
        <w:jc w:val="both"/>
        <w:divId w:val="742483223"/>
        <w:rPr>
          <w:b/>
          <w:bCs/>
          <w:sz w:val="32"/>
          <w:szCs w:val="32"/>
        </w:rPr>
      </w:pPr>
      <w:r w:rsidRPr="003A3F4A">
        <w:rPr>
          <w:b/>
          <w:bCs/>
          <w:sz w:val="32"/>
          <w:szCs w:val="32"/>
        </w:rPr>
        <w:t>17</w:t>
      </w:r>
      <w:r w:rsidR="00F00AA2" w:rsidRPr="00F063D8">
        <w:rPr>
          <w:b/>
          <w:bCs/>
          <w:sz w:val="32"/>
          <w:szCs w:val="32"/>
        </w:rPr>
        <w:t xml:space="preserve">. Privacy and Data Protection in Workplace Monitoring </w:t>
      </w:r>
    </w:p>
    <w:p w14:paraId="1F4744E3" w14:textId="77777777" w:rsidR="008363C5" w:rsidRPr="008363C5" w:rsidRDefault="00F00AA2" w:rsidP="008363C5">
      <w:pPr>
        <w:spacing w:before="120"/>
        <w:jc w:val="both"/>
        <w:divId w:val="742483223"/>
        <w:rPr>
          <w:i/>
          <w:iCs/>
          <w:color w:val="00B050"/>
        </w:rPr>
      </w:pPr>
      <w:r w:rsidRPr="008363C5">
        <w:rPr>
          <w:i/>
          <w:iCs/>
          <w:color w:val="00B050"/>
        </w:rPr>
        <w:t xml:space="preserve">Note: this section covers any workplace monitoring that has data protection implications, examples of which are outlined in paragraph </w:t>
      </w:r>
      <w:r w:rsidR="009F3936" w:rsidRPr="008363C5">
        <w:rPr>
          <w:i/>
          <w:iCs/>
          <w:color w:val="00B050"/>
        </w:rPr>
        <w:t>17</w:t>
      </w:r>
      <w:r w:rsidRPr="008363C5">
        <w:rPr>
          <w:i/>
          <w:iCs/>
          <w:color w:val="00B050"/>
        </w:rPr>
        <w:t xml:space="preserve">.1 and then expanded on in various paragraphs throughout section </w:t>
      </w:r>
      <w:r w:rsidR="009F3936" w:rsidRPr="008363C5">
        <w:rPr>
          <w:i/>
          <w:iCs/>
          <w:color w:val="00B050"/>
        </w:rPr>
        <w:t>17</w:t>
      </w:r>
      <w:r w:rsidRPr="008363C5">
        <w:rPr>
          <w:i/>
          <w:iCs/>
          <w:color w:val="00B050"/>
        </w:rPr>
        <w:t xml:space="preserve">. Firms may wish to personalise this section to include only examples of any monitoring that already exists or are being contemplated and should also ensure that this policy has been adopted in accordance with any HR or employment law considerations affecting such workplace monitoring. </w:t>
      </w:r>
    </w:p>
    <w:p w14:paraId="2D27514C" w14:textId="77777777" w:rsidR="008363C5" w:rsidRDefault="001B116A" w:rsidP="00D90507">
      <w:pPr>
        <w:spacing w:before="120"/>
        <w:ind w:left="567" w:hanging="567"/>
        <w:jc w:val="both"/>
        <w:divId w:val="742483223"/>
      </w:pPr>
      <w:r w:rsidRPr="001B116A">
        <w:t>17</w:t>
      </w:r>
      <w:r w:rsidR="00F00AA2" w:rsidRPr="008A43AC">
        <w:t xml:space="preserve">.1    Staff monitoring that has data protection implications will be introduced or materially changed only for a specified and legitimate purpose and where it is necessary and proportionate to that purpose. This may include </w:t>
      </w:r>
      <w:r w:rsidR="00F00AA2" w:rsidRPr="008A43AC">
        <w:rPr>
          <w:color w:val="0000FF"/>
        </w:rPr>
        <w:t xml:space="preserve">CCTV or audio surveillance; recording or monitoring business calls; </w:t>
      </w:r>
      <w:r w:rsidR="00F00AA2" w:rsidRPr="008A43AC">
        <w:rPr>
          <w:color w:val="0000FF"/>
        </w:rPr>
        <w:lastRenderedPageBreak/>
        <w:t>monitoring company email, messaging, internet, network, device or application use; access, audit and security logs; vehicle, telematics or location tracking; monitoring of home or remote working; biometric access or identification systems; and targeted or covert monitoring where exceptionally justified</w:t>
      </w:r>
      <w:r w:rsidR="00F00AA2" w:rsidRPr="008A43AC">
        <w:t xml:space="preserve">. </w:t>
      </w:r>
    </w:p>
    <w:p w14:paraId="78EC4AEA" w14:textId="55DA276D" w:rsidR="00F00AA2" w:rsidRDefault="005600C9" w:rsidP="00CB3AD3">
      <w:pPr>
        <w:spacing w:before="120"/>
        <w:ind w:left="567" w:hanging="567"/>
        <w:jc w:val="both"/>
        <w:divId w:val="742483223"/>
        <w:rPr>
          <w:kern w:val="2"/>
          <w14:ligatures w14:val="standardContextual"/>
        </w:rPr>
      </w:pPr>
      <w:r w:rsidRPr="005600C9">
        <w:t>17.2    Before monitoring begins, the accountable business owner must document the purpose, lawful basis, individuals affected, information collected, monitoring method and frequency, recipients, retention period, risks to workers and less intrusive alternatives considered. Monitoring will be limited to what is reasonably required and will not be used for an incompatible purpose without a fresh assessment and appropriate transparency.</w:t>
      </w:r>
    </w:p>
    <w:p w14:paraId="16B3213F" w14:textId="77777777" w:rsidR="00F00AA2" w:rsidRDefault="00294BA4">
      <w:pPr>
        <w:ind w:left="567" w:hanging="567"/>
        <w:jc w:val="both"/>
        <w:divId w:val="742483223"/>
        <w:rPr>
          <w:kern w:val="2"/>
          <w14:ligatures w14:val="standardContextual"/>
        </w:rPr>
      </w:pPr>
      <w:r w:rsidRPr="00294BA4">
        <w:t>17.3    A DPIA will be completed before workplace monitoring that is likely to create a high risk, including extensive monitoring, large-scale surveillance, intrusive monitoring of remote workers, location tracking, biometric identification, use of special category data or monitoring used for significant employment decisions. The DPIA will assess necessity, proportionality, reasonable expectations, privacy impacts, discrimination, accuracy, security, retention, accessibility and less intrusive alternatives.</w:t>
      </w:r>
    </w:p>
    <w:p w14:paraId="11F253D4" w14:textId="77777777" w:rsidR="00F00AA2" w:rsidRDefault="00165BD3">
      <w:pPr>
        <w:ind w:left="567" w:hanging="567"/>
        <w:jc w:val="both"/>
        <w:divId w:val="742483223"/>
        <w:rPr>
          <w:kern w:val="2"/>
          <w14:ligatures w14:val="standardContextual"/>
        </w:rPr>
      </w:pPr>
      <w:r w:rsidRPr="00165BD3">
        <w:t>17.4    Staff will be given clear, accessible privacy information before monitoring begins. This will explain the purposes and lawful bases, the nature and extent of monitoring, the information collected, when and where monitoring occurs, whether personal use may be captured, who has access, retention periods, how monitoring information may be used in employment decisions, the use of any automated analysis, relevant third parties and how workers may exercise their rights or raise concerns.</w:t>
      </w:r>
    </w:p>
    <w:p w14:paraId="590AA5EF" w14:textId="77777777" w:rsidR="001019E5" w:rsidRDefault="00E94923">
      <w:pPr>
        <w:ind w:left="567" w:hanging="567"/>
        <w:jc w:val="both"/>
        <w:divId w:val="742483223"/>
      </w:pPr>
      <w:r w:rsidRPr="008363C5">
        <w:t>17.5</w:t>
      </w:r>
      <w:r w:rsidR="00F00AA2" w:rsidRPr="008A43AC">
        <w:rPr>
          <w:color w:val="0000FF"/>
        </w:rPr>
        <w:t>    CCTV or other video and audio surveillance at company premises will be targeted to justified locations and purposes, positioned to minimise unnecessary capture and supported by appropriate signs and privacy information. Surveillance will not normally be used in areas where staff have a high expectation of privacy. Access to recordings will be restricted, disclosures controlled and retention limited to the period necessary for the stated purpose, subject to any documented investigation, legal or regulatory hold.</w:t>
      </w:r>
    </w:p>
    <w:p w14:paraId="1A0F5BB3" w14:textId="77777777" w:rsidR="001019E5" w:rsidRDefault="00761071">
      <w:pPr>
        <w:ind w:left="567" w:hanging="567"/>
        <w:jc w:val="both"/>
        <w:divId w:val="742483223"/>
      </w:pPr>
      <w:r w:rsidRPr="00761071">
        <w:t>17.6</w:t>
      </w:r>
      <w:r w:rsidR="00F00AA2">
        <w:t xml:space="preserve">    </w:t>
      </w:r>
      <w:r w:rsidR="00F00AA2" w:rsidRPr="008A43AC">
        <w:rPr>
          <w:color w:val="0000FF"/>
        </w:rPr>
        <w:t>Business calls may be recorded or monitored where necessary for a documented purpose such as evidencing transactions or instructions, meeting legal or regulatory obligations, quality assurance, training, complaint handling, fraud prevention or security. Callers and workers will receive appropriate information about the recording and its purposes. Routine or continuous monitoring for performance purposes will be proportionate, sampling will be used where it can meet the purpose, and access and retention will be controlled. Where practicable and appropriate, arrangements will be available to avoid recording personal or sensitive communications.</w:t>
      </w:r>
    </w:p>
    <w:p w14:paraId="55482F57" w14:textId="77777777" w:rsidR="001019E5" w:rsidRDefault="00EE1057">
      <w:pPr>
        <w:ind w:left="567" w:hanging="567"/>
        <w:jc w:val="both"/>
        <w:divId w:val="742483223"/>
      </w:pPr>
      <w:r w:rsidRPr="00EE1057">
        <w:t>17.7</w:t>
      </w:r>
      <w:r w:rsidR="00F00AA2">
        <w:t>    Monitoring of company email, messaging, internet, network, device or application use will be limited to defined purposes such as information security, prevention of data loss, acceptable-use compliance, service continuity or investigation of a specific concern. The company will prefer automated security alerts, metadata, traffic data or targeted review over reading content where these less intrusive measures are sufficient. Workers will be told the extent to which personal use is permitted and may be monitored. Access to content will require appropriate authorisation and will be limited to what is relevant to the stated purpose.</w:t>
      </w:r>
    </w:p>
    <w:p w14:paraId="7611F1F4" w14:textId="77777777" w:rsidR="001019E5" w:rsidRDefault="00CF3AF7">
      <w:pPr>
        <w:ind w:left="567" w:hanging="567"/>
        <w:jc w:val="both"/>
        <w:divId w:val="742483223"/>
      </w:pPr>
      <w:r w:rsidRPr="00CF3AF7">
        <w:lastRenderedPageBreak/>
        <w:t>17.8</w:t>
      </w:r>
      <w:r w:rsidR="00F00AA2">
        <w:t>   </w:t>
      </w:r>
      <w:r w:rsidR="00F00AA2" w:rsidRPr="008A43AC">
        <w:rPr>
          <w:color w:val="0000FF"/>
        </w:rPr>
        <w:t>Vehicle, telematics and location monitoring will be used only where the location or journey information is necessary for a defined purpose such as safety, security, dispatch, mileage, service delivery, fraud prevention or compliance. Tracking will be configured to avoid monitoring outside working time or during authorised private use unless an exceptional, documented justification applies. Workers will be informed about the devices and applications used, whether tracking is continuous or event-based, who can view location information, how long it is retained and how to disable or distinguish private use where appropriate.</w:t>
      </w:r>
    </w:p>
    <w:p w14:paraId="5B5D7F23" w14:textId="77777777" w:rsidR="001019E5" w:rsidRDefault="009F550F">
      <w:pPr>
        <w:ind w:left="567" w:hanging="567"/>
        <w:jc w:val="both"/>
        <w:divId w:val="742483223"/>
      </w:pPr>
      <w:r w:rsidRPr="009F550F">
        <w:t>17.9</w:t>
      </w:r>
      <w:r w:rsidR="00F00AA2">
        <w:t xml:space="preserve">    </w:t>
      </w:r>
      <w:r w:rsidR="00F00AA2" w:rsidRPr="008A43AC">
        <w:rPr>
          <w:color w:val="0000FF"/>
        </w:rPr>
        <w:t>Monitoring of home and remote workers will recognise the heightened expectation of privacy in the home and the risk of capturing information about family members, visitors and private activities. We will not use continuous webcam or audio monitoring, intrusive keystroke logging, indiscriminate screenshots or similar measures unless an exceptional necessity and proportionality assessment demonstrates that no less intrusive measure can achieve a compelling purpose and the processing is lawful. Security and operational needs will normally be addressed through access controls, audit logs, endpoint-security tools, outcome-based management and proportionate checks.</w:t>
      </w:r>
    </w:p>
    <w:p w14:paraId="33B692A4" w14:textId="30319145" w:rsidR="00F00AA2" w:rsidRDefault="00E173B9">
      <w:pPr>
        <w:ind w:left="567" w:hanging="567"/>
        <w:jc w:val="both"/>
        <w:rPr>
          <w:kern w:val="2"/>
          <w14:ligatures w14:val="standardContextual"/>
        </w:rPr>
      </w:pPr>
      <w:r w:rsidRPr="00E173B9">
        <w:t>17.10 </w:t>
      </w:r>
      <w:r w:rsidR="008363C5">
        <w:tab/>
      </w:r>
      <w:r w:rsidRPr="00E173B9">
        <w:rPr>
          <w:color w:val="0000FF"/>
        </w:rPr>
        <w:t>Biometric identification of workers will be used only where a less intrusive method cannot reasonably achieve the documented purpose. Before use, we will identify the relevant Article 6 basis, Article 9 and Schedule 1 conditions; complete a DPIA; maintain any required appropriate policy document; assess accuracy and risks; provide an alternative where appropriate; and apply enhanced security, restricted access and short retention periods. Raw images will not be retained where a protected template is sufficient.</w:t>
      </w:r>
    </w:p>
    <w:p w14:paraId="76C28A0E" w14:textId="789ECBD8" w:rsidR="00F00AA2" w:rsidRDefault="00DC462D">
      <w:pPr>
        <w:ind w:left="567" w:hanging="567"/>
        <w:jc w:val="both"/>
        <w:rPr>
          <w:kern w:val="2"/>
          <w14:ligatures w14:val="standardContextual"/>
        </w:rPr>
      </w:pPr>
      <w:r w:rsidRPr="00DC462D">
        <w:t>17.11 Covert monitoring will be exceptional, time-limited and targeted. It will be authorised at an appropriate senior level only where there are reasonable grounds to suspect serious misconduct or criminal activity, informing workers would prejudice the investigation, and no less intrusive means is reasonably available. It will not normally take place in areas of private activity, will not capture material beyond the investigation’s scope, and will be stopped when the purpose has been achieved. The justification, authorisation, scope, duration, access, review and outcome will be documented.</w:t>
      </w:r>
    </w:p>
    <w:p w14:paraId="4A1D707F" w14:textId="77777777" w:rsidR="00F00AA2" w:rsidRDefault="00B5210A">
      <w:pPr>
        <w:ind w:left="567" w:hanging="567"/>
        <w:jc w:val="both"/>
        <w:rPr>
          <w:kern w:val="2"/>
          <w14:ligatures w14:val="standardContextual"/>
        </w:rPr>
      </w:pPr>
      <w:r w:rsidRPr="00B5210A">
        <w:t>17.12 Information obtained through workplace monitoring will be accurate, relevant and used only by authorised persons for the stated purpose. Decisions affecting staff will not rely on monitoring information without appropriate context, verification and a fair opportunity for the staff member to respond. Monitoring arrangements, suppliers, DPIAs, privacy information, access logs, retention and outcomes will be reviewed periodically and whenever the purpose, technology, data collected or risks change. Material concerns, misuse or disproportionate effects will result in remediation, restriction or suspension of the monitoring.</w:t>
      </w:r>
    </w:p>
    <w:p w14:paraId="16059049" w14:textId="77777777" w:rsidR="001019E5" w:rsidRDefault="00F15D79" w:rsidP="00F15D79">
      <w:pPr>
        <w:pStyle w:val="Heading2"/>
        <w:ind w:left="567" w:hanging="567"/>
        <w:jc w:val="both"/>
      </w:pPr>
      <w:r w:rsidRPr="00F15D79">
        <w:rPr>
          <w:rFonts w:ascii="Calibri" w:hAnsi="Calibri"/>
          <w:color w:val="auto"/>
          <w:sz w:val="32"/>
          <w:szCs w:val="32"/>
        </w:rPr>
        <w:t>18</w:t>
      </w:r>
      <w:r w:rsidR="00F00AA2" w:rsidRPr="00C10286">
        <w:rPr>
          <w:rFonts w:ascii="Calibri" w:hAnsi="Calibri"/>
          <w:color w:val="auto"/>
          <w:sz w:val="32"/>
          <w:szCs w:val="32"/>
        </w:rPr>
        <w:t xml:space="preserve">. </w:t>
      </w:r>
      <w:r w:rsidR="00F00AA2">
        <w:rPr>
          <w:rFonts w:ascii="Calibri" w:hAnsi="Calibri"/>
          <w:color w:val="auto"/>
          <w:sz w:val="32"/>
          <w:szCs w:val="32"/>
        </w:rPr>
        <w:tab/>
      </w:r>
      <w:r w:rsidR="00F00AA2" w:rsidRPr="00C10286">
        <w:rPr>
          <w:rFonts w:ascii="Calibri" w:hAnsi="Calibri"/>
          <w:color w:val="auto"/>
          <w:sz w:val="32"/>
          <w:szCs w:val="32"/>
        </w:rPr>
        <w:t>Data Security</w:t>
      </w:r>
    </w:p>
    <w:p w14:paraId="685C4FFA" w14:textId="4416FEA1" w:rsidR="001019E5" w:rsidRDefault="00980456">
      <w:pPr>
        <w:spacing w:before="120"/>
        <w:ind w:left="567" w:hanging="567"/>
        <w:jc w:val="both"/>
      </w:pPr>
      <w:r w:rsidRPr="00980456">
        <w:t>18</w:t>
      </w:r>
      <w:r w:rsidR="00F00AA2" w:rsidRPr="00E271CD">
        <w:t>.1   </w:t>
      </w:r>
      <w:r w:rsidR="00F00AA2">
        <w:t>We are required to implement appropriate technical and organisational measure to ensure persona data is processed securely, this</w:t>
      </w:r>
      <w:r w:rsidR="00F00AA2" w:rsidRPr="00E271CD">
        <w:t xml:space="preserve"> centre</w:t>
      </w:r>
      <w:r w:rsidR="00F00AA2">
        <w:t>s</w:t>
      </w:r>
      <w:r w:rsidR="00F00AA2" w:rsidRPr="00E271CD">
        <w:t xml:space="preserve"> on organisations implementing data security controls which safeguard personal </w:t>
      </w:r>
      <w:r w:rsidR="006144D1" w:rsidRPr="00E271CD">
        <w:t>data.</w:t>
      </w:r>
      <w:r w:rsidR="00F00AA2" w:rsidRPr="00E271CD">
        <w:t xml:space="preserve"> Controls may vary according to the size of the organisation, its commercial activities, and the volume </w:t>
      </w:r>
      <w:r w:rsidR="00F00AA2" w:rsidRPr="00B535F0">
        <w:t>and</w:t>
      </w:r>
      <w:r w:rsidR="00F00AA2" w:rsidRPr="00E271CD">
        <w:t xml:space="preserve"> category of personal data</w:t>
      </w:r>
      <w:r w:rsidR="00F00AA2" w:rsidRPr="00B535F0">
        <w:t xml:space="preserve"> being processed.</w:t>
      </w:r>
    </w:p>
    <w:p w14:paraId="0D0AF7D5" w14:textId="77777777" w:rsidR="00F00AA2" w:rsidRDefault="00403355">
      <w:pPr>
        <w:spacing w:before="120"/>
        <w:ind w:left="567" w:hanging="567"/>
        <w:jc w:val="both"/>
        <w:rPr>
          <w:kern w:val="2"/>
          <w14:ligatures w14:val="standardContextual"/>
        </w:rPr>
      </w:pPr>
      <w:r w:rsidRPr="00403355">
        <w:lastRenderedPageBreak/>
        <w:t xml:space="preserve">18.2    We have implemented appropriate technical and organisational data security controls to protect the confidentiality, integrity and availability of personal data which are outlined in our  </w:t>
      </w:r>
      <w:r w:rsidRPr="00403355">
        <w:rPr>
          <w:b/>
          <w:bCs/>
          <w:color w:val="0000FF"/>
        </w:rPr>
        <w:t xml:space="preserve">Information Security Policy, </w:t>
      </w:r>
      <w:r w:rsidRPr="00403355">
        <w:t>a summary of the key controls are outlined in the table below</w:t>
      </w:r>
    </w:p>
    <w:p w14:paraId="027A1971" w14:textId="0E1156AC" w:rsidR="008F1678" w:rsidRPr="008F1678" w:rsidRDefault="008F1678" w:rsidP="00C44950">
      <w:pPr>
        <w:spacing w:before="120" w:line="240" w:lineRule="auto"/>
        <w:jc w:val="both"/>
        <w:rPr>
          <w:b/>
          <w:bCs/>
          <w:i/>
          <w:iCs/>
          <w:color w:val="00B050"/>
        </w:rPr>
      </w:pPr>
      <w:r w:rsidRPr="008F1678">
        <w:rPr>
          <w:b/>
          <w:bCs/>
          <w:i/>
          <w:iCs/>
          <w:color w:val="00B050"/>
        </w:rPr>
        <w:t>Note: This table</w:t>
      </w:r>
      <w:r w:rsidR="00C44950">
        <w:rPr>
          <w:b/>
          <w:bCs/>
          <w:i/>
          <w:iCs/>
          <w:color w:val="00B050"/>
        </w:rPr>
        <w:t xml:space="preserve"> below</w:t>
      </w:r>
      <w:r w:rsidRPr="008F1678">
        <w:rPr>
          <w:b/>
          <w:bCs/>
          <w:i/>
          <w:iCs/>
          <w:color w:val="00B050"/>
        </w:rPr>
        <w:t xml:space="preserve"> should be</w:t>
      </w:r>
      <w:r w:rsidR="00C44950">
        <w:rPr>
          <w:b/>
          <w:bCs/>
          <w:i/>
          <w:iCs/>
          <w:color w:val="00B050"/>
        </w:rPr>
        <w:t xml:space="preserve"> personalised by amending, </w:t>
      </w:r>
      <w:r w:rsidRPr="008F1678">
        <w:rPr>
          <w:b/>
          <w:bCs/>
          <w:i/>
          <w:iCs/>
          <w:color w:val="00B050"/>
        </w:rPr>
        <w:t>add</w:t>
      </w:r>
      <w:r w:rsidR="00C44950">
        <w:rPr>
          <w:b/>
          <w:bCs/>
          <w:i/>
          <w:iCs/>
          <w:color w:val="00B050"/>
        </w:rPr>
        <w:t>ing</w:t>
      </w:r>
      <w:r w:rsidRPr="008F1678">
        <w:rPr>
          <w:b/>
          <w:bCs/>
          <w:i/>
          <w:iCs/>
          <w:color w:val="00B050"/>
        </w:rPr>
        <w:t xml:space="preserve"> or dele</w:t>
      </w:r>
      <w:r w:rsidR="00C44950">
        <w:rPr>
          <w:b/>
          <w:bCs/>
          <w:i/>
          <w:iCs/>
          <w:color w:val="00B050"/>
        </w:rPr>
        <w:t>ting</w:t>
      </w:r>
      <w:r w:rsidRPr="008F1678">
        <w:rPr>
          <w:b/>
          <w:bCs/>
          <w:i/>
          <w:iCs/>
          <w:color w:val="00B050"/>
        </w:rPr>
        <w:t xml:space="preserve"> the examples of controls according to your own arrangements. </w:t>
      </w:r>
    </w:p>
    <w:tbl>
      <w:tblPr>
        <w:tblStyle w:val="GridTable4-Accent1"/>
        <w:tblW w:w="4999" w:type="pct"/>
        <w:tblInd w:w="-113" w:type="dxa"/>
        <w:tblLook w:val="04A0" w:firstRow="1" w:lastRow="0" w:firstColumn="1" w:lastColumn="0" w:noHBand="0" w:noVBand="1"/>
      </w:tblPr>
      <w:tblGrid>
        <w:gridCol w:w="1826"/>
        <w:gridCol w:w="7188"/>
      </w:tblGrid>
      <w:tr w:rsidR="008F1678" w14:paraId="39A3DADB" w14:textId="77777777" w:rsidTr="008F167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3" w:type="pct"/>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474006A5" w14:textId="77777777" w:rsidR="008F1678" w:rsidRPr="008F1678" w:rsidRDefault="008F1678">
            <w:pPr>
              <w:rPr>
                <w:color w:val="auto"/>
                <w:kern w:val="2"/>
                <w14:ligatures w14:val="standardContextual"/>
              </w:rPr>
            </w:pPr>
            <w:r w:rsidRPr="008F1678">
              <w:rPr>
                <w:color w:val="auto"/>
              </w:rPr>
              <w:t>Control type</w:t>
            </w:r>
          </w:p>
        </w:tc>
        <w:tc>
          <w:tcPr>
            <w:tcW w:w="3987" w:type="pct"/>
            <w:tcBorders>
              <w:top w:val="single" w:sz="4" w:space="0" w:color="auto"/>
              <w:left w:val="single" w:sz="4" w:space="0" w:color="auto"/>
              <w:bottom w:val="single" w:sz="4" w:space="0" w:color="auto"/>
              <w:right w:val="single" w:sz="4" w:space="0" w:color="auto"/>
            </w:tcBorders>
            <w:shd w:val="clear" w:color="auto" w:fill="D5DCE4" w:themeFill="text2" w:themeFillTint="33"/>
            <w:hideMark/>
          </w:tcPr>
          <w:p w14:paraId="7E4BB676" w14:textId="77777777" w:rsidR="008F1678" w:rsidRPr="008F1678" w:rsidRDefault="008F1678">
            <w:pPr>
              <w:cnfStyle w:val="100000000000" w:firstRow="1" w:lastRow="0" w:firstColumn="0" w:lastColumn="0" w:oddVBand="0" w:evenVBand="0" w:oddHBand="0" w:evenHBand="0" w:firstRowFirstColumn="0" w:firstRowLastColumn="0" w:lastRowFirstColumn="0" w:lastRowLastColumn="0"/>
              <w:rPr>
                <w:color w:val="auto"/>
              </w:rPr>
            </w:pPr>
            <w:r w:rsidRPr="008F1678">
              <w:rPr>
                <w:color w:val="auto"/>
              </w:rPr>
              <w:t>Examples of controls</w:t>
            </w:r>
          </w:p>
        </w:tc>
      </w:tr>
      <w:tr w:rsidR="008F1678" w14:paraId="051B0E55" w14:textId="77777777" w:rsidTr="008F16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D5DCE4" w:themeFill="text2" w:themeFillTint="33"/>
            <w:hideMark/>
          </w:tcPr>
          <w:p w14:paraId="5E0FE57D" w14:textId="77777777" w:rsidR="008F1678" w:rsidRDefault="008F1678">
            <w:r>
              <w:t>Physical controls</w:t>
            </w:r>
          </w:p>
        </w:tc>
        <w:tc>
          <w:tcPr>
            <w:tcW w:w="0" w:type="auto"/>
            <w:tcBorders>
              <w:top w:val="single" w:sz="4" w:space="0" w:color="auto"/>
            </w:tcBorders>
            <w:shd w:val="clear" w:color="auto" w:fill="auto"/>
            <w:hideMark/>
          </w:tcPr>
          <w:p w14:paraId="22E3D5C3" w14:textId="77777777" w:rsidR="008F1678" w:rsidRPr="008F1678" w:rsidRDefault="008F1678" w:rsidP="00F00AA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Manned reception areas, controlled entrances and exits, visitor sign-in procedures and visitor badges.</w:t>
            </w:r>
          </w:p>
          <w:p w14:paraId="198C5C27" w14:textId="77777777" w:rsidR="008F1678" w:rsidRPr="008F1678" w:rsidRDefault="008F1678" w:rsidP="00F00AA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CCTV, alarms and other appropriate measures to protect premises and areas where personal data is stored or accessed.</w:t>
            </w:r>
          </w:p>
          <w:p w14:paraId="38B8147E" w14:textId="77777777" w:rsidR="008F1678" w:rsidRPr="008F1678" w:rsidRDefault="008F1678" w:rsidP="00F00AA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Clear-desk arrangements and secure storage of paper records when unattended.</w:t>
            </w:r>
          </w:p>
          <w:p w14:paraId="08F6F4D4" w14:textId="77777777" w:rsidR="008F1678" w:rsidRPr="008F1678" w:rsidRDefault="008F1678" w:rsidP="00F00AA2">
            <w:pPr>
              <w:pStyle w:val="ListParagraph"/>
              <w:numPr>
                <w:ilvl w:val="0"/>
                <w:numId w:val="7"/>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Secure shredding of paper records and the secure physical destruction or disposal of equipment and media containing personal data.</w:t>
            </w:r>
          </w:p>
        </w:tc>
      </w:tr>
      <w:tr w:rsidR="008F1678" w14:paraId="1FA0C1C5" w14:textId="77777777" w:rsidTr="008F1678">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7A0197E2" w14:textId="77777777" w:rsidR="008F1678" w:rsidRDefault="008F1678">
            <w:r>
              <w:t>Technical controls</w:t>
            </w:r>
          </w:p>
        </w:tc>
        <w:tc>
          <w:tcPr>
            <w:tcW w:w="0" w:type="auto"/>
            <w:hideMark/>
          </w:tcPr>
          <w:p w14:paraId="2A2CC478" w14:textId="77777777" w:rsidR="008F1678" w:rsidRPr="008F1678" w:rsidRDefault="008F1678" w:rsidP="00F00AA2">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color w:val="0000FF"/>
              </w:rPr>
            </w:pPr>
            <w:r w:rsidRPr="008F1678">
              <w:rPr>
                <w:color w:val="0000FF"/>
              </w:rPr>
              <w:t>Encryption of personal data in transit and at rest, including data held on servers, cloud services, workstations, laptops, removable media and backup devices.</w:t>
            </w:r>
          </w:p>
          <w:p w14:paraId="127A03BE" w14:textId="77777777" w:rsidR="008F1678" w:rsidRPr="008F1678" w:rsidRDefault="008F1678" w:rsidP="00F00AA2">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color w:val="0000FF"/>
              </w:rPr>
            </w:pPr>
            <w:r w:rsidRPr="008F1678">
              <w:rPr>
                <w:color w:val="0000FF"/>
              </w:rPr>
              <w:t>Role-based access controls that restrict personal data to authorised users for approved purposes.</w:t>
            </w:r>
          </w:p>
          <w:p w14:paraId="6DEE42D3" w14:textId="77777777" w:rsidR="008F1678" w:rsidRPr="008F1678" w:rsidRDefault="008F1678" w:rsidP="00F00AA2">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color w:val="0000FF"/>
              </w:rPr>
            </w:pPr>
            <w:r w:rsidRPr="008F1678">
              <w:rPr>
                <w:color w:val="0000FF"/>
              </w:rPr>
              <w:t>Security testing of applications, services and infrastructure for vulnerabilities, known exploits and configuration weaknesses.</w:t>
            </w:r>
          </w:p>
          <w:p w14:paraId="68867855" w14:textId="77777777" w:rsidR="008F1678" w:rsidRPr="008F1678" w:rsidRDefault="008F1678" w:rsidP="00F00AA2">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color w:val="0000FF"/>
              </w:rPr>
            </w:pPr>
            <w:r w:rsidRPr="008F1678">
              <w:rPr>
                <w:color w:val="0000FF"/>
              </w:rPr>
              <w:t>Monitoring and auditing access to personal data and using appropriate intrusion prevention, intrusion detection and data-loss prevention measures.</w:t>
            </w:r>
          </w:p>
          <w:p w14:paraId="09C35370" w14:textId="77777777" w:rsidR="008F1678" w:rsidRPr="008F1678" w:rsidRDefault="008F1678" w:rsidP="00F00AA2">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color w:val="0000FF"/>
              </w:rPr>
            </w:pPr>
            <w:r w:rsidRPr="008F1678">
              <w:rPr>
                <w:color w:val="0000FF"/>
              </w:rPr>
              <w:t>Secure electronic erasure, anonymisation or pseudonymisation of personal data where appropriate.</w:t>
            </w:r>
          </w:p>
          <w:p w14:paraId="25649B26" w14:textId="77777777" w:rsidR="008F1678" w:rsidRPr="008F1678" w:rsidRDefault="008F1678" w:rsidP="00F00AA2">
            <w:pPr>
              <w:pStyle w:val="ListParagraph"/>
              <w:numPr>
                <w:ilvl w:val="0"/>
                <w:numId w:val="44"/>
              </w:numPr>
              <w:cnfStyle w:val="000000000000" w:firstRow="0" w:lastRow="0" w:firstColumn="0" w:lastColumn="0" w:oddVBand="0" w:evenVBand="0" w:oddHBand="0" w:evenHBand="0" w:firstRowFirstColumn="0" w:firstRowLastColumn="0" w:lastRowFirstColumn="0" w:lastRowLastColumn="0"/>
              <w:rPr>
                <w:color w:val="0000FF"/>
              </w:rPr>
            </w:pPr>
            <w:r w:rsidRPr="008F1678">
              <w:rPr>
                <w:color w:val="0000FF"/>
              </w:rPr>
              <w:t>Prompt removal or amendment of system access when staff leave, change roles or no longer require access.</w:t>
            </w:r>
          </w:p>
        </w:tc>
      </w:tr>
      <w:tr w:rsidR="008F1678" w14:paraId="38F8BC4C" w14:textId="77777777" w:rsidTr="008F16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5DCE4" w:themeFill="text2" w:themeFillTint="33"/>
            <w:hideMark/>
          </w:tcPr>
          <w:p w14:paraId="7536688C" w14:textId="77777777" w:rsidR="008F1678" w:rsidRDefault="008F1678">
            <w:r>
              <w:t>Organisational controls</w:t>
            </w:r>
          </w:p>
        </w:tc>
        <w:tc>
          <w:tcPr>
            <w:tcW w:w="0" w:type="auto"/>
            <w:shd w:val="clear" w:color="auto" w:fill="auto"/>
            <w:hideMark/>
          </w:tcPr>
          <w:p w14:paraId="4355B5B9" w14:textId="77777777" w:rsidR="008F1678" w:rsidRPr="008F1678" w:rsidRDefault="008F1678" w:rsidP="00F00AA2">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A documented data protection and privacy governance framework supported by appropriate policies, procedures, privacy information and risk-management processes.</w:t>
            </w:r>
          </w:p>
          <w:p w14:paraId="4A296594" w14:textId="77777777" w:rsidR="008F1678" w:rsidRPr="008F1678" w:rsidRDefault="008F1678" w:rsidP="00F00AA2">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Clear senior management accountability and appointment of a Data Protection Officer or Data Protection Lead or Representative, where appropriate.</w:t>
            </w:r>
          </w:p>
          <w:p w14:paraId="312AC3C5" w14:textId="77777777" w:rsidR="008F1678" w:rsidRPr="008F1678" w:rsidRDefault="008F1678" w:rsidP="00F00AA2">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Documented joiner, mover and leaver processes and regular staff training on confidentiality, secure information handling and incident reporting.</w:t>
            </w:r>
          </w:p>
          <w:p w14:paraId="50A530B6" w14:textId="77777777" w:rsidR="008F1678" w:rsidRPr="008F1678" w:rsidRDefault="008F1678" w:rsidP="00F00AA2">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Documented personal data breach management, business continuity and IT disaster recovery procedures that are tested periodically.</w:t>
            </w:r>
          </w:p>
          <w:p w14:paraId="6C4A8F48" w14:textId="77777777" w:rsidR="008F1678" w:rsidRPr="008F1678" w:rsidRDefault="008F1678" w:rsidP="00F00AA2">
            <w:pPr>
              <w:pStyle w:val="ListParagraph"/>
              <w:numPr>
                <w:ilvl w:val="0"/>
                <w:numId w:val="45"/>
              </w:numPr>
              <w:cnfStyle w:val="000000100000" w:firstRow="0" w:lastRow="0" w:firstColumn="0" w:lastColumn="0" w:oddVBand="0" w:evenVBand="0" w:oddHBand="1" w:evenHBand="0" w:firstRowFirstColumn="0" w:firstRowLastColumn="0" w:lastRowFirstColumn="0" w:lastRowLastColumn="0"/>
              <w:rPr>
                <w:color w:val="0000FF"/>
              </w:rPr>
            </w:pPr>
            <w:r w:rsidRPr="008F1678">
              <w:rPr>
                <w:color w:val="0000FF"/>
              </w:rPr>
              <w:t>Due diligence, contractual controls and ongoing oversight for suppliers and other third parties, including permitted uses, authorised access and processing locations, security requirements, audit rights, data ownership and end-of-contract return or deletion arrangements.</w:t>
            </w:r>
          </w:p>
          <w:p w14:paraId="03679CD8" w14:textId="77777777" w:rsidR="008F1678" w:rsidRPr="008F1678" w:rsidRDefault="008F1678" w:rsidP="00F00AA2">
            <w:pPr>
              <w:pStyle w:val="ListParagraph"/>
              <w:numPr>
                <w:ilvl w:val="0"/>
                <w:numId w:val="45"/>
              </w:numPr>
              <w:cnfStyle w:val="000000100000" w:firstRow="0" w:lastRow="0" w:firstColumn="0" w:lastColumn="0" w:oddVBand="0" w:evenVBand="0" w:oddHBand="1" w:evenHBand="0" w:firstRowFirstColumn="0" w:firstRowLastColumn="0" w:lastRowFirstColumn="0" w:lastRowLastColumn="0"/>
            </w:pPr>
            <w:r w:rsidRPr="008F1678">
              <w:rPr>
                <w:color w:val="0000FF"/>
              </w:rPr>
              <w:lastRenderedPageBreak/>
              <w:t>Secure disposal and retention procedures to ensure personal data is erased or destroyed when no longer required.</w:t>
            </w:r>
          </w:p>
        </w:tc>
      </w:tr>
    </w:tbl>
    <w:p w14:paraId="0CC7D43C" w14:textId="77777777" w:rsidR="00943848" w:rsidRDefault="00943848" w:rsidP="00AC4168">
      <w:pPr>
        <w:spacing w:line="240" w:lineRule="auto"/>
        <w:jc w:val="both"/>
        <w:rPr>
          <w:color w:val="FF0000"/>
        </w:rPr>
      </w:pPr>
    </w:p>
    <w:p w14:paraId="225872E9" w14:textId="77777777" w:rsidR="001019E5" w:rsidRDefault="00CD7354" w:rsidP="00CD7354">
      <w:pPr>
        <w:pStyle w:val="Heading2"/>
        <w:ind w:left="567" w:hanging="567"/>
        <w:jc w:val="both"/>
      </w:pPr>
      <w:r w:rsidRPr="00CD7354">
        <w:rPr>
          <w:rFonts w:ascii="Calibri" w:hAnsi="Calibri"/>
          <w:color w:val="auto"/>
          <w:sz w:val="32"/>
          <w:szCs w:val="32"/>
        </w:rPr>
        <w:t>19</w:t>
      </w:r>
      <w:r w:rsidR="00F00AA2" w:rsidRPr="004C26DD">
        <w:rPr>
          <w:rFonts w:ascii="Calibri" w:hAnsi="Calibri"/>
          <w:color w:val="auto"/>
          <w:sz w:val="32"/>
          <w:szCs w:val="32"/>
        </w:rPr>
        <w:t xml:space="preserve">. </w:t>
      </w:r>
      <w:r w:rsidR="00F00AA2">
        <w:rPr>
          <w:rFonts w:ascii="Calibri" w:hAnsi="Calibri"/>
          <w:color w:val="auto"/>
          <w:sz w:val="32"/>
          <w:szCs w:val="32"/>
        </w:rPr>
        <w:tab/>
      </w:r>
      <w:r w:rsidR="00F00AA2" w:rsidRPr="004C26DD">
        <w:rPr>
          <w:rFonts w:ascii="Calibri" w:hAnsi="Calibri"/>
          <w:color w:val="auto"/>
          <w:sz w:val="32"/>
          <w:szCs w:val="32"/>
        </w:rPr>
        <w:t>Data Protection Complaints</w:t>
      </w:r>
    </w:p>
    <w:p w14:paraId="710B38DC" w14:textId="77777777" w:rsidR="001019E5" w:rsidRDefault="00831F9E">
      <w:pPr>
        <w:spacing w:before="120"/>
        <w:ind w:left="567" w:hanging="567"/>
        <w:jc w:val="both"/>
      </w:pPr>
      <w:r w:rsidRPr="00831F9E">
        <w:t>19</w:t>
      </w:r>
      <w:r w:rsidR="00F00AA2" w:rsidRPr="005771CE">
        <w:t xml:space="preserve">.1    The Data (Use and Access) Act 2025 introduced provisions </w:t>
      </w:r>
      <w:r w:rsidR="00F00AA2" w:rsidRPr="00C444A4">
        <w:t>affecting</w:t>
      </w:r>
      <w:r w:rsidR="00F00AA2" w:rsidRPr="005771CE">
        <w:t xml:space="preserve"> data protection and privacy in electronic communications law</w:t>
      </w:r>
      <w:r w:rsidR="00F00AA2" w:rsidRPr="00C444A4">
        <w:t>,</w:t>
      </w:r>
      <w:r w:rsidR="00F00AA2">
        <w:t xml:space="preserve"> including </w:t>
      </w:r>
      <w:r w:rsidR="00F00AA2" w:rsidRPr="00C444A4">
        <w:t>a requirement</w:t>
      </w:r>
      <w:r w:rsidR="00F00AA2">
        <w:t xml:space="preserve"> for firms to have a process for dealing with </w:t>
      </w:r>
      <w:r w:rsidR="00F00AA2" w:rsidRPr="005771CE">
        <w:t>data protection complaints</w:t>
      </w:r>
      <w:r w:rsidR="00F00AA2">
        <w:t>.</w:t>
      </w:r>
    </w:p>
    <w:p w14:paraId="2B4DE48D" w14:textId="77777777" w:rsidR="00F00AA2" w:rsidRDefault="00741613">
      <w:pPr>
        <w:spacing w:before="120"/>
        <w:ind w:left="567" w:hanging="567"/>
        <w:jc w:val="both"/>
        <w:rPr>
          <w:kern w:val="2"/>
          <w14:ligatures w14:val="standardContextual"/>
        </w:rPr>
      </w:pPr>
      <w:r w:rsidRPr="00741613">
        <w:t xml:space="preserve">19.2    We have included details in our </w:t>
      </w:r>
      <w:r w:rsidRPr="00741613">
        <w:rPr>
          <w:color w:val="0000FF"/>
        </w:rPr>
        <w:t xml:space="preserve">Complaints / Complaints Handling </w:t>
      </w:r>
      <w:r w:rsidRPr="00741613">
        <w:t>Policy and procedures explaining how these complaints will be handled. These arrangements take account of the ICO’s detailed guidance on dealing with data protection complaints.</w:t>
      </w:r>
    </w:p>
    <w:p w14:paraId="296FFF46" w14:textId="77777777" w:rsidR="001019E5" w:rsidRDefault="00B021D4">
      <w:pPr>
        <w:spacing w:before="120"/>
        <w:ind w:left="567" w:hanging="567"/>
        <w:jc w:val="both"/>
      </w:pPr>
      <w:r w:rsidRPr="00B021D4">
        <w:t>19</w:t>
      </w:r>
      <w:r w:rsidR="00F00AA2" w:rsidRPr="00A26228">
        <w:t xml:space="preserve">.3    Any complaint </w:t>
      </w:r>
      <w:r w:rsidR="00F00AA2" w:rsidRPr="005B60B5">
        <w:t>alleging an</w:t>
      </w:r>
      <w:r w:rsidR="00F00AA2" w:rsidRPr="00A26228">
        <w:t xml:space="preserve"> infringement of data protection legislation</w:t>
      </w:r>
      <w:r w:rsidR="00F00AA2" w:rsidRPr="005B60B5">
        <w:t>, including how</w:t>
      </w:r>
      <w:r w:rsidR="00F00AA2" w:rsidRPr="00A26228">
        <w:t xml:space="preserve"> personal </w:t>
      </w:r>
      <w:r w:rsidR="00F00AA2" w:rsidRPr="005B60B5">
        <w:t>data</w:t>
      </w:r>
      <w:r w:rsidR="00F00AA2" w:rsidRPr="00A26228">
        <w:t xml:space="preserve"> or </w:t>
      </w:r>
      <w:r w:rsidR="00F00AA2" w:rsidRPr="005B60B5">
        <w:t>a rights request has been handled,</w:t>
      </w:r>
      <w:r w:rsidR="00F00AA2" w:rsidRPr="00A26228">
        <w:t xml:space="preserve"> will be </w:t>
      </w:r>
      <w:r w:rsidR="00F00AA2" w:rsidRPr="005B60B5">
        <w:t>managed</w:t>
      </w:r>
      <w:r w:rsidR="00F00AA2" w:rsidRPr="00A26228">
        <w:t xml:space="preserve"> in accordance with the DUAA requirements and </w:t>
      </w:r>
      <w:r w:rsidR="00F00AA2" w:rsidRPr="005B60B5">
        <w:t>our complaints procedures</w:t>
      </w:r>
      <w:r w:rsidR="00F00AA2" w:rsidRPr="00A26228">
        <w:t>.</w:t>
      </w:r>
    </w:p>
    <w:p w14:paraId="14F13962" w14:textId="77777777" w:rsidR="001019E5" w:rsidRDefault="0094644D">
      <w:pPr>
        <w:spacing w:before="120"/>
        <w:ind w:left="567" w:hanging="567"/>
        <w:jc w:val="both"/>
      </w:pPr>
      <w:r w:rsidRPr="0094644D">
        <w:t>19</w:t>
      </w:r>
      <w:r w:rsidR="00F00AA2">
        <w:t xml:space="preserve">.4    </w:t>
      </w:r>
      <w:r w:rsidR="00F00AA2" w:rsidRPr="00D84821">
        <w:t>We</w:t>
      </w:r>
      <w:r w:rsidR="00F00AA2">
        <w:t xml:space="preserve"> will </w:t>
      </w:r>
      <w:r w:rsidR="00F00AA2" w:rsidRPr="00D84821">
        <w:t>maintain</w:t>
      </w:r>
      <w:r w:rsidR="00F00AA2">
        <w:t xml:space="preserve"> a reliable evidence trail </w:t>
      </w:r>
      <w:r w:rsidR="00F00AA2" w:rsidRPr="00D84821">
        <w:t>for data protection complaints, including</w:t>
      </w:r>
      <w:r w:rsidR="00F00AA2">
        <w:t xml:space="preserve"> relevant records, </w:t>
      </w:r>
      <w:r w:rsidR="00F00AA2" w:rsidRPr="00D84821">
        <w:t>communications, decisions</w:t>
      </w:r>
      <w:r w:rsidR="00F00AA2">
        <w:t xml:space="preserve">, redress </w:t>
      </w:r>
      <w:r w:rsidR="00F00AA2" w:rsidRPr="00D84821">
        <w:t xml:space="preserve">and </w:t>
      </w:r>
      <w:r w:rsidR="00F00AA2">
        <w:t>outcomes</w:t>
      </w:r>
      <w:r w:rsidR="00F00AA2" w:rsidRPr="00D84821">
        <w:t>. Records will be</w:t>
      </w:r>
      <w:r w:rsidR="00F00AA2">
        <w:t xml:space="preserve"> protected from alteration or premature deletion and made available within required timescales. </w:t>
      </w:r>
      <w:r w:rsidR="00F00AA2" w:rsidRPr="00D84821">
        <w:t>Complaints indicating wider</w:t>
      </w:r>
      <w:r w:rsidR="00F00AA2">
        <w:t xml:space="preserve"> data-quality, process, supplier, appointed representative or customer-outcome </w:t>
      </w:r>
      <w:r w:rsidR="00F00AA2" w:rsidRPr="00D84821">
        <w:t>issues</w:t>
      </w:r>
      <w:r w:rsidR="00F00AA2">
        <w:t xml:space="preserve"> will be considered for root-cause analysis, remediation and escalation.</w:t>
      </w:r>
    </w:p>
    <w:p w14:paraId="3F584AC9" w14:textId="77777777" w:rsidR="001019E5" w:rsidRDefault="007B75E4" w:rsidP="007B75E4">
      <w:pPr>
        <w:pStyle w:val="Heading2"/>
        <w:ind w:left="567" w:hanging="567"/>
        <w:jc w:val="both"/>
      </w:pPr>
      <w:r w:rsidRPr="007B75E4">
        <w:rPr>
          <w:rFonts w:ascii="Calibri" w:hAnsi="Calibri"/>
          <w:color w:val="auto"/>
          <w:sz w:val="32"/>
          <w:szCs w:val="32"/>
        </w:rPr>
        <w:t>20</w:t>
      </w:r>
      <w:r w:rsidR="00F00AA2" w:rsidRPr="00D80BBF">
        <w:rPr>
          <w:rFonts w:ascii="Calibri" w:hAnsi="Calibri"/>
          <w:color w:val="auto"/>
          <w:sz w:val="32"/>
          <w:szCs w:val="32"/>
        </w:rPr>
        <w:t>. Monitoring</w:t>
      </w:r>
      <w:r w:rsidRPr="007B75E4">
        <w:rPr>
          <w:rFonts w:ascii="Calibri" w:hAnsi="Calibri"/>
          <w:color w:val="auto"/>
          <w:sz w:val="32"/>
          <w:szCs w:val="32"/>
        </w:rPr>
        <w:t>, Accountability and Governance</w:t>
      </w:r>
    </w:p>
    <w:p w14:paraId="223F0270" w14:textId="77777777" w:rsidR="00B078EE" w:rsidRDefault="00B078EE">
      <w:pPr>
        <w:ind w:left="567" w:hanging="567"/>
        <w:jc w:val="both"/>
        <w:rPr>
          <w:kern w:val="2"/>
          <w14:ligatures w14:val="standardContextual"/>
        </w:rPr>
      </w:pPr>
      <w:r>
        <w:t xml:space="preserve">20.1   Accountability, allocated responsibilities and senior management oversight are set out in </w:t>
      </w:r>
      <w:r>
        <w:rPr>
          <w:color w:val="0000FF"/>
        </w:rPr>
        <w:t>Section 3</w:t>
      </w:r>
      <w:r>
        <w:t xml:space="preserve"> of this policy. The company’s risk-based monitoring, management information, assurance, escalation and remediation arrangements are set out in this section. Data protection risks will be recorded and managed through the company’s risk-management framework, with accountable owners, actions, target dates and appropriate escalation.</w:t>
      </w:r>
    </w:p>
    <w:p w14:paraId="0AAF1D70" w14:textId="77777777" w:rsidR="001019E5" w:rsidRDefault="00526A82">
      <w:pPr>
        <w:ind w:left="567" w:hanging="567"/>
        <w:jc w:val="both"/>
      </w:pPr>
      <w:r w:rsidRPr="00526A82">
        <w:t>20.2</w:t>
      </w:r>
      <w:r w:rsidR="00F00AA2" w:rsidRPr="0030076E">
        <w:t xml:space="preserve">    The </w:t>
      </w:r>
      <w:r w:rsidR="00F00AA2" w:rsidRPr="0030076E">
        <w:rPr>
          <w:color w:val="0000FF"/>
        </w:rPr>
        <w:t>[Compliance Officer/Compliance Team/Data Protection Officer/Data Protection Lead]</w:t>
      </w:r>
      <w:r w:rsidR="00F00AA2" w:rsidRPr="0030076E">
        <w:t xml:space="preserve"> will</w:t>
      </w:r>
      <w:r w:rsidR="00F00AA2" w:rsidRPr="00C44950">
        <w:t xml:space="preserve"> undertake </w:t>
      </w:r>
      <w:r w:rsidR="00F00AA2" w:rsidRPr="0030076E">
        <w:t xml:space="preserve">proportionate, risk-based </w:t>
      </w:r>
      <w:r w:rsidR="00F00AA2" w:rsidRPr="00C44950">
        <w:t xml:space="preserve">monitoring </w:t>
      </w:r>
      <w:r w:rsidR="00F00AA2" w:rsidRPr="0030076E">
        <w:t xml:space="preserve">and testing </w:t>
      </w:r>
      <w:r w:rsidR="00F00AA2" w:rsidRPr="00C44950">
        <w:t xml:space="preserve">of </w:t>
      </w:r>
      <w:r w:rsidR="00F00AA2" w:rsidRPr="0030076E">
        <w:t>the company’s</w:t>
      </w:r>
      <w:r w:rsidR="00F00AA2">
        <w:t xml:space="preserve"> data protection arrangements </w:t>
      </w:r>
      <w:r w:rsidR="00F00AA2" w:rsidRPr="00C44950">
        <w:t xml:space="preserve">in accordance with </w:t>
      </w:r>
      <w:r w:rsidR="00F00AA2" w:rsidRPr="0030076E">
        <w:t xml:space="preserve">the </w:t>
      </w:r>
      <w:r w:rsidR="00F00AA2" w:rsidRPr="0030076E">
        <w:rPr>
          <w:color w:val="0000FF"/>
        </w:rPr>
        <w:t>[</w:t>
      </w:r>
      <w:r w:rsidR="00F00AA2" w:rsidRPr="00C44950">
        <w:rPr>
          <w:color w:val="0000FF"/>
        </w:rPr>
        <w:t>Annual Compliance Plan</w:t>
      </w:r>
      <w:r w:rsidR="00F00AA2" w:rsidRPr="0030076E">
        <w:rPr>
          <w:color w:val="0000FF"/>
        </w:rPr>
        <w:t>/Data Protection Monitoring Plan]</w:t>
      </w:r>
      <w:r w:rsidR="00F00AA2" w:rsidRPr="0030076E">
        <w:t>. Monitoring will assess</w:t>
      </w:r>
      <w:r w:rsidR="00F00AA2" w:rsidRPr="00C44950">
        <w:t xml:space="preserve"> whether the </w:t>
      </w:r>
      <w:r w:rsidR="00F00AA2" w:rsidRPr="0030076E">
        <w:t>requirements of</w:t>
      </w:r>
      <w:r w:rsidR="00F00AA2" w:rsidRPr="00C44950">
        <w:t xml:space="preserve"> this policy </w:t>
      </w:r>
      <w:r w:rsidR="00F00AA2" w:rsidRPr="0030076E">
        <w:t xml:space="preserve">and supporting procedures </w:t>
      </w:r>
      <w:r w:rsidR="00F00AA2" w:rsidRPr="00C44950">
        <w:t xml:space="preserve">are </w:t>
      </w:r>
      <w:r w:rsidR="00F00AA2" w:rsidRPr="0030076E">
        <w:t>being followed, whether controls are operating effectively and whether identified weaknesses are remediated promptly.</w:t>
      </w:r>
    </w:p>
    <w:p w14:paraId="4894C955" w14:textId="77777777" w:rsidR="001019E5" w:rsidRDefault="00257875">
      <w:pPr>
        <w:ind w:left="567" w:hanging="567"/>
        <w:jc w:val="both"/>
      </w:pPr>
      <w:r w:rsidRPr="00257875">
        <w:t>20.3</w:t>
      </w:r>
      <w:r w:rsidR="00F00AA2">
        <w:t>    Monitoring will cover relevant areas of data protection compliance, including:</w:t>
      </w:r>
    </w:p>
    <w:p w14:paraId="24B4114D" w14:textId="77777777" w:rsidR="00EE4D52" w:rsidRDefault="00795528" w:rsidP="00CF5416">
      <w:pPr>
        <w:pStyle w:val="ListParagraph"/>
        <w:numPr>
          <w:ilvl w:val="0"/>
          <w:numId w:val="46"/>
        </w:numPr>
        <w:jc w:val="both"/>
      </w:pPr>
      <w:r>
        <w:t xml:space="preserve">the </w:t>
      </w:r>
      <w:r w:rsidR="00EE4D52" w:rsidRPr="00EE4D52">
        <w:rPr>
          <w:color w:val="0000FF"/>
        </w:rPr>
        <w:t>[</w:t>
      </w:r>
      <w:r w:rsidRPr="00EE4D52">
        <w:rPr>
          <w:color w:val="0000FF"/>
        </w:rPr>
        <w:t>Data Asset Register/Record of Processing Activities</w:t>
      </w:r>
      <w:r w:rsidR="00EE4D52" w:rsidRPr="00EE4D52">
        <w:rPr>
          <w:color w:val="0000FF"/>
        </w:rPr>
        <w:t>]</w:t>
      </w:r>
      <w:r w:rsidR="00EE4D52" w:rsidRPr="00EE4D52">
        <w:t xml:space="preserve">; </w:t>
      </w:r>
    </w:p>
    <w:p w14:paraId="7F91D0CC" w14:textId="77777777" w:rsidR="00EE4D52" w:rsidRDefault="00EE4D52" w:rsidP="00CF5416">
      <w:pPr>
        <w:pStyle w:val="ListParagraph"/>
        <w:numPr>
          <w:ilvl w:val="0"/>
          <w:numId w:val="46"/>
        </w:numPr>
        <w:jc w:val="both"/>
      </w:pPr>
      <w:r w:rsidRPr="00EE4D52">
        <w:t>Article 6</w:t>
      </w:r>
      <w:r w:rsidR="00795528">
        <w:t xml:space="preserve"> lawful bases</w:t>
      </w:r>
      <w:r w:rsidRPr="00EE4D52">
        <w:t xml:space="preserve">; Article 9 conditions for special category data; </w:t>
      </w:r>
    </w:p>
    <w:p w14:paraId="6EF0680D" w14:textId="77777777" w:rsidR="00EE4D52" w:rsidRDefault="00EE4D52" w:rsidP="00CF5416">
      <w:pPr>
        <w:pStyle w:val="ListParagraph"/>
        <w:numPr>
          <w:ilvl w:val="0"/>
          <w:numId w:val="46"/>
        </w:numPr>
        <w:jc w:val="both"/>
      </w:pPr>
      <w:r w:rsidRPr="00EE4D52">
        <w:t>Article 10 and Schedule 1 conditions for criminal offence data;</w:t>
      </w:r>
      <w:r>
        <w:t xml:space="preserve"> </w:t>
      </w:r>
    </w:p>
    <w:p w14:paraId="52B5BA3A" w14:textId="77777777" w:rsidR="00EE4D52" w:rsidRDefault="00795528" w:rsidP="00CF5416">
      <w:pPr>
        <w:pStyle w:val="ListParagraph"/>
        <w:numPr>
          <w:ilvl w:val="0"/>
          <w:numId w:val="46"/>
        </w:numPr>
        <w:jc w:val="both"/>
      </w:pPr>
      <w:r>
        <w:t>privacy information</w:t>
      </w:r>
      <w:r w:rsidR="00EE4D52" w:rsidRPr="00EE4D52">
        <w:t>;</w:t>
      </w:r>
      <w:r>
        <w:t xml:space="preserve"> </w:t>
      </w:r>
    </w:p>
    <w:p w14:paraId="064BFF23" w14:textId="77777777" w:rsidR="00EE4D52" w:rsidRDefault="00795528" w:rsidP="00CF5416">
      <w:pPr>
        <w:pStyle w:val="ListParagraph"/>
        <w:numPr>
          <w:ilvl w:val="0"/>
          <w:numId w:val="46"/>
        </w:numPr>
        <w:jc w:val="both"/>
      </w:pPr>
      <w:r>
        <w:t>consent and marketing permissions</w:t>
      </w:r>
      <w:r w:rsidR="00EE4D52" w:rsidRPr="00EE4D52">
        <w:t>;</w:t>
      </w:r>
      <w:r>
        <w:t xml:space="preserve"> </w:t>
      </w:r>
    </w:p>
    <w:p w14:paraId="6A87128C" w14:textId="77777777" w:rsidR="00EE4D52" w:rsidRDefault="00795528" w:rsidP="00CF5416">
      <w:pPr>
        <w:pStyle w:val="ListParagraph"/>
        <w:numPr>
          <w:ilvl w:val="0"/>
          <w:numId w:val="46"/>
        </w:numPr>
        <w:jc w:val="both"/>
      </w:pPr>
      <w:r>
        <w:t>individual rights requests</w:t>
      </w:r>
      <w:r w:rsidR="00EE4D52" w:rsidRPr="00EE4D52">
        <w:t>;</w:t>
      </w:r>
      <w:r>
        <w:t xml:space="preserve"> </w:t>
      </w:r>
    </w:p>
    <w:p w14:paraId="46EA6312" w14:textId="77777777" w:rsidR="00EE4D52" w:rsidRDefault="00795528" w:rsidP="00CF5416">
      <w:pPr>
        <w:pStyle w:val="ListParagraph"/>
        <w:numPr>
          <w:ilvl w:val="0"/>
          <w:numId w:val="46"/>
        </w:numPr>
        <w:jc w:val="both"/>
      </w:pPr>
      <w:r>
        <w:t>data retention and disposal</w:t>
      </w:r>
      <w:r w:rsidR="00EE4D52" w:rsidRPr="00EE4D52">
        <w:t>;</w:t>
      </w:r>
      <w:r>
        <w:t xml:space="preserve"> </w:t>
      </w:r>
    </w:p>
    <w:p w14:paraId="52A5690F" w14:textId="77777777" w:rsidR="00EE4D52" w:rsidRDefault="00795528" w:rsidP="00CF5416">
      <w:pPr>
        <w:pStyle w:val="ListParagraph"/>
        <w:numPr>
          <w:ilvl w:val="0"/>
          <w:numId w:val="46"/>
        </w:numPr>
        <w:jc w:val="both"/>
      </w:pPr>
      <w:r>
        <w:t>personal data breaches</w:t>
      </w:r>
      <w:r w:rsidR="00EE4D52" w:rsidRPr="00EE4D52">
        <w:t>;</w:t>
      </w:r>
      <w:r>
        <w:t xml:space="preserve"> </w:t>
      </w:r>
    </w:p>
    <w:p w14:paraId="07ED8034" w14:textId="77777777" w:rsidR="00EE4D52" w:rsidRDefault="00795528" w:rsidP="00CF5416">
      <w:pPr>
        <w:pStyle w:val="ListParagraph"/>
        <w:numPr>
          <w:ilvl w:val="0"/>
          <w:numId w:val="46"/>
        </w:numPr>
        <w:jc w:val="both"/>
      </w:pPr>
      <w:r>
        <w:lastRenderedPageBreak/>
        <w:t>Data Protection Impact Assessments</w:t>
      </w:r>
      <w:r w:rsidR="00EE4D52" w:rsidRPr="00EE4D52">
        <w:t>;</w:t>
      </w:r>
      <w:r>
        <w:t xml:space="preserve"> </w:t>
      </w:r>
    </w:p>
    <w:p w14:paraId="0D99098E" w14:textId="77777777" w:rsidR="00EE4D52" w:rsidRDefault="00795528" w:rsidP="00CF5416">
      <w:pPr>
        <w:pStyle w:val="ListParagraph"/>
        <w:numPr>
          <w:ilvl w:val="0"/>
          <w:numId w:val="46"/>
        </w:numPr>
        <w:jc w:val="both"/>
      </w:pPr>
      <w:r>
        <w:t>international transfers</w:t>
      </w:r>
      <w:r w:rsidR="00EE4D52" w:rsidRPr="00EE4D52">
        <w:t>;</w:t>
      </w:r>
      <w:r>
        <w:t xml:space="preserve"> third-party oversight</w:t>
      </w:r>
      <w:r w:rsidR="00EE4D52" w:rsidRPr="00EE4D52">
        <w:t>;</w:t>
      </w:r>
      <w:r>
        <w:t xml:space="preserve"> </w:t>
      </w:r>
    </w:p>
    <w:p w14:paraId="6402FA20" w14:textId="77777777" w:rsidR="00EE4D52" w:rsidRDefault="00795528" w:rsidP="00CF5416">
      <w:pPr>
        <w:pStyle w:val="ListParagraph"/>
        <w:numPr>
          <w:ilvl w:val="0"/>
          <w:numId w:val="46"/>
        </w:numPr>
        <w:jc w:val="both"/>
      </w:pPr>
      <w:r>
        <w:t>information security controls</w:t>
      </w:r>
      <w:r w:rsidR="00EE4D52" w:rsidRPr="00EE4D52">
        <w:t>;</w:t>
      </w:r>
    </w:p>
    <w:p w14:paraId="0EE26E8D" w14:textId="43105112" w:rsidR="001019E5" w:rsidRDefault="00795528" w:rsidP="00CF5416">
      <w:pPr>
        <w:pStyle w:val="ListParagraph"/>
        <w:numPr>
          <w:ilvl w:val="0"/>
          <w:numId w:val="46"/>
        </w:numPr>
        <w:jc w:val="both"/>
      </w:pPr>
      <w:r>
        <w:t xml:space="preserve"> training and complaints.</w:t>
      </w:r>
    </w:p>
    <w:p w14:paraId="14435DB3" w14:textId="77777777" w:rsidR="00B078EE" w:rsidRDefault="00B078EE">
      <w:pPr>
        <w:ind w:left="567" w:hanging="567"/>
        <w:jc w:val="both"/>
        <w:rPr>
          <w:kern w:val="2"/>
          <w14:ligatures w14:val="standardContextual"/>
        </w:rPr>
      </w:pPr>
      <w:r>
        <w:t xml:space="preserve">20.4    Technology used for automated decision-making, profiling or monitoring will be assured in accordance with </w:t>
      </w:r>
      <w:r>
        <w:rPr>
          <w:color w:val="0000FF"/>
        </w:rPr>
        <w:t>Sections 12 and 17</w:t>
      </w:r>
      <w:r>
        <w:t>. Monitoring under this section will verify that required assessments, testing, approvals, safeguards, human oversight and remedial actions are in place and operating effectively.</w:t>
      </w:r>
    </w:p>
    <w:p w14:paraId="4D85F149" w14:textId="2B88535E" w:rsidR="001019E5" w:rsidRDefault="00BC602B">
      <w:pPr>
        <w:ind w:left="567" w:hanging="567"/>
        <w:jc w:val="both"/>
      </w:pPr>
      <w:r w:rsidRPr="00BC602B">
        <w:t>20.5</w:t>
      </w:r>
      <w:r w:rsidR="00F00AA2">
        <w:t>   Quality assurance and operational monitoring will include checks that personal data is collected, recorded, accessed, shared, amended, retained and disposed of in accordance with this policy. Errors, omissions or control failures will be documented, investigated and subject to proportionate remedial action, with recurring or material issues escalated to the appropriate senior manager.</w:t>
      </w:r>
    </w:p>
    <w:p w14:paraId="05B2957E" w14:textId="03B4ECDD" w:rsidR="001019E5" w:rsidRDefault="00FA1BCD">
      <w:pPr>
        <w:pStyle w:val="ListParagraph"/>
        <w:ind w:left="567" w:hanging="567"/>
        <w:jc w:val="both"/>
        <w:divId w:val="1879507132"/>
      </w:pPr>
      <w:r w:rsidRPr="00FA1BCD">
        <w:t>20.6   </w:t>
      </w:r>
      <w:r w:rsidR="00CF5416">
        <w:t xml:space="preserve">Data protection management information will be reviewed at least </w:t>
      </w:r>
      <w:r w:rsidR="00CF5416" w:rsidRPr="00513E25">
        <w:rPr>
          <w:color w:val="0000FF"/>
        </w:rPr>
        <w:t>[insert frequency]</w:t>
      </w:r>
      <w:r w:rsidR="00CF5416" w:rsidRPr="001A23D7">
        <w:t xml:space="preserve">. </w:t>
      </w:r>
      <w:r w:rsidR="00CF5416">
        <w:t>O</w:t>
      </w:r>
      <w:r w:rsidR="00CF5416" w:rsidRPr="001A23D7">
        <w:t xml:space="preserve">utstanding </w:t>
      </w:r>
      <w:r w:rsidR="006144D1" w:rsidRPr="001A23D7">
        <w:t>actions</w:t>
      </w:r>
      <w:r w:rsidR="006144D1">
        <w:t xml:space="preserve">, </w:t>
      </w:r>
      <w:r w:rsidR="006144D1" w:rsidRPr="001A23D7">
        <w:t>trends</w:t>
      </w:r>
      <w:r w:rsidR="00CF5416">
        <w:t xml:space="preserve">, recurring issues </w:t>
      </w:r>
      <w:r w:rsidR="00CF5416" w:rsidRPr="001A23D7">
        <w:t>and material failures will be escalated and tracked to completion.</w:t>
      </w:r>
      <w:r w:rsidR="00CF5416">
        <w:t xml:space="preserve"> Management information will typically include:</w:t>
      </w:r>
    </w:p>
    <w:p w14:paraId="771EF747" w14:textId="0921E532" w:rsidR="00943848" w:rsidRPr="00513E25" w:rsidRDefault="00513E25" w:rsidP="00CF5416">
      <w:pPr>
        <w:pStyle w:val="ListParagraph"/>
        <w:numPr>
          <w:ilvl w:val="0"/>
          <w:numId w:val="54"/>
        </w:numPr>
        <w:ind w:left="1077" w:hanging="357"/>
        <w:jc w:val="both"/>
        <w:rPr>
          <w:color w:val="0000FF"/>
        </w:rPr>
      </w:pPr>
      <w:r>
        <w:rPr>
          <w:color w:val="0000FF"/>
        </w:rPr>
        <w:t>R</w:t>
      </w:r>
      <w:r w:rsidR="00F00AA2" w:rsidRPr="00513E25">
        <w:rPr>
          <w:color w:val="0000FF"/>
        </w:rPr>
        <w:t>elevant monitoring and audit findings</w:t>
      </w:r>
      <w:r>
        <w:rPr>
          <w:color w:val="0000FF"/>
        </w:rPr>
        <w:t>.</w:t>
      </w:r>
    </w:p>
    <w:p w14:paraId="20A939C4" w14:textId="3D731BCD" w:rsidR="00943848" w:rsidRPr="00513E25" w:rsidRDefault="00513E25" w:rsidP="00CF5416">
      <w:pPr>
        <w:pStyle w:val="ListParagraph"/>
        <w:numPr>
          <w:ilvl w:val="0"/>
          <w:numId w:val="54"/>
        </w:numPr>
        <w:ind w:left="1077" w:hanging="357"/>
        <w:jc w:val="both"/>
        <w:rPr>
          <w:color w:val="0000FF"/>
        </w:rPr>
      </w:pPr>
      <w:r>
        <w:rPr>
          <w:color w:val="0000FF"/>
        </w:rPr>
        <w:t>M</w:t>
      </w:r>
      <w:r w:rsidR="00F00AA2" w:rsidRPr="00513E25">
        <w:rPr>
          <w:color w:val="0000FF"/>
        </w:rPr>
        <w:t>aterial risks and control weaknesses</w:t>
      </w:r>
      <w:r>
        <w:rPr>
          <w:color w:val="0000FF"/>
        </w:rPr>
        <w:t>.</w:t>
      </w:r>
    </w:p>
    <w:p w14:paraId="5C04291C" w14:textId="185D2054" w:rsidR="00513E25" w:rsidRPr="00513E25" w:rsidRDefault="00513E25" w:rsidP="00CF5416">
      <w:pPr>
        <w:pStyle w:val="ListParagraph"/>
        <w:numPr>
          <w:ilvl w:val="0"/>
          <w:numId w:val="54"/>
        </w:numPr>
        <w:ind w:left="1077" w:hanging="357"/>
        <w:jc w:val="both"/>
        <w:rPr>
          <w:color w:val="0000FF"/>
        </w:rPr>
      </w:pPr>
      <w:r>
        <w:rPr>
          <w:color w:val="0000FF"/>
        </w:rPr>
        <w:t>B</w:t>
      </w:r>
      <w:r w:rsidRPr="00513E25">
        <w:rPr>
          <w:color w:val="0000FF"/>
        </w:rPr>
        <w:t>reaches, i</w:t>
      </w:r>
      <w:r w:rsidR="00F00AA2" w:rsidRPr="00513E25">
        <w:rPr>
          <w:color w:val="0000FF"/>
        </w:rPr>
        <w:t>ncidents and near misses</w:t>
      </w:r>
      <w:r>
        <w:rPr>
          <w:color w:val="0000FF"/>
        </w:rPr>
        <w:t>.</w:t>
      </w:r>
    </w:p>
    <w:p w14:paraId="3E767246" w14:textId="47ADEE56" w:rsidR="00513E25" w:rsidRPr="00513E25" w:rsidRDefault="00513E25" w:rsidP="00CF5416">
      <w:pPr>
        <w:pStyle w:val="ListParagraph"/>
        <w:numPr>
          <w:ilvl w:val="0"/>
          <w:numId w:val="54"/>
        </w:numPr>
        <w:ind w:left="1077" w:hanging="357"/>
        <w:jc w:val="both"/>
        <w:rPr>
          <w:color w:val="0000FF"/>
        </w:rPr>
      </w:pPr>
      <w:r>
        <w:rPr>
          <w:color w:val="0000FF"/>
        </w:rPr>
        <w:t>C</w:t>
      </w:r>
      <w:r w:rsidR="00F00AA2" w:rsidRPr="00513E25">
        <w:rPr>
          <w:color w:val="0000FF"/>
        </w:rPr>
        <w:t>omplaint</w:t>
      </w:r>
      <w:r w:rsidRPr="00513E25">
        <w:rPr>
          <w:color w:val="0000FF"/>
        </w:rPr>
        <w:t>s</w:t>
      </w:r>
      <w:r>
        <w:rPr>
          <w:color w:val="0000FF"/>
        </w:rPr>
        <w:t>.</w:t>
      </w:r>
    </w:p>
    <w:p w14:paraId="1F8CF024" w14:textId="0997C8F7" w:rsidR="00513E25" w:rsidRPr="00513E25" w:rsidRDefault="00513E25" w:rsidP="00CF5416">
      <w:pPr>
        <w:pStyle w:val="ListParagraph"/>
        <w:numPr>
          <w:ilvl w:val="0"/>
          <w:numId w:val="54"/>
        </w:numPr>
        <w:ind w:left="1077" w:hanging="357"/>
        <w:jc w:val="both"/>
        <w:rPr>
          <w:color w:val="0000FF"/>
        </w:rPr>
      </w:pPr>
      <w:r>
        <w:rPr>
          <w:color w:val="0000FF"/>
        </w:rPr>
        <w:t>S</w:t>
      </w:r>
      <w:r w:rsidRPr="00513E25">
        <w:rPr>
          <w:color w:val="0000FF"/>
        </w:rPr>
        <w:t xml:space="preserve">ubject </w:t>
      </w:r>
      <w:r w:rsidR="00F00AA2" w:rsidRPr="00513E25">
        <w:rPr>
          <w:color w:val="0000FF"/>
        </w:rPr>
        <w:t>rights requests</w:t>
      </w:r>
      <w:r>
        <w:rPr>
          <w:color w:val="0000FF"/>
        </w:rPr>
        <w:t>.</w:t>
      </w:r>
      <w:r w:rsidR="00F00AA2" w:rsidRPr="00513E25">
        <w:rPr>
          <w:color w:val="0000FF"/>
        </w:rPr>
        <w:t xml:space="preserve"> </w:t>
      </w:r>
    </w:p>
    <w:p w14:paraId="7FFB367A" w14:textId="2DA93457" w:rsidR="00513E25" w:rsidRPr="00513E25" w:rsidRDefault="00513E25" w:rsidP="00CF5416">
      <w:pPr>
        <w:pStyle w:val="ListParagraph"/>
        <w:numPr>
          <w:ilvl w:val="0"/>
          <w:numId w:val="54"/>
        </w:numPr>
        <w:ind w:left="1077" w:hanging="357"/>
        <w:jc w:val="both"/>
        <w:rPr>
          <w:color w:val="0000FF"/>
        </w:rPr>
      </w:pPr>
      <w:r>
        <w:rPr>
          <w:color w:val="0000FF"/>
        </w:rPr>
        <w:t>D</w:t>
      </w:r>
      <w:r w:rsidRPr="00513E25">
        <w:rPr>
          <w:color w:val="0000FF"/>
        </w:rPr>
        <w:t xml:space="preserve">ata protection risk </w:t>
      </w:r>
      <w:r w:rsidR="00F00AA2" w:rsidRPr="00513E25">
        <w:rPr>
          <w:color w:val="0000FF"/>
        </w:rPr>
        <w:t>assessments</w:t>
      </w:r>
      <w:r>
        <w:rPr>
          <w:color w:val="0000FF"/>
        </w:rPr>
        <w:t>.</w:t>
      </w:r>
      <w:r w:rsidR="00F00AA2" w:rsidRPr="00513E25">
        <w:rPr>
          <w:color w:val="0000FF"/>
        </w:rPr>
        <w:t xml:space="preserve"> </w:t>
      </w:r>
    </w:p>
    <w:p w14:paraId="53FC5A73" w14:textId="1B97C627" w:rsidR="00513E25" w:rsidRPr="00513E25" w:rsidRDefault="00513E25" w:rsidP="00CF5416">
      <w:pPr>
        <w:pStyle w:val="ListParagraph"/>
        <w:numPr>
          <w:ilvl w:val="0"/>
          <w:numId w:val="54"/>
        </w:numPr>
        <w:ind w:left="1077" w:hanging="357"/>
        <w:jc w:val="both"/>
        <w:rPr>
          <w:color w:val="0000FF"/>
        </w:rPr>
      </w:pPr>
      <w:r>
        <w:rPr>
          <w:color w:val="0000FF"/>
        </w:rPr>
        <w:t>T</w:t>
      </w:r>
      <w:r w:rsidR="00F00AA2" w:rsidRPr="00513E25">
        <w:rPr>
          <w:color w:val="0000FF"/>
        </w:rPr>
        <w:t>hird-party and transfer reviews</w:t>
      </w:r>
      <w:r>
        <w:rPr>
          <w:color w:val="0000FF"/>
        </w:rPr>
        <w:t>.</w:t>
      </w:r>
    </w:p>
    <w:p w14:paraId="1960003B" w14:textId="2643796E" w:rsidR="00513E25" w:rsidRPr="00513E25" w:rsidRDefault="00513E25" w:rsidP="00CF5416">
      <w:pPr>
        <w:pStyle w:val="ListParagraph"/>
        <w:numPr>
          <w:ilvl w:val="0"/>
          <w:numId w:val="54"/>
        </w:numPr>
        <w:ind w:left="1077" w:hanging="357"/>
        <w:jc w:val="both"/>
        <w:rPr>
          <w:color w:val="0000FF"/>
        </w:rPr>
      </w:pPr>
      <w:r>
        <w:rPr>
          <w:color w:val="0000FF"/>
        </w:rPr>
        <w:t>T</w:t>
      </w:r>
      <w:r w:rsidR="00F00AA2" w:rsidRPr="00513E25">
        <w:rPr>
          <w:color w:val="0000FF"/>
        </w:rPr>
        <w:t>raining</w:t>
      </w:r>
      <w:r w:rsidRPr="00513E25">
        <w:rPr>
          <w:color w:val="0000FF"/>
        </w:rPr>
        <w:t xml:space="preserve"> records</w:t>
      </w:r>
      <w:r>
        <w:rPr>
          <w:color w:val="0000FF"/>
        </w:rPr>
        <w:t>.</w:t>
      </w:r>
    </w:p>
    <w:p w14:paraId="09C4B13C" w14:textId="6E877142" w:rsidR="00513E25" w:rsidRDefault="00513E25" w:rsidP="00CF5416">
      <w:pPr>
        <w:pStyle w:val="ListParagraph"/>
        <w:numPr>
          <w:ilvl w:val="0"/>
          <w:numId w:val="54"/>
        </w:numPr>
        <w:ind w:left="1077" w:hanging="357"/>
        <w:jc w:val="both"/>
        <w:rPr>
          <w:color w:val="0000FF"/>
        </w:rPr>
      </w:pPr>
      <w:r>
        <w:rPr>
          <w:color w:val="0000FF"/>
        </w:rPr>
        <w:t>R</w:t>
      </w:r>
      <w:r w:rsidR="00F00AA2" w:rsidRPr="00513E25">
        <w:rPr>
          <w:color w:val="0000FF"/>
        </w:rPr>
        <w:t>etention and deletion</w:t>
      </w:r>
      <w:r w:rsidRPr="00513E25">
        <w:rPr>
          <w:color w:val="0000FF"/>
        </w:rPr>
        <w:t xml:space="preserve"> records</w:t>
      </w:r>
      <w:r>
        <w:rPr>
          <w:color w:val="0000FF"/>
        </w:rPr>
        <w:t>.</w:t>
      </w:r>
    </w:p>
    <w:p w14:paraId="1908F5E3" w14:textId="2CDCCBB6" w:rsidR="00513E25" w:rsidRDefault="00513E25" w:rsidP="00CF5416">
      <w:pPr>
        <w:pStyle w:val="ListParagraph"/>
        <w:numPr>
          <w:ilvl w:val="0"/>
          <w:numId w:val="54"/>
        </w:numPr>
        <w:ind w:left="1077" w:hanging="357"/>
        <w:jc w:val="both"/>
        <w:rPr>
          <w:color w:val="0000FF"/>
        </w:rPr>
      </w:pPr>
      <w:r>
        <w:rPr>
          <w:color w:val="0000FF"/>
        </w:rPr>
        <w:t xml:space="preserve">Horizon-scanning developments </w:t>
      </w:r>
    </w:p>
    <w:p w14:paraId="75C7A1AF" w14:textId="5D10EA36" w:rsidR="00513E25" w:rsidRDefault="00513E25" w:rsidP="00CF5416">
      <w:pPr>
        <w:pStyle w:val="ListParagraph"/>
        <w:numPr>
          <w:ilvl w:val="0"/>
          <w:numId w:val="54"/>
        </w:numPr>
        <w:ind w:left="1077" w:hanging="357"/>
        <w:jc w:val="both"/>
        <w:rPr>
          <w:color w:val="0000FF"/>
        </w:rPr>
      </w:pPr>
      <w:r>
        <w:rPr>
          <w:color w:val="0000FF"/>
        </w:rPr>
        <w:t>Add/delete as appropriate.</w:t>
      </w:r>
    </w:p>
    <w:p w14:paraId="1586169D" w14:textId="77777777" w:rsidR="00513E25" w:rsidRPr="00513E25" w:rsidRDefault="00513E25" w:rsidP="00513E25">
      <w:pPr>
        <w:pStyle w:val="ListParagraph"/>
        <w:ind w:left="1077"/>
        <w:jc w:val="both"/>
        <w:rPr>
          <w:color w:val="0000FF"/>
          <w:sz w:val="12"/>
          <w:szCs w:val="12"/>
        </w:rPr>
      </w:pPr>
    </w:p>
    <w:p w14:paraId="74B96792" w14:textId="753CD597" w:rsidR="001019E5" w:rsidRDefault="006144D1">
      <w:pPr>
        <w:pStyle w:val="ListParagraph"/>
        <w:spacing w:before="120"/>
        <w:ind w:left="567" w:hanging="567"/>
        <w:jc w:val="both"/>
        <w:divId w:val="495071619"/>
      </w:pPr>
      <w:r w:rsidRPr="006144D1">
        <w:t>20.7   </w:t>
      </w:r>
      <w:r w:rsidR="00CF5416">
        <w:t xml:space="preserve">The </w:t>
      </w:r>
      <w:r w:rsidR="00CF5416" w:rsidRPr="00513E25">
        <w:rPr>
          <w:color w:val="0000FF"/>
        </w:rPr>
        <w:t>[Board/Senior Partners]</w:t>
      </w:r>
      <w:r w:rsidR="00CF5416">
        <w:t xml:space="preserve"> may commission independent assurance where appropriate. Reviews will be undertaken by suitably skilled and independent persons and will assess whether the company’s data protection governance, risk management and controls are appropriately designed and operating effectively. Findings and agreed actions will be formally recorded, assigned to accountable owners and tracked to completion.</w:t>
      </w:r>
    </w:p>
    <w:p w14:paraId="2410DEF4" w14:textId="77777777" w:rsidR="001019E5" w:rsidRDefault="00C30A0D">
      <w:pPr>
        <w:ind w:left="567" w:hanging="567"/>
        <w:jc w:val="both"/>
      </w:pPr>
      <w:r w:rsidRPr="00C30A0D">
        <w:t>20.8</w:t>
      </w:r>
      <w:r w:rsidR="00F00AA2">
        <w:t xml:space="preserve">   The </w:t>
      </w:r>
      <w:r w:rsidR="00F00AA2">
        <w:rPr>
          <w:color w:val="0000FF"/>
        </w:rPr>
        <w:t>[Board/Senior Partners]</w:t>
      </w:r>
      <w:r w:rsidR="00F00AA2">
        <w:t xml:space="preserve"> will review the adequacy and effectiveness of the company’s data protection framework and material data protection risks at least </w:t>
      </w:r>
      <w:r w:rsidR="00F00AA2" w:rsidRPr="00513E25">
        <w:rPr>
          <w:color w:val="0000FF"/>
        </w:rPr>
        <w:t>annually</w:t>
      </w:r>
      <w:r w:rsidR="00F00AA2">
        <w:t>. Approval, challenge, decisions and associated actions will be formally recorded in the relevant meeting minutes.</w:t>
      </w:r>
    </w:p>
    <w:p w14:paraId="0A4B0100" w14:textId="77777777" w:rsidR="001019E5" w:rsidRDefault="004C146C">
      <w:pPr>
        <w:ind w:left="567" w:hanging="567"/>
        <w:jc w:val="both"/>
      </w:pPr>
      <w:r w:rsidRPr="004C146C">
        <w:t>20.9</w:t>
      </w:r>
      <w:r w:rsidR="00F00AA2">
        <w:t xml:space="preserve">   Significant data protection incidents or control failures must be escalated without delay to the </w:t>
      </w:r>
      <w:r w:rsidR="00F00AA2">
        <w:rPr>
          <w:color w:val="0000FF"/>
        </w:rPr>
        <w:t>[Board/Senior Partners]</w:t>
      </w:r>
      <w:r w:rsidR="00F00AA2">
        <w:t xml:space="preserve"> and the </w:t>
      </w:r>
      <w:r w:rsidR="00F00AA2">
        <w:rPr>
          <w:color w:val="0000FF"/>
        </w:rPr>
        <w:t>[Data Protection Officer/Data Protection Lead or Representative]</w:t>
      </w:r>
      <w:r w:rsidR="00F00AA2">
        <w:t>. This includes matters that may result in a high risk to individuals, regulatory notification or investigation, significant operational or financial impact, widespread non-compliance, material reputational harm or serious failings by a third party.</w:t>
      </w:r>
    </w:p>
    <w:p w14:paraId="790ECD7C" w14:textId="6AEDEF23" w:rsidR="001019E5" w:rsidRDefault="009D0223" w:rsidP="00513E25">
      <w:pPr>
        <w:pStyle w:val="Heading2"/>
        <w:ind w:left="567" w:hanging="567"/>
        <w:jc w:val="both"/>
      </w:pPr>
      <w:r w:rsidRPr="009D0223">
        <w:rPr>
          <w:rFonts w:ascii="Calibri" w:hAnsi="Calibri"/>
          <w:color w:val="auto"/>
          <w:sz w:val="32"/>
          <w:szCs w:val="32"/>
        </w:rPr>
        <w:lastRenderedPageBreak/>
        <w:t>21</w:t>
      </w:r>
      <w:r w:rsidR="00F00AA2" w:rsidRPr="00AC0F7A">
        <w:rPr>
          <w:rFonts w:ascii="Calibri" w:hAnsi="Calibri"/>
          <w:color w:val="auto"/>
          <w:sz w:val="32"/>
          <w:szCs w:val="32"/>
        </w:rPr>
        <w:t xml:space="preserve">. </w:t>
      </w:r>
      <w:r w:rsidR="00513E25">
        <w:rPr>
          <w:rFonts w:ascii="Calibri" w:hAnsi="Calibri"/>
          <w:color w:val="auto"/>
          <w:sz w:val="32"/>
          <w:szCs w:val="32"/>
        </w:rPr>
        <w:tab/>
      </w:r>
      <w:r w:rsidR="00F00AA2" w:rsidRPr="00AC0F7A">
        <w:rPr>
          <w:rFonts w:ascii="Calibri" w:hAnsi="Calibri"/>
          <w:color w:val="auto"/>
          <w:sz w:val="32"/>
          <w:szCs w:val="32"/>
        </w:rPr>
        <w:t>Policy Review</w:t>
      </w:r>
    </w:p>
    <w:p w14:paraId="5999CAA8" w14:textId="7A083035" w:rsidR="00C44950" w:rsidRPr="00C44950" w:rsidRDefault="00A02210" w:rsidP="008363C5">
      <w:pPr>
        <w:ind w:left="567" w:hanging="567"/>
      </w:pPr>
      <w:r w:rsidRPr="00A02210">
        <w:t>21</w:t>
      </w:r>
      <w:r w:rsidR="00F00AA2" w:rsidRPr="001533AC">
        <w:t xml:space="preserve">.1    This policy will be reviewed at least </w:t>
      </w:r>
      <w:r w:rsidR="00F00AA2" w:rsidRPr="00513E25">
        <w:rPr>
          <w:color w:val="0000FF"/>
        </w:rPr>
        <w:t>annually</w:t>
      </w:r>
      <w:r w:rsidR="00F00AA2" w:rsidRPr="001533AC">
        <w:t xml:space="preserve"> and sooner </w:t>
      </w:r>
      <w:r w:rsidR="00F00AA2" w:rsidRPr="00F776FE">
        <w:t>following</w:t>
      </w:r>
      <w:r w:rsidR="00F00AA2" w:rsidRPr="001533AC">
        <w:t xml:space="preserve"> material changes to legislation, regulatory requirements, business activities, systems or data protection risks. </w:t>
      </w:r>
      <w:r w:rsidR="00F00AA2" w:rsidRPr="00F776FE">
        <w:t xml:space="preserve">Annual reviews and material ad-hoc changes will be approved by the </w:t>
      </w:r>
      <w:r w:rsidR="00F00AA2" w:rsidRPr="00F776FE">
        <w:rPr>
          <w:color w:val="0000FF"/>
        </w:rPr>
        <w:t>[Board/Senior Partners]</w:t>
      </w:r>
      <w:r w:rsidR="00F00AA2" w:rsidRPr="00F776FE">
        <w:t xml:space="preserve"> before implementation.</w:t>
      </w:r>
    </w:p>
    <w:p w14:paraId="5701D85E" w14:textId="09CB5C1F" w:rsidR="00C44950" w:rsidRPr="00C50DC8" w:rsidRDefault="00C44950" w:rsidP="001421B1">
      <w:pPr>
        <w:spacing w:before="120" w:line="240" w:lineRule="auto"/>
        <w:jc w:val="both"/>
        <w:rPr>
          <w:b/>
          <w:bCs/>
          <w:sz w:val="32"/>
          <w:szCs w:val="32"/>
        </w:rPr>
      </w:pPr>
    </w:p>
    <w:p w14:paraId="26FB7F7D" w14:textId="77777777" w:rsidR="001421B1" w:rsidRDefault="001421B1" w:rsidP="001421B1">
      <w:pPr>
        <w:spacing w:before="120" w:line="240" w:lineRule="auto"/>
        <w:jc w:val="both"/>
      </w:pPr>
    </w:p>
    <w:p w14:paraId="47BFC91C" w14:textId="77777777" w:rsidR="00F84FF3" w:rsidRDefault="004F33D2" w:rsidP="00010BAB">
      <w:pPr>
        <w:spacing w:line="240" w:lineRule="auto"/>
        <w:rPr>
          <w:b/>
          <w:bCs/>
          <w:sz w:val="28"/>
          <w:szCs w:val="28"/>
          <w:u w:val="single"/>
        </w:rPr>
      </w:pPr>
      <w:bookmarkStart w:id="4" w:name="_Toc511986872"/>
      <w:r w:rsidRPr="00616E6E">
        <w:rPr>
          <w:b/>
        </w:rPr>
        <w:br w:type="page"/>
      </w:r>
      <w:bookmarkStart w:id="5" w:name="_Toc71022036"/>
      <w:bookmarkStart w:id="6" w:name="Appendices"/>
      <w:r w:rsidR="00F84FF3" w:rsidRPr="00010BAB">
        <w:rPr>
          <w:b/>
          <w:bCs/>
          <w:sz w:val="28"/>
          <w:szCs w:val="28"/>
          <w:u w:val="single"/>
        </w:rPr>
        <w:lastRenderedPageBreak/>
        <w:t>A</w:t>
      </w:r>
      <w:r w:rsidR="00CB50B1" w:rsidRPr="00010BAB">
        <w:rPr>
          <w:b/>
          <w:bCs/>
          <w:sz w:val="28"/>
          <w:szCs w:val="28"/>
          <w:u w:val="single"/>
        </w:rPr>
        <w:t>ppendices</w:t>
      </w:r>
      <w:bookmarkEnd w:id="4"/>
      <w:bookmarkEnd w:id="5"/>
    </w:p>
    <w:bookmarkStart w:id="7" w:name="_Toc511986873"/>
    <w:bookmarkStart w:id="8" w:name="_Toc511986874"/>
    <w:bookmarkStart w:id="9" w:name="_Toc71022038"/>
    <w:bookmarkEnd w:id="6"/>
    <w:p w14:paraId="2D5B6FE5" w14:textId="1EA104C3" w:rsidR="001019E5" w:rsidRDefault="000E48A9">
      <w:r>
        <w:fldChar w:fldCharType="begin"/>
      </w:r>
      <w:r>
        <w:instrText>HYPERLINK  \l "AppendixA"</w:instrText>
      </w:r>
      <w:r>
        <w:fldChar w:fldCharType="separate"/>
      </w:r>
      <w:r w:rsidR="006D466D" w:rsidRPr="000E48A9">
        <w:rPr>
          <w:rStyle w:val="Hyperlink"/>
        </w:rPr>
        <w:t>Appendix A</w:t>
      </w:r>
      <w:r w:rsidR="002145E2" w:rsidRPr="000E48A9">
        <w:rPr>
          <w:rStyle w:val="Hyperlink"/>
        </w:rPr>
        <w:t xml:space="preserve"> –</w:t>
      </w:r>
      <w:r w:rsidR="006D466D" w:rsidRPr="000E48A9">
        <w:rPr>
          <w:rStyle w:val="Hyperlink"/>
        </w:rPr>
        <w:t xml:space="preserve"> Right of </w:t>
      </w:r>
      <w:bookmarkEnd w:id="7"/>
      <w:r w:rsidR="002145E2" w:rsidRPr="000E48A9">
        <w:rPr>
          <w:rStyle w:val="Hyperlink"/>
        </w:rPr>
        <w:t>Access Procedure</w:t>
      </w:r>
      <w:r>
        <w:fldChar w:fldCharType="end"/>
      </w:r>
    </w:p>
    <w:bookmarkStart w:id="10" w:name="_Toc511986875"/>
    <w:bookmarkStart w:id="11" w:name="_Toc71022039"/>
    <w:bookmarkEnd w:id="8"/>
    <w:bookmarkEnd w:id="9"/>
    <w:p w14:paraId="5416846B" w14:textId="247A0683" w:rsidR="001019E5" w:rsidRPr="000E48A9" w:rsidRDefault="000E48A9">
      <w:r>
        <w:fldChar w:fldCharType="begin"/>
      </w:r>
      <w:r>
        <w:instrText>HYPERLINK  \l "AppendixB"</w:instrText>
      </w:r>
      <w:r>
        <w:fldChar w:fldCharType="separate"/>
      </w:r>
      <w:r w:rsidR="006D466D" w:rsidRPr="000E48A9">
        <w:rPr>
          <w:rStyle w:val="Hyperlink"/>
        </w:rPr>
        <w:t>Appendix B</w:t>
      </w:r>
      <w:r w:rsidR="00096656" w:rsidRPr="000E48A9">
        <w:rPr>
          <w:rStyle w:val="Hyperlink"/>
        </w:rPr>
        <w:t xml:space="preserve"> –</w:t>
      </w:r>
      <w:r w:rsidR="006D466D" w:rsidRPr="000E48A9">
        <w:rPr>
          <w:rStyle w:val="Hyperlink"/>
        </w:rPr>
        <w:t xml:space="preserve"> Right to </w:t>
      </w:r>
      <w:r w:rsidR="00096656" w:rsidRPr="000E48A9">
        <w:rPr>
          <w:rStyle w:val="Hyperlink"/>
        </w:rPr>
        <w:t>Rectification Procedure</w:t>
      </w:r>
      <w:r>
        <w:fldChar w:fldCharType="end"/>
      </w:r>
    </w:p>
    <w:bookmarkStart w:id="12" w:name="_Toc511986876"/>
    <w:bookmarkStart w:id="13" w:name="_Toc71022040"/>
    <w:bookmarkEnd w:id="10"/>
    <w:bookmarkEnd w:id="11"/>
    <w:p w14:paraId="43EAC7F0" w14:textId="4A988C50" w:rsidR="001019E5" w:rsidRDefault="000E48A9">
      <w:r>
        <w:fldChar w:fldCharType="begin"/>
      </w:r>
      <w:r>
        <w:instrText>HYPERLINK  \l "AppendixC"</w:instrText>
      </w:r>
      <w:r>
        <w:fldChar w:fldCharType="separate"/>
      </w:r>
      <w:r w:rsidR="006D466D" w:rsidRPr="000E48A9">
        <w:rPr>
          <w:rStyle w:val="Hyperlink"/>
        </w:rPr>
        <w:t>Appendix C</w:t>
      </w:r>
      <w:r w:rsidR="003830A3" w:rsidRPr="000E48A9">
        <w:rPr>
          <w:rStyle w:val="Hyperlink"/>
        </w:rPr>
        <w:t xml:space="preserve"> –</w:t>
      </w:r>
      <w:r w:rsidR="006D466D" w:rsidRPr="000E48A9">
        <w:rPr>
          <w:rStyle w:val="Hyperlink"/>
        </w:rPr>
        <w:t xml:space="preserve"> Right to </w:t>
      </w:r>
      <w:r w:rsidR="003830A3" w:rsidRPr="000E48A9">
        <w:rPr>
          <w:rStyle w:val="Hyperlink"/>
        </w:rPr>
        <w:t>Erasure Procedure</w:t>
      </w:r>
      <w:r>
        <w:fldChar w:fldCharType="end"/>
      </w:r>
    </w:p>
    <w:bookmarkStart w:id="14" w:name="_Toc511986877"/>
    <w:bookmarkStart w:id="15" w:name="_Toc71022041"/>
    <w:bookmarkEnd w:id="12"/>
    <w:bookmarkEnd w:id="13"/>
    <w:p w14:paraId="46B116AA" w14:textId="63CE8518" w:rsidR="001019E5" w:rsidRDefault="000E48A9">
      <w:r>
        <w:fldChar w:fldCharType="begin"/>
      </w:r>
      <w:r>
        <w:instrText>HYPERLINK  \l "AppendixD"</w:instrText>
      </w:r>
      <w:r>
        <w:fldChar w:fldCharType="separate"/>
      </w:r>
      <w:r w:rsidR="006D466D" w:rsidRPr="000E48A9">
        <w:rPr>
          <w:rStyle w:val="Hyperlink"/>
        </w:rPr>
        <w:t>Appendix D</w:t>
      </w:r>
      <w:r w:rsidR="0077532D" w:rsidRPr="000E48A9">
        <w:rPr>
          <w:rStyle w:val="Hyperlink"/>
        </w:rPr>
        <w:t xml:space="preserve"> –</w:t>
      </w:r>
      <w:r w:rsidR="006D466D" w:rsidRPr="000E48A9">
        <w:rPr>
          <w:rStyle w:val="Hyperlink"/>
        </w:rPr>
        <w:t xml:space="preserve"> Right to </w:t>
      </w:r>
      <w:r w:rsidR="0077532D" w:rsidRPr="000E48A9">
        <w:rPr>
          <w:rStyle w:val="Hyperlink"/>
        </w:rPr>
        <w:t>Restriction</w:t>
      </w:r>
      <w:r w:rsidR="006D466D" w:rsidRPr="000E48A9">
        <w:rPr>
          <w:rStyle w:val="Hyperlink"/>
        </w:rPr>
        <w:t xml:space="preserve"> of </w:t>
      </w:r>
      <w:r w:rsidR="0077532D" w:rsidRPr="000E48A9">
        <w:rPr>
          <w:rStyle w:val="Hyperlink"/>
        </w:rPr>
        <w:t>Processing Procedure</w:t>
      </w:r>
      <w:r>
        <w:fldChar w:fldCharType="end"/>
      </w:r>
    </w:p>
    <w:bookmarkStart w:id="16" w:name="_Toc511986878"/>
    <w:bookmarkStart w:id="17" w:name="_Toc71022042"/>
    <w:bookmarkEnd w:id="14"/>
    <w:bookmarkEnd w:id="15"/>
    <w:p w14:paraId="115B132C" w14:textId="27FC1DCB" w:rsidR="001019E5" w:rsidRDefault="000E48A9">
      <w:r>
        <w:fldChar w:fldCharType="begin"/>
      </w:r>
      <w:r>
        <w:instrText>HYPERLINK  \l "AppendixE"</w:instrText>
      </w:r>
      <w:r>
        <w:fldChar w:fldCharType="separate"/>
      </w:r>
      <w:r w:rsidR="006D466D" w:rsidRPr="000E48A9">
        <w:rPr>
          <w:rStyle w:val="Hyperlink"/>
        </w:rPr>
        <w:t>Appendix E</w:t>
      </w:r>
      <w:r w:rsidR="004C5CEF" w:rsidRPr="000E48A9">
        <w:rPr>
          <w:rStyle w:val="Hyperlink"/>
        </w:rPr>
        <w:t xml:space="preserve"> –</w:t>
      </w:r>
      <w:r w:rsidR="006D466D" w:rsidRPr="000E48A9">
        <w:rPr>
          <w:rStyle w:val="Hyperlink"/>
        </w:rPr>
        <w:t xml:space="preserve"> Right to </w:t>
      </w:r>
      <w:r w:rsidR="004C5CEF" w:rsidRPr="000E48A9">
        <w:rPr>
          <w:rStyle w:val="Hyperlink"/>
        </w:rPr>
        <w:t>Object Procedure</w:t>
      </w:r>
      <w:r>
        <w:fldChar w:fldCharType="end"/>
      </w:r>
    </w:p>
    <w:bookmarkEnd w:id="16"/>
    <w:bookmarkEnd w:id="17"/>
    <w:p w14:paraId="6C86E8A1" w14:textId="6323D29A" w:rsidR="001019E5" w:rsidRDefault="000E48A9">
      <w:r>
        <w:fldChar w:fldCharType="begin"/>
      </w:r>
      <w:r>
        <w:instrText>HYPERLINK  \l "AppendixF"</w:instrText>
      </w:r>
      <w:r>
        <w:fldChar w:fldCharType="separate"/>
      </w:r>
      <w:r w:rsidR="00421065" w:rsidRPr="000E48A9">
        <w:rPr>
          <w:rStyle w:val="Hyperlink"/>
        </w:rPr>
        <w:t>Appendix F – Automated Decision-Making and Profiling Procedure</w:t>
      </w:r>
      <w:r>
        <w:fldChar w:fldCharType="end"/>
      </w:r>
    </w:p>
    <w:p w14:paraId="27EFF1DD" w14:textId="5F883C27" w:rsidR="00A758C2" w:rsidRDefault="00A758C2">
      <w:pPr>
        <w:rPr>
          <w:kern w:val="2"/>
          <w14:ligatures w14:val="standardContextual"/>
        </w:rPr>
      </w:pPr>
      <w:hyperlink w:anchor="AppendixG" w:history="1">
        <w:r w:rsidRPr="000E48A9">
          <w:rPr>
            <w:rStyle w:val="Hyperlink"/>
          </w:rPr>
          <w:t>Appendix G – Data Portability Requests Procedure</w:t>
        </w:r>
      </w:hyperlink>
    </w:p>
    <w:p w14:paraId="56E61F64" w14:textId="44FBF5E5" w:rsidR="00513E25" w:rsidRDefault="00513E25">
      <w:pPr>
        <w:spacing w:after="0" w:line="240" w:lineRule="auto"/>
        <w:rPr>
          <w:rFonts w:eastAsia="Times New Roman"/>
          <w:sz w:val="24"/>
          <w:szCs w:val="24"/>
        </w:rPr>
      </w:pPr>
      <w:r>
        <w:rPr>
          <w:rFonts w:eastAsia="Times New Roman"/>
          <w:sz w:val="24"/>
          <w:szCs w:val="24"/>
        </w:rPr>
        <w:br w:type="page"/>
      </w:r>
    </w:p>
    <w:p w14:paraId="1115267D" w14:textId="77777777" w:rsidR="001019E5" w:rsidRPr="001019E5" w:rsidRDefault="001019E5" w:rsidP="001019E5">
      <w:pPr>
        <w:spacing w:after="0" w:line="240" w:lineRule="auto"/>
        <w:jc w:val="both"/>
        <w:rPr>
          <w:rFonts w:eastAsia="Times New Roman"/>
          <w:sz w:val="24"/>
          <w:szCs w:val="24"/>
        </w:rPr>
      </w:pPr>
    </w:p>
    <w:p w14:paraId="554F3052" w14:textId="70A30E57" w:rsidR="001019E5" w:rsidRPr="008363C5" w:rsidRDefault="001019E5" w:rsidP="00CB7905">
      <w:pPr>
        <w:spacing w:line="240" w:lineRule="auto"/>
        <w:jc w:val="both"/>
        <w:rPr>
          <w:rStyle w:val="Hyperlink"/>
          <w:rFonts w:eastAsia="Times New Roman"/>
          <w:b/>
          <w:bCs/>
          <w:sz w:val="20"/>
          <w:szCs w:val="20"/>
        </w:rPr>
      </w:pPr>
      <w:r w:rsidRPr="001019E5">
        <w:rPr>
          <w:rFonts w:eastAsia="Times New Roman"/>
          <w:b/>
          <w:bCs/>
          <w:sz w:val="28"/>
          <w:szCs w:val="28"/>
        </w:rPr>
        <w:t>APPENDIX</w:t>
      </w:r>
      <w:bookmarkStart w:id="18" w:name="AppendixA"/>
      <w:bookmarkEnd w:id="18"/>
      <w:r w:rsidRPr="001019E5">
        <w:rPr>
          <w:rFonts w:eastAsia="Times New Roman"/>
          <w:b/>
          <w:bCs/>
          <w:sz w:val="28"/>
          <w:szCs w:val="28"/>
        </w:rPr>
        <w:t xml:space="preserve"> A</w:t>
      </w:r>
      <w:r w:rsidR="008363C5">
        <w:rPr>
          <w:rFonts w:eastAsia="Times New Roman"/>
          <w:b/>
          <w:bCs/>
          <w:sz w:val="28"/>
          <w:szCs w:val="28"/>
        </w:rPr>
        <w:t xml:space="preserve"> </w:t>
      </w:r>
      <w:r w:rsidR="008363C5">
        <w:rPr>
          <w:rFonts w:eastAsia="Times New Roman"/>
          <w:b/>
          <w:bCs/>
          <w:sz w:val="20"/>
          <w:szCs w:val="20"/>
        </w:rPr>
        <w:fldChar w:fldCharType="begin"/>
      </w:r>
      <w:r w:rsidR="008363C5">
        <w:rPr>
          <w:rFonts w:eastAsia="Times New Roman"/>
          <w:b/>
          <w:bCs/>
          <w:sz w:val="20"/>
          <w:szCs w:val="20"/>
        </w:rPr>
        <w:instrText>HYPERLINK  \l "Appendices"</w:instrText>
      </w:r>
      <w:r w:rsidR="008363C5">
        <w:rPr>
          <w:rFonts w:eastAsia="Times New Roman"/>
          <w:b/>
          <w:bCs/>
          <w:sz w:val="20"/>
          <w:szCs w:val="20"/>
        </w:rPr>
      </w:r>
      <w:r w:rsidR="008363C5">
        <w:rPr>
          <w:rFonts w:eastAsia="Times New Roman"/>
          <w:b/>
          <w:bCs/>
          <w:sz w:val="20"/>
          <w:szCs w:val="20"/>
        </w:rPr>
        <w:fldChar w:fldCharType="separate"/>
      </w:r>
      <w:r w:rsidR="008363C5" w:rsidRPr="008363C5">
        <w:rPr>
          <w:rStyle w:val="Hyperlink"/>
          <w:rFonts w:eastAsia="Times New Roman"/>
          <w:b/>
          <w:bCs/>
          <w:sz w:val="20"/>
          <w:szCs w:val="20"/>
        </w:rPr>
        <w:t>(Back to list of appendices)</w:t>
      </w:r>
    </w:p>
    <w:p w14:paraId="59FD9054" w14:textId="315B06ED" w:rsidR="001019E5" w:rsidRDefault="008363C5" w:rsidP="00CB7905">
      <w:pPr>
        <w:spacing w:line="240" w:lineRule="auto"/>
        <w:jc w:val="both"/>
        <w:rPr>
          <w:rFonts w:eastAsia="Times New Roman"/>
          <w:b/>
          <w:bCs/>
          <w:sz w:val="28"/>
          <w:szCs w:val="28"/>
        </w:rPr>
      </w:pPr>
      <w:r>
        <w:rPr>
          <w:rFonts w:eastAsia="Times New Roman"/>
          <w:b/>
          <w:bCs/>
          <w:sz w:val="20"/>
          <w:szCs w:val="20"/>
        </w:rPr>
        <w:fldChar w:fldCharType="end"/>
      </w:r>
      <w:r w:rsidR="001019E5" w:rsidRPr="001019E5">
        <w:rPr>
          <w:rFonts w:eastAsia="Times New Roman"/>
          <w:b/>
          <w:bCs/>
          <w:sz w:val="28"/>
          <w:szCs w:val="28"/>
        </w:rPr>
        <w:t>Right of Access Procedure (Subject Access Reques</w:t>
      </w:r>
      <w:r w:rsidR="00CB7905" w:rsidRPr="00CB7905">
        <w:rPr>
          <w:rFonts w:eastAsia="Times New Roman"/>
          <w:b/>
          <w:bCs/>
          <w:sz w:val="28"/>
          <w:szCs w:val="28"/>
        </w:rPr>
        <w:t>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09F02019" w14:textId="77777777" w:rsidTr="00840C3C">
        <w:tc>
          <w:tcPr>
            <w:tcW w:w="9855" w:type="dxa"/>
            <w:shd w:val="clear" w:color="auto" w:fill="D5DCE4"/>
          </w:tcPr>
          <w:p w14:paraId="6F96DED9" w14:textId="77777777" w:rsidR="00CB7905" w:rsidRPr="001019E5" w:rsidRDefault="00CB7905" w:rsidP="00F00AA2">
            <w:pPr>
              <w:numPr>
                <w:ilvl w:val="0"/>
                <w:numId w:val="26"/>
              </w:numPr>
              <w:spacing w:before="120"/>
              <w:rPr>
                <w:b/>
                <w:sz w:val="24"/>
                <w:szCs w:val="24"/>
              </w:rPr>
            </w:pPr>
            <w:r>
              <w:rPr>
                <w:b/>
                <w:sz w:val="24"/>
                <w:szCs w:val="24"/>
              </w:rPr>
              <w:t>Introduction</w:t>
            </w:r>
          </w:p>
        </w:tc>
      </w:tr>
    </w:tbl>
    <w:p w14:paraId="579D396F" w14:textId="77777777" w:rsidR="001019E5" w:rsidRDefault="00F251CB">
      <w:pPr>
        <w:spacing w:before="120"/>
        <w:jc w:val="both"/>
      </w:pPr>
      <w:r w:rsidRPr="00F251CB">
        <w:t>A subject access request allows an individual to obtain confirmation that we process their personal data, a copy of that personal data and the supplementary information required by Article 15 of the UK GDPR. A response is not limited to supplying documents that mention the individual.</w:t>
      </w:r>
    </w:p>
    <w:p w14:paraId="57BD77C6" w14:textId="77777777" w:rsidR="001019E5" w:rsidRPr="001019E5" w:rsidRDefault="001019E5" w:rsidP="001019E5">
      <w:pPr>
        <w:spacing w:line="240" w:lineRule="auto"/>
        <w:jc w:val="both"/>
        <w:rPr>
          <w:rFonts w:eastAsia="MS Mincho"/>
        </w:rPr>
      </w:pPr>
      <w:r w:rsidRPr="001019E5">
        <w:rPr>
          <w:rFonts w:eastAsia="MS Mincho"/>
        </w:rPr>
        <w:t>Data subjects have the right to request details about:</w:t>
      </w:r>
    </w:p>
    <w:p w14:paraId="1AA8C711" w14:textId="77777777" w:rsidR="001019E5" w:rsidRPr="001019E5" w:rsidRDefault="001019E5" w:rsidP="00F00AA2">
      <w:pPr>
        <w:numPr>
          <w:ilvl w:val="0"/>
          <w:numId w:val="12"/>
        </w:numPr>
        <w:spacing w:line="240" w:lineRule="auto"/>
        <w:ind w:left="714" w:hanging="357"/>
        <w:contextualSpacing/>
        <w:jc w:val="both"/>
        <w:rPr>
          <w:rFonts w:eastAsia="MS Mincho"/>
        </w:rPr>
      </w:pPr>
      <w:r w:rsidRPr="001019E5">
        <w:rPr>
          <w:rFonts w:eastAsia="MS Mincho"/>
        </w:rPr>
        <w:t>The purpose of the processing</w:t>
      </w:r>
    </w:p>
    <w:p w14:paraId="57E98C60" w14:textId="77777777" w:rsidR="001019E5" w:rsidRPr="001019E5" w:rsidRDefault="001019E5" w:rsidP="00F00AA2">
      <w:pPr>
        <w:numPr>
          <w:ilvl w:val="0"/>
          <w:numId w:val="12"/>
        </w:numPr>
        <w:spacing w:line="240" w:lineRule="auto"/>
        <w:ind w:left="714" w:hanging="357"/>
        <w:contextualSpacing/>
        <w:jc w:val="both"/>
        <w:rPr>
          <w:rFonts w:eastAsia="MS Mincho"/>
        </w:rPr>
      </w:pPr>
      <w:r w:rsidRPr="001019E5">
        <w:rPr>
          <w:rFonts w:eastAsia="MS Mincho"/>
        </w:rPr>
        <w:t xml:space="preserve">The categories of personal data concerned </w:t>
      </w:r>
    </w:p>
    <w:p w14:paraId="35BB175E" w14:textId="77777777" w:rsidR="001019E5" w:rsidRPr="001019E5" w:rsidRDefault="001019E5" w:rsidP="00F00AA2">
      <w:pPr>
        <w:numPr>
          <w:ilvl w:val="0"/>
          <w:numId w:val="12"/>
        </w:numPr>
        <w:spacing w:line="240" w:lineRule="auto"/>
        <w:ind w:left="714" w:hanging="357"/>
        <w:contextualSpacing/>
        <w:jc w:val="both"/>
        <w:rPr>
          <w:rFonts w:eastAsia="MS Mincho"/>
        </w:rPr>
      </w:pPr>
      <w:r w:rsidRPr="001019E5">
        <w:rPr>
          <w:rFonts w:eastAsia="MS Mincho"/>
        </w:rPr>
        <w:t>The recipients or categories of recipients with whom the personal data has been shared and whether the data is transferred abroad</w:t>
      </w:r>
    </w:p>
    <w:p w14:paraId="657C387A" w14:textId="77777777" w:rsidR="001019E5" w:rsidRDefault="001019E5" w:rsidP="00F00AA2">
      <w:pPr>
        <w:numPr>
          <w:ilvl w:val="0"/>
          <w:numId w:val="12"/>
        </w:numPr>
        <w:spacing w:line="240" w:lineRule="auto"/>
        <w:ind w:left="714" w:hanging="357"/>
        <w:contextualSpacing/>
        <w:jc w:val="both"/>
        <w:rPr>
          <w:rFonts w:eastAsia="MS Mincho"/>
        </w:rPr>
      </w:pPr>
      <w:r w:rsidRPr="001019E5">
        <w:rPr>
          <w:rFonts w:eastAsia="MS Mincho"/>
        </w:rPr>
        <w:t>Where possible the envisaged period for which the personal data will be stored or if not possible the criteria to be used for determining the period data can be stored</w:t>
      </w:r>
    </w:p>
    <w:p w14:paraId="698F9D86" w14:textId="77777777" w:rsidR="00B36558" w:rsidRPr="001019E5" w:rsidRDefault="00B36558" w:rsidP="00B36558">
      <w:pPr>
        <w:spacing w:line="240" w:lineRule="auto"/>
        <w:ind w:left="714"/>
        <w:contextualSpacing/>
        <w:jc w:val="both"/>
        <w:rPr>
          <w:rFonts w:eastAsia="MS Mincho"/>
          <w:sz w:val="12"/>
          <w:szCs w:val="12"/>
        </w:rPr>
      </w:pPr>
    </w:p>
    <w:p w14:paraId="5F08A0A9" w14:textId="5146DC84" w:rsidR="001019E5" w:rsidRDefault="007B5FDD">
      <w:pPr>
        <w:jc w:val="both"/>
      </w:pPr>
      <w:r w:rsidRPr="007B5FDD">
        <w:t xml:space="preserve">We will respond without undue delay and within one month. Where reasonably required, the response period begins when we receive requested evidence of identity, confirmation of a representative’s authority or an applicable fee. We may extend the period by up to two further </w:t>
      </w:r>
      <w:r w:rsidR="00F00AA2" w:rsidRPr="007B5FDD">
        <w:t>months where necessary</w:t>
      </w:r>
      <w:r w:rsidRPr="007B5FDD">
        <w:t xml:space="preserve"> because of the </w:t>
      </w:r>
      <w:r w:rsidR="00F00AA2" w:rsidRPr="007B5FDD">
        <w:t xml:space="preserve">complexity </w:t>
      </w:r>
      <w:r w:rsidRPr="007B5FDD">
        <w:t xml:space="preserve">or </w:t>
      </w:r>
      <w:r w:rsidR="00F00AA2" w:rsidRPr="007B5FDD">
        <w:t xml:space="preserve">number of </w:t>
      </w:r>
      <w:r w:rsidR="006144D1" w:rsidRPr="007B5FDD">
        <w:t>requests but</w:t>
      </w:r>
      <w:r w:rsidRPr="007B5FDD">
        <w:t xml:space="preserve"> must </w:t>
      </w:r>
      <w:r w:rsidR="00F00AA2" w:rsidRPr="007B5FDD">
        <w:t xml:space="preserve">inform the individual within the </w:t>
      </w:r>
      <w:r w:rsidRPr="007B5FDD">
        <w:t>initial one-month period</w:t>
      </w:r>
      <w:r w:rsidR="00F00AA2" w:rsidRPr="007B5FDD">
        <w:t xml:space="preserve"> and explain the extension</w:t>
      </w:r>
      <w:r w:rsidRPr="007B5FDD">
        <w:t>. Any clarification sought will be limited to what is reasonably required to identify the information or processing activities requested, and its effect on the response period will be recorded.</w:t>
      </w:r>
    </w:p>
    <w:p w14:paraId="3BAD43AD" w14:textId="77777777" w:rsidR="001019E5" w:rsidRDefault="00DC3933">
      <w:pPr>
        <w:jc w:val="both"/>
      </w:pPr>
      <w:r w:rsidRPr="00DC3933">
        <w:t xml:space="preserve">Requests will normally be handled free of charge. If a request is manifestly unfounded or excessive, we may charge a reasonable fee based on the administrative costs of complying with the request, or refuse to act, where permitted by law. The high threshold for doing so must be assessed case by case, supported by clear evidence and approved by the </w:t>
      </w:r>
      <w:r w:rsidRPr="00A449F6">
        <w:rPr>
          <w:color w:val="0000FF"/>
        </w:rPr>
        <w:t>[Data Protection Officer/Data Protection Lead or Representative]</w:t>
      </w:r>
      <w:r w:rsidRPr="00DC3933">
        <w:t>. A request will not be treated as excessive merely because it is broad, complex, repeated or made alongside a complaint or dispute.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72CA9F55" w14:textId="77777777" w:rsidTr="00840C3C">
        <w:tc>
          <w:tcPr>
            <w:tcW w:w="9855" w:type="dxa"/>
            <w:shd w:val="clear" w:color="auto" w:fill="D5DCE4"/>
          </w:tcPr>
          <w:p w14:paraId="2DE9861C" w14:textId="77777777" w:rsidR="00CB7905" w:rsidRPr="001019E5" w:rsidRDefault="00CB7905" w:rsidP="00F00AA2">
            <w:pPr>
              <w:numPr>
                <w:ilvl w:val="0"/>
                <w:numId w:val="26"/>
              </w:numPr>
              <w:spacing w:before="120"/>
              <w:rPr>
                <w:b/>
                <w:sz w:val="24"/>
                <w:szCs w:val="24"/>
              </w:rPr>
            </w:pPr>
            <w:r>
              <w:rPr>
                <w:b/>
                <w:sz w:val="24"/>
                <w:szCs w:val="24"/>
              </w:rPr>
              <w:t>Scope</w:t>
            </w:r>
          </w:p>
        </w:tc>
      </w:tr>
    </w:tbl>
    <w:p w14:paraId="624F84CD" w14:textId="77777777" w:rsidR="001019E5" w:rsidRPr="001019E5" w:rsidRDefault="001019E5" w:rsidP="00CB7905">
      <w:pPr>
        <w:spacing w:before="120" w:line="240" w:lineRule="auto"/>
        <w:jc w:val="both"/>
        <w:rPr>
          <w:rFonts w:eastAsia="MS Mincho"/>
        </w:rPr>
      </w:pPr>
      <w:r w:rsidRPr="001019E5">
        <w:rPr>
          <w:rFonts w:eastAsia="MS Mincho"/>
        </w:rPr>
        <w:t>This procedure applies across all workplace locations and to all employees, including temporary and contract workers and third parties that may process data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53D46D37" w14:textId="77777777" w:rsidTr="00840C3C">
        <w:tc>
          <w:tcPr>
            <w:tcW w:w="9855" w:type="dxa"/>
            <w:shd w:val="clear" w:color="auto" w:fill="D5DCE4"/>
          </w:tcPr>
          <w:p w14:paraId="1FA68F4E" w14:textId="77777777" w:rsidR="00CB7905" w:rsidRPr="001019E5" w:rsidRDefault="00CB7905" w:rsidP="00F00AA2">
            <w:pPr>
              <w:numPr>
                <w:ilvl w:val="0"/>
                <w:numId w:val="26"/>
              </w:numPr>
              <w:spacing w:before="120"/>
              <w:rPr>
                <w:b/>
                <w:sz w:val="24"/>
                <w:szCs w:val="24"/>
              </w:rPr>
            </w:pPr>
            <w:r>
              <w:rPr>
                <w:b/>
                <w:sz w:val="24"/>
                <w:szCs w:val="24"/>
              </w:rPr>
              <w:t>What does a Subject Access Request look like?</w:t>
            </w:r>
          </w:p>
        </w:tc>
      </w:tr>
    </w:tbl>
    <w:p w14:paraId="176EB492" w14:textId="77777777" w:rsidR="001019E5" w:rsidRPr="001019E5" w:rsidRDefault="001019E5" w:rsidP="00CB7905">
      <w:pPr>
        <w:spacing w:before="120" w:line="264" w:lineRule="auto"/>
        <w:jc w:val="both"/>
        <w:rPr>
          <w:rFonts w:eastAsia="MS Mincho"/>
        </w:rPr>
      </w:pPr>
      <w:r w:rsidRPr="001019E5">
        <w:rPr>
          <w:rFonts w:eastAsia="MS Mincho"/>
        </w:rPr>
        <w:t>Below is a list of examples of Subject Access Requests, this list is not exhaustive:</w:t>
      </w:r>
    </w:p>
    <w:p w14:paraId="0D11F37F" w14:textId="77777777" w:rsidR="001019E5" w:rsidRPr="001019E5" w:rsidRDefault="001019E5" w:rsidP="00F00AA2">
      <w:pPr>
        <w:numPr>
          <w:ilvl w:val="0"/>
          <w:numId w:val="11"/>
        </w:numPr>
        <w:spacing w:after="0" w:line="264" w:lineRule="auto"/>
        <w:contextualSpacing/>
        <w:jc w:val="both"/>
        <w:rPr>
          <w:rFonts w:eastAsia="MS Mincho"/>
        </w:rPr>
      </w:pPr>
      <w:r w:rsidRPr="001019E5">
        <w:rPr>
          <w:rFonts w:eastAsia="MS Mincho"/>
        </w:rPr>
        <w:t>An employee upon termination of employment requests details on information being held on them;</w:t>
      </w:r>
    </w:p>
    <w:p w14:paraId="04B71A4B" w14:textId="77777777" w:rsidR="001019E5" w:rsidRPr="001019E5" w:rsidRDefault="001019E5" w:rsidP="00F00AA2">
      <w:pPr>
        <w:numPr>
          <w:ilvl w:val="0"/>
          <w:numId w:val="11"/>
        </w:numPr>
        <w:spacing w:after="0" w:line="264" w:lineRule="auto"/>
        <w:contextualSpacing/>
        <w:jc w:val="both"/>
        <w:rPr>
          <w:rFonts w:eastAsia="MS Mincho"/>
        </w:rPr>
      </w:pPr>
      <w:r w:rsidRPr="001019E5">
        <w:rPr>
          <w:rFonts w:eastAsia="MS Mincho"/>
        </w:rPr>
        <w:t>A customer tells you that they want you to send them all the information we hold about them; or</w:t>
      </w:r>
    </w:p>
    <w:p w14:paraId="7F7869D6" w14:textId="77777777" w:rsidR="001019E5" w:rsidRPr="001019E5" w:rsidRDefault="001019E5" w:rsidP="00F00AA2">
      <w:pPr>
        <w:numPr>
          <w:ilvl w:val="0"/>
          <w:numId w:val="11"/>
        </w:numPr>
        <w:spacing w:line="264" w:lineRule="auto"/>
        <w:contextualSpacing/>
        <w:jc w:val="both"/>
        <w:rPr>
          <w:rFonts w:eastAsia="MS Mincho"/>
        </w:rPr>
      </w:pPr>
      <w:r w:rsidRPr="001019E5">
        <w:rPr>
          <w:rFonts w:eastAsia="MS Mincho"/>
        </w:rPr>
        <w:lastRenderedPageBreak/>
        <w:t>A customer sends in a formal letter explaining that they wish to see all the data we hold about them.</w:t>
      </w:r>
    </w:p>
    <w:p w14:paraId="49813898" w14:textId="77777777" w:rsidR="001019E5" w:rsidRPr="001019E5" w:rsidRDefault="001019E5" w:rsidP="001019E5">
      <w:pPr>
        <w:spacing w:line="264" w:lineRule="auto"/>
        <w:jc w:val="both"/>
        <w:rPr>
          <w:rFonts w:eastAsia="MS Mincho"/>
        </w:rPr>
      </w:pPr>
      <w:r w:rsidRPr="001019E5">
        <w:rPr>
          <w:rFonts w:eastAsia="MS Mincho"/>
        </w:rPr>
        <w:t xml:space="preserve">Requests can be made electronically, verbally or in writing. </w:t>
      </w:r>
    </w:p>
    <w:p w14:paraId="7DFB4D7F" w14:textId="77777777" w:rsidR="001019E5" w:rsidRDefault="006B4A89">
      <w:pPr>
        <w:spacing w:line="264" w:lineRule="auto"/>
        <w:jc w:val="both"/>
      </w:pPr>
      <w:r w:rsidRPr="006B4A89">
        <w:t>Requests from police, regulators or other public authorities are not individual-rights requests made on behalf of the person concerned and must not be treated as routine “derogations”. They must be referred promptly to an authorised person and assessed under the company’s data-sharing and law-enforcement disclosure process.</w:t>
      </w:r>
    </w:p>
    <w:p w14:paraId="2510E3FE" w14:textId="77777777" w:rsidR="00A449F6" w:rsidRDefault="001226AF">
      <w:pPr>
        <w:spacing w:line="264" w:lineRule="auto"/>
        <w:jc w:val="both"/>
      </w:pPr>
      <w:r w:rsidRPr="001226AF">
        <w:t xml:space="preserve">Before making a disclosure, we will verify the requester’s identity and authority, the purpose and legal basis, the necessity and proportionality of the disclosure and the minimum information required. </w:t>
      </w:r>
    </w:p>
    <w:p w14:paraId="06312EF1" w14:textId="1786AFBF" w:rsidR="001019E5" w:rsidRDefault="001226AF">
      <w:pPr>
        <w:spacing w:line="264" w:lineRule="auto"/>
        <w:jc w:val="both"/>
      </w:pPr>
      <w:r w:rsidRPr="001226AF">
        <w:t>Where special category or criminal offence data is involved, the applicable additional condition must also be identified. Any exemption from transparency or individual-rights requirements, including the crime and taxation exemption, will be applied only to the extent that its statutory test is met and will be documented. Urgency does not remove these requirements, although an appropriately authorised person may make and record an expedited assessment where necessary.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3C4C5A97" w14:textId="77777777" w:rsidTr="00840C3C">
        <w:tc>
          <w:tcPr>
            <w:tcW w:w="9855" w:type="dxa"/>
            <w:shd w:val="clear" w:color="auto" w:fill="D5DCE4"/>
          </w:tcPr>
          <w:p w14:paraId="10EBACAE" w14:textId="77777777" w:rsidR="00CB7905" w:rsidRPr="001019E5" w:rsidRDefault="00CB7905" w:rsidP="00F00AA2">
            <w:pPr>
              <w:numPr>
                <w:ilvl w:val="0"/>
                <w:numId w:val="26"/>
              </w:numPr>
              <w:spacing w:before="120"/>
              <w:rPr>
                <w:b/>
                <w:sz w:val="24"/>
                <w:szCs w:val="24"/>
              </w:rPr>
            </w:pPr>
            <w:r>
              <w:rPr>
                <w:b/>
                <w:sz w:val="24"/>
                <w:szCs w:val="24"/>
              </w:rPr>
              <w:t>As a member of staff without specific privacy responsibilities, what should I do if I receive a Subject Access Request?</w:t>
            </w:r>
          </w:p>
        </w:tc>
      </w:tr>
    </w:tbl>
    <w:p w14:paraId="583C225A" w14:textId="3CD64EE8" w:rsidR="001019E5" w:rsidRPr="001019E5" w:rsidRDefault="001019E5" w:rsidP="00B36558">
      <w:pPr>
        <w:spacing w:before="120" w:line="264" w:lineRule="auto"/>
        <w:jc w:val="both"/>
        <w:rPr>
          <w:rFonts w:eastAsia="MS Mincho"/>
        </w:rPr>
      </w:pPr>
      <w:r w:rsidRPr="001019E5">
        <w:rPr>
          <w:rFonts w:eastAsia="MS Mincho"/>
        </w:rPr>
        <w:t xml:space="preserve">Without delay all requests must be forwarded to the </w:t>
      </w:r>
      <w:r w:rsidRPr="00A449F6">
        <w:rPr>
          <w:rFonts w:eastAsia="MS Mincho"/>
          <w:color w:val="0000FF"/>
        </w:rPr>
        <w:t>[Data Protection Officer/Data Privacy Representative]</w:t>
      </w:r>
      <w:r w:rsidR="00A449F6">
        <w:rPr>
          <w:rFonts w:eastAsia="MS Mincho"/>
        </w:rPr>
        <w:t xml:space="preserve">; </w:t>
      </w:r>
      <w:r w:rsidRPr="001019E5">
        <w:rPr>
          <w:rFonts w:eastAsia="MS Mincho"/>
        </w:rPr>
        <w:t xml:space="preserve">even if unsure as to whether a request for information is a subject access request or not.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6AEBF9B8" w14:textId="77777777" w:rsidTr="00840C3C">
        <w:tc>
          <w:tcPr>
            <w:tcW w:w="9855" w:type="dxa"/>
            <w:shd w:val="clear" w:color="auto" w:fill="D5DCE4"/>
          </w:tcPr>
          <w:p w14:paraId="15FECC30" w14:textId="77777777" w:rsidR="00CB7905" w:rsidRPr="00CB7905" w:rsidRDefault="00CB7905" w:rsidP="00F00AA2">
            <w:pPr>
              <w:numPr>
                <w:ilvl w:val="0"/>
                <w:numId w:val="26"/>
              </w:numPr>
              <w:spacing w:before="120"/>
              <w:rPr>
                <w:b/>
                <w:sz w:val="24"/>
                <w:szCs w:val="24"/>
              </w:rPr>
            </w:pPr>
            <w:bookmarkStart w:id="19" w:name="_Hlk152764975"/>
            <w:r w:rsidRPr="00CB7905">
              <w:rPr>
                <w:b/>
                <w:sz w:val="24"/>
                <w:szCs w:val="24"/>
              </w:rPr>
              <w:t xml:space="preserve">As a staff member with </w:t>
            </w:r>
            <w:r w:rsidR="00B36558">
              <w:rPr>
                <w:b/>
                <w:sz w:val="24"/>
                <w:szCs w:val="24"/>
              </w:rPr>
              <w:t xml:space="preserve">specific </w:t>
            </w:r>
            <w:r w:rsidRPr="00CB7905">
              <w:rPr>
                <w:b/>
                <w:sz w:val="24"/>
                <w:szCs w:val="24"/>
              </w:rPr>
              <w:t>data privacy responsibilities</w:t>
            </w:r>
            <w:r w:rsidR="00B36558">
              <w:rPr>
                <w:b/>
                <w:sz w:val="24"/>
                <w:szCs w:val="24"/>
              </w:rPr>
              <w:t>,</w:t>
            </w:r>
            <w:r w:rsidRPr="00CB7905">
              <w:rPr>
                <w:b/>
                <w:sz w:val="24"/>
                <w:szCs w:val="24"/>
              </w:rPr>
              <w:t xml:space="preserve"> what should I do if I receive a Subject Access Request?</w:t>
            </w:r>
          </w:p>
        </w:tc>
      </w:tr>
    </w:tbl>
    <w:bookmarkEnd w:id="19"/>
    <w:p w14:paraId="79D7EF17" w14:textId="77777777" w:rsidR="001019E5" w:rsidRPr="001019E5" w:rsidRDefault="001019E5" w:rsidP="00B36558">
      <w:pPr>
        <w:spacing w:before="120" w:line="264" w:lineRule="auto"/>
        <w:jc w:val="both"/>
        <w:rPr>
          <w:rFonts w:eastAsia="MS Mincho"/>
          <w:color w:val="000000"/>
        </w:rPr>
      </w:pPr>
      <w:r w:rsidRPr="001019E5">
        <w:rPr>
          <w:rFonts w:eastAsia="MS Mincho"/>
          <w:color w:val="000000"/>
        </w:rPr>
        <w:t>The following steps should be undertaken when receiving a request for information:</w:t>
      </w:r>
    </w:p>
    <w:p w14:paraId="6BFC513F" w14:textId="77777777" w:rsidR="001019E5" w:rsidRPr="001019E5" w:rsidRDefault="001019E5" w:rsidP="00CF5416">
      <w:pPr>
        <w:numPr>
          <w:ilvl w:val="0"/>
          <w:numId w:val="55"/>
        </w:numPr>
        <w:spacing w:line="264" w:lineRule="auto"/>
        <w:contextualSpacing/>
        <w:jc w:val="both"/>
        <w:rPr>
          <w:rFonts w:eastAsia="MS Mincho"/>
          <w:color w:val="000000"/>
        </w:rPr>
      </w:pPr>
      <w:r w:rsidRPr="001019E5">
        <w:rPr>
          <w:rFonts w:eastAsia="MS Mincho"/>
          <w:color w:val="000000"/>
        </w:rPr>
        <w:t>Record the request within the central register;</w:t>
      </w:r>
    </w:p>
    <w:p w14:paraId="49C5BC85" w14:textId="77777777" w:rsidR="001019E5" w:rsidRPr="001019E5" w:rsidRDefault="001019E5" w:rsidP="00CF5416">
      <w:pPr>
        <w:numPr>
          <w:ilvl w:val="0"/>
          <w:numId w:val="55"/>
        </w:numPr>
        <w:spacing w:line="264" w:lineRule="auto"/>
        <w:contextualSpacing/>
        <w:jc w:val="both"/>
        <w:rPr>
          <w:rFonts w:eastAsia="MS Mincho"/>
          <w:color w:val="000000"/>
        </w:rPr>
      </w:pPr>
      <w:r w:rsidRPr="001019E5">
        <w:rPr>
          <w:rFonts w:eastAsia="MS Mincho"/>
          <w:color w:val="000000"/>
        </w:rPr>
        <w:t>Record the name of the individual making the request;</w:t>
      </w:r>
    </w:p>
    <w:p w14:paraId="41DE240A" w14:textId="77777777" w:rsidR="001019E5" w:rsidRPr="001019E5" w:rsidRDefault="001019E5" w:rsidP="00CF5416">
      <w:pPr>
        <w:numPr>
          <w:ilvl w:val="0"/>
          <w:numId w:val="55"/>
        </w:numPr>
        <w:spacing w:line="264" w:lineRule="auto"/>
        <w:contextualSpacing/>
        <w:jc w:val="both"/>
        <w:rPr>
          <w:rFonts w:eastAsia="MS Mincho"/>
          <w:color w:val="000000"/>
        </w:rPr>
      </w:pPr>
      <w:r w:rsidRPr="001019E5">
        <w:rPr>
          <w:rFonts w:eastAsia="MS Mincho"/>
          <w:color w:val="000000"/>
        </w:rPr>
        <w:t>Record the nature of the request e.g., the individual is seeking confirmation on data being held;</w:t>
      </w:r>
    </w:p>
    <w:p w14:paraId="021978CA" w14:textId="77777777" w:rsidR="001019E5" w:rsidRPr="001019E5" w:rsidRDefault="001019E5" w:rsidP="00CF5416">
      <w:pPr>
        <w:numPr>
          <w:ilvl w:val="0"/>
          <w:numId w:val="55"/>
        </w:numPr>
        <w:spacing w:line="264" w:lineRule="auto"/>
        <w:contextualSpacing/>
        <w:jc w:val="both"/>
        <w:rPr>
          <w:rFonts w:eastAsia="MS Mincho"/>
          <w:color w:val="000000"/>
        </w:rPr>
      </w:pPr>
      <w:r w:rsidRPr="001019E5">
        <w:rPr>
          <w:rFonts w:eastAsia="MS Mincho"/>
          <w:color w:val="000000"/>
        </w:rPr>
        <w:t>Confirm how the request was made;</w:t>
      </w:r>
    </w:p>
    <w:p w14:paraId="1743DD69" w14:textId="77777777" w:rsidR="00A449F6" w:rsidRDefault="001019E5" w:rsidP="00CF5416">
      <w:pPr>
        <w:numPr>
          <w:ilvl w:val="0"/>
          <w:numId w:val="55"/>
        </w:numPr>
        <w:spacing w:line="264" w:lineRule="auto"/>
        <w:contextualSpacing/>
        <w:jc w:val="both"/>
        <w:rPr>
          <w:rFonts w:eastAsia="MS Mincho"/>
          <w:color w:val="000000"/>
        </w:rPr>
      </w:pPr>
      <w:r w:rsidRPr="001019E5">
        <w:rPr>
          <w:rFonts w:eastAsia="MS Mincho"/>
          <w:color w:val="000000"/>
        </w:rPr>
        <w:t>Record the date the request was received;</w:t>
      </w:r>
    </w:p>
    <w:p w14:paraId="378EDEC2" w14:textId="2FBD9683" w:rsidR="00A449F6" w:rsidRPr="00A449F6" w:rsidRDefault="00A449F6" w:rsidP="00CF5416">
      <w:pPr>
        <w:numPr>
          <w:ilvl w:val="0"/>
          <w:numId w:val="55"/>
        </w:numPr>
        <w:spacing w:line="264" w:lineRule="auto"/>
        <w:contextualSpacing/>
        <w:jc w:val="both"/>
        <w:rPr>
          <w:rFonts w:eastAsia="MS Mincho"/>
          <w:color w:val="000000"/>
        </w:rPr>
      </w:pPr>
      <w:r>
        <w:t>Record the date by which a response must be made.</w:t>
      </w:r>
    </w:p>
    <w:p w14:paraId="16F14C96" w14:textId="77777777" w:rsidR="00B36558" w:rsidRPr="00B36558" w:rsidRDefault="00B36558" w:rsidP="00B36558">
      <w:pPr>
        <w:spacing w:after="240" w:line="264" w:lineRule="auto"/>
        <w:ind w:left="360"/>
        <w:contextualSpacing/>
        <w:jc w:val="both"/>
        <w:rPr>
          <w:rFonts w:eastAsia="MS Mincho"/>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0F4B9D55" w14:textId="77777777" w:rsidTr="00840C3C">
        <w:tc>
          <w:tcPr>
            <w:tcW w:w="9855" w:type="dxa"/>
            <w:shd w:val="clear" w:color="auto" w:fill="D5DCE4"/>
          </w:tcPr>
          <w:p w14:paraId="4213DE80" w14:textId="77777777" w:rsidR="00CB7905" w:rsidRPr="00CB7905" w:rsidRDefault="00CB7905" w:rsidP="00F00AA2">
            <w:pPr>
              <w:numPr>
                <w:ilvl w:val="0"/>
                <w:numId w:val="26"/>
              </w:numPr>
              <w:spacing w:before="120"/>
              <w:rPr>
                <w:b/>
                <w:sz w:val="24"/>
                <w:szCs w:val="24"/>
              </w:rPr>
            </w:pPr>
            <w:r>
              <w:rPr>
                <w:b/>
                <w:sz w:val="24"/>
                <w:szCs w:val="24"/>
              </w:rPr>
              <w:t>What should I do next?</w:t>
            </w:r>
          </w:p>
        </w:tc>
      </w:tr>
    </w:tbl>
    <w:p w14:paraId="62DF8EA2" w14:textId="77777777" w:rsidR="001019E5" w:rsidRPr="001019E5" w:rsidRDefault="001019E5" w:rsidP="00B36558">
      <w:pPr>
        <w:spacing w:before="120" w:line="264" w:lineRule="auto"/>
        <w:jc w:val="both"/>
        <w:rPr>
          <w:rFonts w:eastAsia="MS Mincho"/>
        </w:rPr>
      </w:pPr>
      <w:r w:rsidRPr="001019E5">
        <w:rPr>
          <w:rFonts w:eastAsia="MS Mincho"/>
        </w:rPr>
        <w:t>When processing the request:</w:t>
      </w:r>
    </w:p>
    <w:p w14:paraId="356FC501" w14:textId="77777777" w:rsidR="001019E5" w:rsidRPr="001019E5" w:rsidRDefault="001019E5" w:rsidP="00CF5416">
      <w:pPr>
        <w:numPr>
          <w:ilvl w:val="0"/>
          <w:numId w:val="56"/>
        </w:numPr>
        <w:spacing w:line="264" w:lineRule="auto"/>
        <w:contextualSpacing/>
        <w:jc w:val="both"/>
        <w:rPr>
          <w:rFonts w:eastAsia="MS Mincho"/>
          <w:color w:val="000000"/>
        </w:rPr>
      </w:pPr>
      <w:r w:rsidRPr="001019E5">
        <w:rPr>
          <w:rFonts w:eastAsia="MS Mincho"/>
          <w:color w:val="000000"/>
        </w:rPr>
        <w:t>Confirm/record the identity of the individual making the request;</w:t>
      </w:r>
    </w:p>
    <w:p w14:paraId="19A0FF1F" w14:textId="77777777" w:rsidR="001019E5" w:rsidRPr="00B40A0A" w:rsidRDefault="00B40A0A" w:rsidP="00BF44A1">
      <w:pPr>
        <w:pStyle w:val="ListParagraph"/>
        <w:numPr>
          <w:ilvl w:val="0"/>
          <w:numId w:val="56"/>
        </w:numPr>
        <w:rPr>
          <w:rFonts w:eastAsia="MS Mincho"/>
          <w:color w:val="000000"/>
        </w:rPr>
      </w:pPr>
      <w:r w:rsidRPr="00B40A0A">
        <w:rPr>
          <w:color w:val="000000"/>
        </w:rPr>
        <w:t xml:space="preserve">Where a request is made by a solicitor, claims management company, relative or other representative, verify the representative’s identity and obtain evidence of their authority to act for the individual. A properly authorised request must be treated as if it had been made by the individual. If authority is absent, unclear or limited, seek proportionate clarification </w:t>
      </w:r>
      <w:r w:rsidRPr="00B40A0A">
        <w:rPr>
          <w:color w:val="000000"/>
        </w:rPr>
        <w:lastRenderedPageBreak/>
        <w:t>and continue to progress any part of the request that can be handled safely; do not presume the request is illegitimate because of the requester’s profession or organisation;</w:t>
      </w:r>
    </w:p>
    <w:p w14:paraId="2F7CE85C" w14:textId="77777777" w:rsidR="001019E5" w:rsidRPr="00C05CCA" w:rsidRDefault="00C05CCA" w:rsidP="00BF44A1">
      <w:pPr>
        <w:pStyle w:val="ListParagraph"/>
        <w:numPr>
          <w:ilvl w:val="0"/>
          <w:numId w:val="56"/>
        </w:numPr>
        <w:rPr>
          <w:rFonts w:eastAsia="MS Mincho"/>
          <w:color w:val="000000"/>
        </w:rPr>
      </w:pPr>
      <w:r w:rsidRPr="00C05CCA">
        <w:t>Assess and record whether the request is manifestly unfounded or excessive. A request must not be treated as excessive merely because it is repeated; consider the circumstances, interval, overlap with earlier requests, burden and whether there is a legitimate reason for the repetition. Where the statutory threshold is met, decide whether to charge a reasonable fee based on administrative costs or refuse to act, and record the evidence and reasons;</w:t>
      </w:r>
    </w:p>
    <w:p w14:paraId="7DE8EBC8" w14:textId="77777777" w:rsidR="001019E5" w:rsidRPr="001019E5" w:rsidRDefault="001019E5" w:rsidP="00CB3AD3">
      <w:pPr>
        <w:numPr>
          <w:ilvl w:val="0"/>
          <w:numId w:val="56"/>
        </w:numPr>
        <w:ind w:left="714" w:hanging="357"/>
        <w:contextualSpacing/>
        <w:jc w:val="both"/>
        <w:rPr>
          <w:rFonts w:eastAsia="MS Mincho"/>
        </w:rPr>
      </w:pPr>
      <w:r w:rsidRPr="001019E5">
        <w:rPr>
          <w:rFonts w:eastAsia="MS Mincho"/>
          <w:color w:val="000000"/>
        </w:rPr>
        <w:t>Confirm / record the scope of the request e.g., IT systems and paper records to search;</w:t>
      </w:r>
    </w:p>
    <w:p w14:paraId="5ACB90A5" w14:textId="77777777" w:rsidR="001019E5" w:rsidRPr="00040F3E" w:rsidRDefault="00CF5416" w:rsidP="00BF44A1">
      <w:pPr>
        <w:pStyle w:val="ListParagraph"/>
        <w:numPr>
          <w:ilvl w:val="0"/>
          <w:numId w:val="56"/>
        </w:numPr>
        <w:rPr>
          <w:rFonts w:eastAsia="MS Mincho"/>
        </w:rPr>
      </w:pPr>
      <w:r w:rsidRPr="00040F3E">
        <w:rPr>
          <w:color w:val="000000"/>
        </w:rPr>
        <w:t>If the request has been received from an employee or a customer who has commenced legal proceedings or has made a complaint against the firm</w:t>
      </w:r>
      <w:r w:rsidRPr="00040F3E">
        <w:t xml:space="preserve">, inform </w:t>
      </w:r>
      <w:r w:rsidRPr="00040F3E">
        <w:rPr>
          <w:color w:val="0000FF"/>
        </w:rPr>
        <w:t>[Human Resources/Legal/ Complaints/Compliance - amend as appropriate]</w:t>
      </w:r>
      <w:r w:rsidRPr="00040F3E">
        <w:rPr>
          <w:color w:val="00B0F0"/>
        </w:rPr>
        <w:t xml:space="preserve"> </w:t>
      </w:r>
      <w:r w:rsidRPr="00040F3E">
        <w:t>that a request has been received;</w:t>
      </w:r>
    </w:p>
    <w:p w14:paraId="34530DF3" w14:textId="77777777" w:rsidR="001019E5" w:rsidRPr="000C1BC9" w:rsidRDefault="00CF5416" w:rsidP="00BF44A1">
      <w:pPr>
        <w:pStyle w:val="ListParagraph"/>
        <w:numPr>
          <w:ilvl w:val="0"/>
          <w:numId w:val="56"/>
        </w:numPr>
        <w:rPr>
          <w:rFonts w:eastAsia="MS Mincho"/>
        </w:rPr>
      </w:pPr>
      <w:r w:rsidRPr="000C1BC9">
        <w:t xml:space="preserve">If the request has been received from an employee, a customer or a solicitor acting on behalf of the individual named within the request and it is known that the individual is under investigation for a criminal offence, immediately inform </w:t>
      </w:r>
      <w:r w:rsidRPr="000C1BC9">
        <w:rPr>
          <w:color w:val="0000FF"/>
        </w:rPr>
        <w:t>[Legal/or equivalent -amend as appropriate]</w:t>
      </w:r>
      <w:r w:rsidRPr="000C1BC9">
        <w:rPr>
          <w:color w:val="00B0F0"/>
        </w:rPr>
        <w:t xml:space="preserve"> </w:t>
      </w:r>
      <w:r w:rsidRPr="000C1BC9">
        <w:t>for further guidance on how to proceed;</w:t>
      </w:r>
    </w:p>
    <w:p w14:paraId="29016C94" w14:textId="77777777" w:rsidR="001019E5" w:rsidRPr="009024A8" w:rsidRDefault="00CF5416" w:rsidP="00BF44A1">
      <w:pPr>
        <w:pStyle w:val="ListParagraph"/>
        <w:numPr>
          <w:ilvl w:val="0"/>
          <w:numId w:val="56"/>
        </w:numPr>
        <w:rPr>
          <w:rFonts w:eastAsia="MS Mincho"/>
        </w:rPr>
      </w:pPr>
      <w:r w:rsidRPr="009024A8">
        <w:t xml:space="preserve">If the request has been received from an employee who is subject to a disciplinary matter or has been subject to a disciplinary process and the employee (or their representative / solicitor) is requesting details of emails that have been sent to and from individuals who may have made a complaint against an individual or reported inappropriate behaviour etc. by the individual and a risk of harm, aggressive/unsuitable behaviour etc. is a possibility, then immediately inform </w:t>
      </w:r>
      <w:r w:rsidRPr="009024A8">
        <w:rPr>
          <w:color w:val="0000FF"/>
        </w:rPr>
        <w:t>[Human Resources/or equivalent – amend as appropriate]</w:t>
      </w:r>
      <w:r w:rsidRPr="009024A8">
        <w:t xml:space="preserve"> for guidance on how to proceed;</w:t>
      </w:r>
    </w:p>
    <w:p w14:paraId="443C80E4" w14:textId="77777777" w:rsidR="001019E5" w:rsidRDefault="001019E5" w:rsidP="00CB3AD3">
      <w:pPr>
        <w:numPr>
          <w:ilvl w:val="0"/>
          <w:numId w:val="56"/>
        </w:numPr>
        <w:contextualSpacing/>
        <w:jc w:val="both"/>
        <w:rPr>
          <w:rFonts w:eastAsia="MS Mincho"/>
        </w:rPr>
      </w:pPr>
      <w:r w:rsidRPr="001019E5">
        <w:rPr>
          <w:rFonts w:eastAsia="MS Mincho"/>
        </w:rPr>
        <w:t>Confirm whether any requirement exists to contact third party providers acting on your behalf that may process the requested information.</w:t>
      </w:r>
    </w:p>
    <w:p w14:paraId="60298AF6" w14:textId="77777777" w:rsidR="000C1039" w:rsidRPr="000C1039" w:rsidRDefault="000C1039" w:rsidP="000C1039">
      <w:pPr>
        <w:spacing w:line="264" w:lineRule="auto"/>
        <w:ind w:left="720"/>
        <w:contextualSpacing/>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7F0FB4F3" w14:textId="77777777" w:rsidTr="00840C3C">
        <w:tc>
          <w:tcPr>
            <w:tcW w:w="9855" w:type="dxa"/>
            <w:shd w:val="clear" w:color="auto" w:fill="D5DCE4"/>
          </w:tcPr>
          <w:p w14:paraId="34C4DAEE" w14:textId="18E6FDF2" w:rsidR="00CB7905" w:rsidRPr="00E412D2" w:rsidRDefault="00795528" w:rsidP="00F00AA2">
            <w:pPr>
              <w:pStyle w:val="ListParagraph"/>
              <w:numPr>
                <w:ilvl w:val="0"/>
                <w:numId w:val="26"/>
              </w:numPr>
              <w:rPr>
                <w:b/>
                <w:sz w:val="24"/>
                <w:szCs w:val="24"/>
              </w:rPr>
            </w:pPr>
            <w:r w:rsidRPr="00E412D2">
              <w:rPr>
                <w:b/>
                <w:sz w:val="24"/>
                <w:szCs w:val="24"/>
              </w:rPr>
              <w:t xml:space="preserve">What should I do once </w:t>
            </w:r>
            <w:r w:rsidR="00E412D2" w:rsidRPr="00E412D2">
              <w:rPr>
                <w:b/>
                <w:bCs/>
                <w:color w:val="000000"/>
                <w:sz w:val="24"/>
                <w:szCs w:val="24"/>
              </w:rPr>
              <w:t>the request has been verified and its scope</w:t>
            </w:r>
            <w:r w:rsidRPr="00E412D2">
              <w:rPr>
                <w:b/>
                <w:sz w:val="24"/>
                <w:szCs w:val="24"/>
              </w:rPr>
              <w:t xml:space="preserve"> confirmed?</w:t>
            </w:r>
          </w:p>
        </w:tc>
      </w:tr>
    </w:tbl>
    <w:p w14:paraId="189DBBFA" w14:textId="77777777" w:rsidR="001019E5" w:rsidRPr="001019E5" w:rsidRDefault="001019E5" w:rsidP="000C1039">
      <w:pPr>
        <w:spacing w:before="120" w:line="264" w:lineRule="auto"/>
        <w:jc w:val="both"/>
        <w:rPr>
          <w:rFonts w:eastAsia="MS Mincho"/>
        </w:rPr>
      </w:pPr>
      <w:r w:rsidRPr="001019E5">
        <w:rPr>
          <w:rFonts w:eastAsia="MS Mincho"/>
        </w:rPr>
        <w:t xml:space="preserve">Contact the individual by email or by post to confirm receipt and that the request is being processed and request confirmation of how they would like to receive the requested information and obtain confirmation on contact / address details. </w:t>
      </w:r>
    </w:p>
    <w:p w14:paraId="7641164C" w14:textId="6D347E46" w:rsidR="001019E5" w:rsidRPr="001019E5" w:rsidRDefault="001019E5" w:rsidP="001019E5">
      <w:pPr>
        <w:spacing w:line="264" w:lineRule="auto"/>
        <w:jc w:val="both"/>
        <w:rPr>
          <w:rFonts w:eastAsia="MS Mincho"/>
        </w:rPr>
      </w:pPr>
      <w:r w:rsidRPr="001019E5">
        <w:rPr>
          <w:rFonts w:eastAsia="MS Mincho"/>
        </w:rPr>
        <w:t xml:space="preserve">Further consideration should be given on discussing the possibility of narrowing the search to specific dates and/or activities. Once </w:t>
      </w:r>
      <w:r w:rsidR="009227DD">
        <w:rPr>
          <w:rFonts w:eastAsia="MS Mincho"/>
        </w:rPr>
        <w:t xml:space="preserve">the </w:t>
      </w:r>
      <w:r w:rsidRPr="001019E5">
        <w:rPr>
          <w:rFonts w:eastAsia="MS Mincho"/>
        </w:rPr>
        <w:t xml:space="preserve">scope of </w:t>
      </w:r>
      <w:r w:rsidR="009227DD">
        <w:rPr>
          <w:rFonts w:eastAsia="MS Mincho"/>
        </w:rPr>
        <w:t xml:space="preserve">the </w:t>
      </w:r>
      <w:r w:rsidRPr="001019E5">
        <w:rPr>
          <w:rFonts w:eastAsia="MS Mincho"/>
        </w:rPr>
        <w:t>search has been clarified:</w:t>
      </w:r>
    </w:p>
    <w:p w14:paraId="6ACB467F" w14:textId="77777777" w:rsidR="001019E5" w:rsidRDefault="0005057E" w:rsidP="00CF5416">
      <w:pPr>
        <w:pStyle w:val="ListParagraph"/>
        <w:numPr>
          <w:ilvl w:val="0"/>
          <w:numId w:val="57"/>
        </w:numPr>
      </w:pPr>
      <w:r w:rsidRPr="0005057E">
        <w:t>Conduct reasonable and proportionate searches of the systems, records, communications, recordings and paper files likely to contain the individual’s personal data. Identify and extract the personal data within scope rather than automatically supplying every document in which the individual is mentioned;</w:t>
      </w:r>
    </w:p>
    <w:p w14:paraId="5F51FA11" w14:textId="77777777" w:rsidR="001019E5" w:rsidRDefault="001019E5" w:rsidP="00CF5416">
      <w:pPr>
        <w:numPr>
          <w:ilvl w:val="0"/>
          <w:numId w:val="57"/>
        </w:numPr>
        <w:spacing w:line="264" w:lineRule="auto"/>
        <w:contextualSpacing/>
        <w:jc w:val="both"/>
        <w:rPr>
          <w:rFonts w:eastAsia="MS Mincho"/>
        </w:rPr>
      </w:pPr>
      <w:r w:rsidRPr="001019E5">
        <w:rPr>
          <w:rFonts w:eastAsia="MS Mincho"/>
        </w:rPr>
        <w:t>When reviewing the results, confirm whether any information that may be the personal details of others needs to be redacted or whether any information that relates to them but cannot be issued is present.</w:t>
      </w:r>
    </w:p>
    <w:p w14:paraId="4AEA360F" w14:textId="77777777" w:rsidR="00B40A0A" w:rsidRPr="00B40A0A" w:rsidRDefault="00B40A0A" w:rsidP="00CF5416">
      <w:pPr>
        <w:pStyle w:val="ListParagraph"/>
        <w:numPr>
          <w:ilvl w:val="0"/>
          <w:numId w:val="57"/>
        </w:numPr>
        <w:rPr>
          <w:rFonts w:eastAsia="MS Mincho"/>
        </w:rPr>
      </w:pPr>
      <w:r>
        <w:t xml:space="preserve">Assess each item against any applicable restriction or exemption on a case-by-case basis. This includes information about another individual, legal professional privilege, confidential references, management forecasting, negotiations, crime and taxation, regulatory functions </w:t>
      </w:r>
      <w:r>
        <w:lastRenderedPageBreak/>
        <w:t>and other exemptions under the Data Protection Act 2018. An exemption must not be applied as a blanket category: record the provision relied upon, the information affected, the statutory test, the reasons it applies and whether partial disclosure or redaction is possible. Third-party information may be disclosed where the other person has consented or it is reasonable to disclose without consent, taking account of all relevant circumstances;</w:t>
      </w:r>
    </w:p>
    <w:p w14:paraId="08BBD3F0" w14:textId="39DAE822" w:rsidR="00B40A0A" w:rsidRPr="00B40A0A" w:rsidRDefault="00B40A0A" w:rsidP="00CF5416">
      <w:pPr>
        <w:pStyle w:val="ListParagraph"/>
        <w:numPr>
          <w:ilvl w:val="0"/>
          <w:numId w:val="57"/>
        </w:numPr>
        <w:rPr>
          <w:rFonts w:eastAsia="MS Mincho"/>
        </w:rPr>
      </w:pPr>
      <w:r>
        <w:t>Identify whether the correspondence exercises more than one data protection right or also raises a complaint, objection, accuracy dispute or erasure or restriction request. Each component will be logged, assessed and handled under the relevant procedure, with coordinated communications and deadlines. The request will not be narrowed to access alone merely because it is described as a subject access request</w:t>
      </w:r>
      <w:r w:rsidR="00BC6B7D">
        <w:t>.</w:t>
      </w:r>
    </w:p>
    <w:p w14:paraId="66F351B7" w14:textId="77777777" w:rsidR="00CB7905" w:rsidRPr="001019E5" w:rsidRDefault="00CB7905" w:rsidP="00CB7905">
      <w:pPr>
        <w:spacing w:line="264" w:lineRule="auto"/>
        <w:ind w:left="720"/>
        <w:contextualSpacing/>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5A7A5C83" w14:textId="77777777" w:rsidTr="00840C3C">
        <w:tc>
          <w:tcPr>
            <w:tcW w:w="9855" w:type="dxa"/>
            <w:shd w:val="clear" w:color="auto" w:fill="D5DCE4"/>
          </w:tcPr>
          <w:p w14:paraId="1F92B6C5" w14:textId="77777777" w:rsidR="00CB7905" w:rsidRPr="00CB7905" w:rsidRDefault="00CB7905" w:rsidP="00F00AA2">
            <w:pPr>
              <w:numPr>
                <w:ilvl w:val="0"/>
                <w:numId w:val="26"/>
              </w:numPr>
              <w:spacing w:before="120"/>
              <w:rPr>
                <w:b/>
                <w:sz w:val="24"/>
                <w:szCs w:val="24"/>
              </w:rPr>
            </w:pPr>
            <w:r>
              <w:rPr>
                <w:b/>
                <w:sz w:val="24"/>
                <w:szCs w:val="24"/>
              </w:rPr>
              <w:t>What should I do when refusing a request?</w:t>
            </w:r>
          </w:p>
        </w:tc>
      </w:tr>
    </w:tbl>
    <w:p w14:paraId="233BE93B" w14:textId="77777777" w:rsidR="001019E5" w:rsidRPr="001019E5" w:rsidRDefault="001019E5" w:rsidP="000C1039">
      <w:pPr>
        <w:spacing w:before="120" w:line="264" w:lineRule="auto"/>
        <w:jc w:val="both"/>
        <w:rPr>
          <w:rFonts w:eastAsia="MS Mincho"/>
        </w:rPr>
      </w:pPr>
      <w:r w:rsidRPr="001019E5">
        <w:rPr>
          <w:rFonts w:eastAsia="MS Mincho"/>
        </w:rPr>
        <w:t>When refusing a subject access request:</w:t>
      </w:r>
    </w:p>
    <w:p w14:paraId="4C6F3587" w14:textId="77777777" w:rsidR="001019E5" w:rsidRPr="00B14EF6" w:rsidRDefault="001019E5" w:rsidP="00CF5416">
      <w:pPr>
        <w:pStyle w:val="ListParagraph"/>
        <w:numPr>
          <w:ilvl w:val="0"/>
          <w:numId w:val="58"/>
        </w:numPr>
        <w:spacing w:line="264" w:lineRule="auto"/>
        <w:ind w:left="714" w:hanging="357"/>
        <w:jc w:val="both"/>
        <w:rPr>
          <w:rFonts w:eastAsia="MS Mincho"/>
        </w:rPr>
      </w:pPr>
      <w:r w:rsidRPr="00B14EF6">
        <w:rPr>
          <w:rFonts w:eastAsia="MS Mincho"/>
        </w:rPr>
        <w:t>State the reason within the central register;</w:t>
      </w:r>
    </w:p>
    <w:p w14:paraId="6165659D" w14:textId="77777777" w:rsidR="001019E5" w:rsidRPr="00B14EF6" w:rsidRDefault="001019E5" w:rsidP="00CF5416">
      <w:pPr>
        <w:pStyle w:val="ListParagraph"/>
        <w:numPr>
          <w:ilvl w:val="0"/>
          <w:numId w:val="58"/>
        </w:numPr>
        <w:spacing w:line="264" w:lineRule="auto"/>
        <w:ind w:left="714" w:hanging="357"/>
        <w:jc w:val="both"/>
        <w:rPr>
          <w:rFonts w:eastAsia="MS Mincho"/>
        </w:rPr>
      </w:pPr>
      <w:r w:rsidRPr="00B14EF6">
        <w:rPr>
          <w:rFonts w:eastAsia="MS Mincho"/>
        </w:rPr>
        <w:t>Inform the individual in writing or via email (if the request was received in this format) outlining the reason for refusing the request;</w:t>
      </w:r>
    </w:p>
    <w:p w14:paraId="09F8359E" w14:textId="27FACC90" w:rsidR="001019E5" w:rsidRPr="00B14EF6" w:rsidRDefault="001019E5" w:rsidP="00CF5416">
      <w:pPr>
        <w:pStyle w:val="ListParagraph"/>
        <w:numPr>
          <w:ilvl w:val="0"/>
          <w:numId w:val="58"/>
        </w:numPr>
        <w:spacing w:line="264" w:lineRule="auto"/>
        <w:ind w:left="714" w:hanging="357"/>
        <w:jc w:val="both"/>
        <w:rPr>
          <w:rFonts w:eastAsia="MS Mincho"/>
        </w:rPr>
      </w:pPr>
      <w:r w:rsidRPr="00B14EF6">
        <w:rPr>
          <w:rFonts w:eastAsia="MS Mincho"/>
        </w:rPr>
        <w:t xml:space="preserve">Inform the individual of their right to complain to the supervisory authority </w:t>
      </w:r>
      <w:r w:rsidR="00C45CC5" w:rsidRPr="00B14EF6">
        <w:rPr>
          <w:rFonts w:eastAsia="MS Mincho"/>
        </w:rPr>
        <w:t xml:space="preserve">(the ICO) </w:t>
      </w:r>
      <w:r w:rsidRPr="00B14EF6">
        <w:rPr>
          <w:rFonts w:eastAsia="MS Mincho"/>
        </w:rPr>
        <w:t>and to a judicial remedy without undue delay and at the latest within one month.</w:t>
      </w:r>
    </w:p>
    <w:p w14:paraId="122DB25D" w14:textId="77777777" w:rsidR="001019E5" w:rsidRPr="000C1039" w:rsidRDefault="001019E5" w:rsidP="001019E5">
      <w:pPr>
        <w:spacing w:after="0" w:line="264" w:lineRule="auto"/>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B7905" w:rsidRPr="00703E2B" w14:paraId="36CE05B2" w14:textId="77777777" w:rsidTr="00840C3C">
        <w:tc>
          <w:tcPr>
            <w:tcW w:w="9855" w:type="dxa"/>
            <w:shd w:val="clear" w:color="auto" w:fill="D5DCE4"/>
          </w:tcPr>
          <w:p w14:paraId="7E204397" w14:textId="77777777" w:rsidR="00CB7905" w:rsidRPr="00CB7905" w:rsidRDefault="00CB7905" w:rsidP="00F00AA2">
            <w:pPr>
              <w:numPr>
                <w:ilvl w:val="0"/>
                <w:numId w:val="26"/>
              </w:numPr>
              <w:spacing w:before="120"/>
              <w:rPr>
                <w:b/>
                <w:sz w:val="24"/>
                <w:szCs w:val="24"/>
              </w:rPr>
            </w:pPr>
            <w:r>
              <w:rPr>
                <w:b/>
                <w:sz w:val="24"/>
                <w:szCs w:val="24"/>
              </w:rPr>
              <w:t>What should I do once the search completes?</w:t>
            </w:r>
          </w:p>
        </w:tc>
      </w:tr>
    </w:tbl>
    <w:p w14:paraId="18BD51A9" w14:textId="77777777" w:rsidR="001019E5" w:rsidRPr="001019E5" w:rsidRDefault="001019E5" w:rsidP="000C1039">
      <w:pPr>
        <w:spacing w:before="120" w:line="240" w:lineRule="auto"/>
        <w:jc w:val="both"/>
        <w:rPr>
          <w:rFonts w:eastAsia="MS Mincho"/>
        </w:rPr>
      </w:pPr>
      <w:r w:rsidRPr="001019E5">
        <w:rPr>
          <w:rFonts w:eastAsia="MS Mincho"/>
        </w:rPr>
        <w:t>Once the search has been completed and all data obtained:</w:t>
      </w:r>
    </w:p>
    <w:p w14:paraId="31F28BA0" w14:textId="77777777" w:rsidR="001019E5" w:rsidRPr="00B14EF6" w:rsidRDefault="001019E5" w:rsidP="00CB3AD3">
      <w:pPr>
        <w:pStyle w:val="ListParagraph"/>
        <w:numPr>
          <w:ilvl w:val="0"/>
          <w:numId w:val="59"/>
        </w:numPr>
        <w:ind w:left="714" w:hanging="357"/>
        <w:jc w:val="both"/>
        <w:rPr>
          <w:rFonts w:eastAsia="MS Mincho"/>
        </w:rPr>
      </w:pPr>
      <w:r w:rsidRPr="00B14EF6">
        <w:rPr>
          <w:rFonts w:eastAsia="MS Mincho"/>
        </w:rPr>
        <w:t>When reviewing search results, confirm whether any information that may be the personal details of others needs to be redacted (removed / masked);</w:t>
      </w:r>
    </w:p>
    <w:p w14:paraId="40E33AB0" w14:textId="31530830" w:rsidR="001019E5" w:rsidRPr="00B14EF6" w:rsidRDefault="001019E5" w:rsidP="00CB3AD3">
      <w:pPr>
        <w:pStyle w:val="ListParagraph"/>
        <w:numPr>
          <w:ilvl w:val="0"/>
          <w:numId w:val="59"/>
        </w:numPr>
        <w:ind w:left="714" w:hanging="357"/>
        <w:jc w:val="both"/>
        <w:rPr>
          <w:rFonts w:eastAsia="MS Mincho"/>
        </w:rPr>
      </w:pPr>
      <w:r w:rsidRPr="00B14EF6">
        <w:rPr>
          <w:rFonts w:eastAsia="MS Mincho"/>
        </w:rPr>
        <w:t xml:space="preserve">Establish whether any information may lead to a complaint or other follow-up action by the individual making the request. Inform </w:t>
      </w:r>
      <w:r w:rsidR="00A923FA">
        <w:rPr>
          <w:color w:val="0000FF"/>
        </w:rPr>
        <w:t>[H</w:t>
      </w:r>
      <w:r w:rsidR="008E4E82">
        <w:rPr>
          <w:color w:val="0000FF"/>
        </w:rPr>
        <w:t>uman Resources / Legal / Complaint</w:t>
      </w:r>
      <w:r w:rsidR="00A923FA">
        <w:rPr>
          <w:color w:val="0000FF"/>
        </w:rPr>
        <w:t>s]</w:t>
      </w:r>
      <w:r w:rsidRPr="00A923FA">
        <w:rPr>
          <w:rFonts w:eastAsia="MS Mincho"/>
          <w:color w:val="4472C4" w:themeColor="accent1"/>
        </w:rPr>
        <w:t xml:space="preserve"> </w:t>
      </w:r>
      <w:r w:rsidRPr="00B14EF6">
        <w:rPr>
          <w:rFonts w:eastAsia="MS Mincho"/>
        </w:rPr>
        <w:t>if this a possibility;</w:t>
      </w:r>
    </w:p>
    <w:p w14:paraId="51588950" w14:textId="77777777" w:rsidR="001019E5" w:rsidRPr="00B14EF6" w:rsidRDefault="00EA539D" w:rsidP="00CF5416">
      <w:pPr>
        <w:pStyle w:val="ListParagraph"/>
        <w:numPr>
          <w:ilvl w:val="0"/>
          <w:numId w:val="59"/>
        </w:numPr>
        <w:ind w:left="714" w:hanging="357"/>
        <w:rPr>
          <w:rFonts w:eastAsia="MS Mincho"/>
        </w:rPr>
      </w:pPr>
      <w:r w:rsidRPr="00EA539D">
        <w:t>Prepare a response providing the personal data and the required supplementary information, including the processing purposes; categories of personal data; recipients or categories of recipients; international-transfer safeguards where relevant; retention period or criteria; applicable rights; the right to complain to the ICO; the source of data not collected from the individual; and relevant information about automated decision-making and profiling.</w:t>
      </w:r>
    </w:p>
    <w:p w14:paraId="5A327A0F" w14:textId="77777777" w:rsidR="001019E5" w:rsidRPr="00B14EF6" w:rsidRDefault="001019E5" w:rsidP="00CB3AD3">
      <w:pPr>
        <w:pStyle w:val="ListParagraph"/>
        <w:numPr>
          <w:ilvl w:val="0"/>
          <w:numId w:val="59"/>
        </w:numPr>
        <w:ind w:left="714" w:hanging="357"/>
        <w:jc w:val="both"/>
        <w:rPr>
          <w:rFonts w:eastAsia="MS Mincho"/>
        </w:rPr>
      </w:pPr>
      <w:r w:rsidRPr="00B14EF6">
        <w:rPr>
          <w:rFonts w:eastAsia="MS Mincho"/>
        </w:rPr>
        <w:t>Forward the data to the individual via their preferred method. If unable to determine a preferred method, and if the request was received via email, email is an option on the basis that the information is being provided in an easy-to-read format. If the request was received in writing, then respond in writing providing hard copy data.</w:t>
      </w:r>
    </w:p>
    <w:p w14:paraId="629AD7B7" w14:textId="77777777" w:rsidR="00EA154F" w:rsidRDefault="001019E5" w:rsidP="00CF5416">
      <w:pPr>
        <w:pStyle w:val="ListParagraph"/>
        <w:numPr>
          <w:ilvl w:val="0"/>
          <w:numId w:val="59"/>
        </w:numPr>
        <w:spacing w:line="264" w:lineRule="auto"/>
        <w:ind w:left="714" w:hanging="357"/>
        <w:jc w:val="both"/>
        <w:rPr>
          <w:rFonts w:eastAsia="MS Mincho"/>
        </w:rPr>
      </w:pPr>
      <w:r w:rsidRPr="00B14EF6">
        <w:rPr>
          <w:rFonts w:eastAsia="MS Mincho"/>
        </w:rPr>
        <w:t>Ensure requests are met within the timescale and that the details are accurate and communicated clearly.</w:t>
      </w:r>
    </w:p>
    <w:p w14:paraId="448806C2" w14:textId="77777777" w:rsidR="00EA154F" w:rsidRDefault="00EA154F" w:rsidP="00CF5416">
      <w:pPr>
        <w:pStyle w:val="ListParagraph"/>
        <w:numPr>
          <w:ilvl w:val="0"/>
          <w:numId w:val="59"/>
        </w:numPr>
        <w:spacing w:line="264" w:lineRule="auto"/>
        <w:ind w:left="714" w:hanging="357"/>
        <w:jc w:val="both"/>
        <w:rPr>
          <w:rFonts w:eastAsia="MS Mincho"/>
        </w:rPr>
      </w:pPr>
      <w:r w:rsidRPr="00EA154F">
        <w:rPr>
          <w:rFonts w:eastAsia="MS Mincho"/>
        </w:rPr>
        <w:t>Within the central register record the date of the response.</w:t>
      </w:r>
    </w:p>
    <w:p w14:paraId="512D33FD" w14:textId="1C56AF19" w:rsidR="00EA154F" w:rsidRPr="00EA154F" w:rsidRDefault="00EA154F" w:rsidP="00CF5416">
      <w:pPr>
        <w:pStyle w:val="ListParagraph"/>
        <w:numPr>
          <w:ilvl w:val="0"/>
          <w:numId w:val="59"/>
        </w:numPr>
        <w:spacing w:line="264" w:lineRule="auto"/>
        <w:ind w:left="714" w:hanging="357"/>
        <w:jc w:val="both"/>
        <w:rPr>
          <w:rFonts w:eastAsia="MS Mincho"/>
        </w:rPr>
      </w:pPr>
      <w:r w:rsidRPr="00AE7C74">
        <w:t xml:space="preserve">Close the request when the response and all required actions have been completed, quality checked and recorded. Closure must not depend on the absence of further correspondence </w:t>
      </w:r>
      <w:r w:rsidRPr="00AE7C74">
        <w:lastRenderedPageBreak/>
        <w:t>for one month. Any later correspondence will be assessed on its substance and linked to the original request or recorded as a new request, complaint or review as appropriate.</w:t>
      </w:r>
    </w:p>
    <w:p w14:paraId="4C1FC379" w14:textId="77777777" w:rsidR="000C1039" w:rsidRPr="001019E5" w:rsidRDefault="000C1039" w:rsidP="000C1039">
      <w:pPr>
        <w:spacing w:line="264" w:lineRule="auto"/>
        <w:ind w:left="360"/>
        <w:contextualSpacing/>
        <w:jc w:val="both"/>
        <w:rPr>
          <w:rFonts w:eastAsia="MS Mincho"/>
          <w:sz w:val="12"/>
          <w:szCs w:val="12"/>
        </w:rPr>
      </w:pPr>
    </w:p>
    <w:p w14:paraId="799AD378" w14:textId="77777777" w:rsidR="001019E5" w:rsidRPr="001019E5" w:rsidRDefault="001019E5" w:rsidP="000C1039">
      <w:pPr>
        <w:spacing w:line="240" w:lineRule="auto"/>
        <w:ind w:left="360"/>
        <w:jc w:val="both"/>
        <w:rPr>
          <w:rFonts w:eastAsia="MS Mincho"/>
        </w:rPr>
      </w:pPr>
      <w:r w:rsidRPr="001019E5">
        <w:rPr>
          <w:rFonts w:eastAsia="MS Mincho"/>
        </w:rPr>
        <w:t>N.B. if responding in an electronic form consideration should be given to whether to encrypt the data. Information relating to special category data should be encrypted. In addition, if using an USB (data to be encrypted) or providing hard copy data, the information should be sent via a recorded postal method.</w:t>
      </w:r>
    </w:p>
    <w:p w14:paraId="5315B266" w14:textId="77777777" w:rsidR="00A449F6" w:rsidRDefault="00A449F6">
      <w:pPr>
        <w:spacing w:after="0" w:line="240" w:lineRule="auto"/>
        <w:rPr>
          <w:rFonts w:eastAsia="Times New Roman"/>
          <w:b/>
          <w:bCs/>
          <w:sz w:val="28"/>
          <w:szCs w:val="28"/>
        </w:rPr>
      </w:pPr>
      <w:r>
        <w:rPr>
          <w:rFonts w:eastAsia="Times New Roman"/>
          <w:b/>
          <w:bCs/>
          <w:sz w:val="28"/>
          <w:szCs w:val="28"/>
        </w:rPr>
        <w:br w:type="page"/>
      </w:r>
    </w:p>
    <w:p w14:paraId="6A41AD5D" w14:textId="77777777" w:rsidR="000E48A9" w:rsidRPr="008363C5" w:rsidRDefault="001019E5" w:rsidP="000E48A9">
      <w:pPr>
        <w:spacing w:line="240" w:lineRule="auto"/>
        <w:jc w:val="both"/>
        <w:rPr>
          <w:rStyle w:val="Hyperlink"/>
          <w:rFonts w:eastAsia="Times New Roman"/>
          <w:b/>
          <w:bCs/>
          <w:sz w:val="20"/>
          <w:szCs w:val="20"/>
        </w:rPr>
      </w:pPr>
      <w:bookmarkStart w:id="20" w:name="AppendixB"/>
      <w:r w:rsidRPr="001019E5">
        <w:rPr>
          <w:rFonts w:eastAsia="Times New Roman"/>
          <w:b/>
          <w:bCs/>
          <w:sz w:val="28"/>
          <w:szCs w:val="28"/>
        </w:rPr>
        <w:lastRenderedPageBreak/>
        <w:t>APPENDIX B</w:t>
      </w:r>
      <w:bookmarkEnd w:id="20"/>
      <w:r w:rsidR="000E48A9">
        <w:rPr>
          <w:rFonts w:eastAsia="Times New Roman"/>
          <w:b/>
          <w:bCs/>
          <w:sz w:val="28"/>
          <w:szCs w:val="28"/>
        </w:rPr>
        <w:t xml:space="preserve"> </w:t>
      </w:r>
      <w:r w:rsidR="000E48A9">
        <w:rPr>
          <w:rFonts w:eastAsia="Times New Roman"/>
          <w:b/>
          <w:bCs/>
          <w:sz w:val="20"/>
          <w:szCs w:val="20"/>
        </w:rPr>
        <w:fldChar w:fldCharType="begin"/>
      </w:r>
      <w:r w:rsidR="000E48A9">
        <w:rPr>
          <w:rFonts w:eastAsia="Times New Roman"/>
          <w:b/>
          <w:bCs/>
          <w:sz w:val="20"/>
          <w:szCs w:val="20"/>
        </w:rPr>
        <w:instrText>HYPERLINK  \l "Appendices"</w:instrText>
      </w:r>
      <w:r w:rsidR="000E48A9">
        <w:rPr>
          <w:rFonts w:eastAsia="Times New Roman"/>
          <w:b/>
          <w:bCs/>
          <w:sz w:val="20"/>
          <w:szCs w:val="20"/>
        </w:rPr>
      </w:r>
      <w:r w:rsidR="000E48A9">
        <w:rPr>
          <w:rFonts w:eastAsia="Times New Roman"/>
          <w:b/>
          <w:bCs/>
          <w:sz w:val="20"/>
          <w:szCs w:val="20"/>
        </w:rPr>
        <w:fldChar w:fldCharType="separate"/>
      </w:r>
      <w:r w:rsidR="000E48A9" w:rsidRPr="008363C5">
        <w:rPr>
          <w:rStyle w:val="Hyperlink"/>
          <w:rFonts w:eastAsia="Times New Roman"/>
          <w:b/>
          <w:bCs/>
          <w:sz w:val="20"/>
          <w:szCs w:val="20"/>
        </w:rPr>
        <w:t>(Back to list of appendices)</w:t>
      </w:r>
    </w:p>
    <w:p w14:paraId="0A51B636" w14:textId="69E8A597" w:rsidR="001019E5" w:rsidRDefault="000E48A9" w:rsidP="00490CD2">
      <w:pPr>
        <w:spacing w:line="240" w:lineRule="auto"/>
        <w:jc w:val="both"/>
        <w:rPr>
          <w:rFonts w:eastAsia="Times New Roman"/>
          <w:b/>
          <w:bCs/>
          <w:sz w:val="28"/>
          <w:szCs w:val="28"/>
        </w:rPr>
      </w:pPr>
      <w:r>
        <w:rPr>
          <w:rFonts w:eastAsia="Times New Roman"/>
          <w:b/>
          <w:bCs/>
          <w:sz w:val="20"/>
          <w:szCs w:val="20"/>
        </w:rPr>
        <w:fldChar w:fldCharType="end"/>
      </w:r>
      <w:r w:rsidR="001019E5" w:rsidRPr="001019E5">
        <w:rPr>
          <w:rFonts w:eastAsia="Times New Roman"/>
          <w:b/>
          <w:bCs/>
          <w:sz w:val="28"/>
          <w:szCs w:val="28"/>
        </w:rPr>
        <w:t xml:space="preserve">Right to Rectification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406E2212" w14:textId="77777777" w:rsidTr="00840C3C">
        <w:tc>
          <w:tcPr>
            <w:tcW w:w="9855" w:type="dxa"/>
            <w:shd w:val="clear" w:color="auto" w:fill="D5DCE4"/>
          </w:tcPr>
          <w:p w14:paraId="7BC7F0CF" w14:textId="77777777" w:rsidR="00490CD2" w:rsidRPr="00CB7905" w:rsidRDefault="00490CD2" w:rsidP="00F00AA2">
            <w:pPr>
              <w:numPr>
                <w:ilvl w:val="0"/>
                <w:numId w:val="27"/>
              </w:numPr>
              <w:spacing w:before="120"/>
              <w:rPr>
                <w:b/>
                <w:sz w:val="24"/>
                <w:szCs w:val="24"/>
              </w:rPr>
            </w:pPr>
            <w:r>
              <w:rPr>
                <w:b/>
                <w:sz w:val="24"/>
                <w:szCs w:val="24"/>
              </w:rPr>
              <w:t>Introduction</w:t>
            </w:r>
          </w:p>
        </w:tc>
      </w:tr>
    </w:tbl>
    <w:p w14:paraId="6654C5C9" w14:textId="77777777" w:rsidR="001019E5" w:rsidRDefault="00A67FA6">
      <w:pPr>
        <w:spacing w:before="120"/>
        <w:jc w:val="both"/>
      </w:pPr>
      <w:r w:rsidRPr="00A67FA6">
        <w:t>Under the UK GDPR and Data Protection Act 2018, individuals may require inaccurate personal data to be corrected and incomplete personal data to be completed, including by providing a supplementary statement where appropriate.</w:t>
      </w:r>
    </w:p>
    <w:p w14:paraId="4F9B269A" w14:textId="77777777" w:rsidR="001019E5" w:rsidRPr="00616E6E" w:rsidRDefault="00CF5416">
      <w:pPr>
        <w:spacing w:before="120"/>
        <w:jc w:val="both"/>
        <w:rPr>
          <w:bCs/>
        </w:rPr>
      </w:pPr>
      <w:bookmarkStart w:id="21" w:name="_Toc510095546"/>
      <w:bookmarkStart w:id="22" w:name="_Toc508613462"/>
      <w:r w:rsidRPr="00940308">
        <w:t xml:space="preserve">The purpose of this procedure is to set out how we identify, manage and resolve requests from individuals for their data to be rectified. The request will be considered by </w:t>
      </w:r>
      <w:r w:rsidRPr="00940308">
        <w:rPr>
          <w:color w:val="0000FF"/>
        </w:rPr>
        <w:t xml:space="preserve">[the person receiving the request/the Data Protection Officer/Data Privacy Representative – amend as appropriate] </w:t>
      </w:r>
      <w:r w:rsidRPr="00940308">
        <w:t>before a formal response is issued to the data subject.</w:t>
      </w:r>
    </w:p>
    <w:p w14:paraId="254F5431" w14:textId="77777777" w:rsidR="001019E5" w:rsidRPr="001019E5" w:rsidRDefault="001019E5" w:rsidP="00CB3AD3">
      <w:pPr>
        <w:keepNext/>
        <w:keepLines/>
        <w:spacing w:before="120"/>
        <w:jc w:val="both"/>
        <w:outlineLvl w:val="1"/>
        <w:rPr>
          <w:rFonts w:eastAsia="Times New Roman"/>
        </w:rPr>
      </w:pPr>
      <w:r w:rsidRPr="001019E5">
        <w:rPr>
          <w:rFonts w:eastAsia="Times New Roman"/>
        </w:rPr>
        <w:t>The request should be dealt with as soon as possible and details of actions taken provided within a month which can be extended by two months where necessary, taking into account the complexity and the number of requests. Where this is the case, we are required to inform the individual within one month of the receipt of the request and explain why the extension is necessary.</w:t>
      </w:r>
      <w:bookmarkEnd w:id="21"/>
      <w:r w:rsidRPr="001019E5">
        <w:rPr>
          <w:rFonts w:eastAsia="Times New Roman"/>
        </w:rPr>
        <w:t xml:space="preserve">  </w:t>
      </w:r>
    </w:p>
    <w:p w14:paraId="59F6AB0A" w14:textId="77777777" w:rsidR="001019E5" w:rsidRDefault="00C3123D">
      <w:pPr>
        <w:keepNext/>
        <w:spacing w:before="120"/>
        <w:jc w:val="both"/>
      </w:pPr>
      <w:r w:rsidRPr="00C3123D">
        <w:t>Requests will normally be handled free of charge. If a request is manifestly unfounded or excessive, we may charge a reasonable fee based on the administrative costs of complying with the request, or refuse to act, where permitted by law. Any such decision must be made case by case, supported by clear evidence and recorded.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156C02A9" w14:textId="77777777" w:rsidTr="00840C3C">
        <w:tc>
          <w:tcPr>
            <w:tcW w:w="9855" w:type="dxa"/>
            <w:shd w:val="clear" w:color="auto" w:fill="D5DCE4"/>
          </w:tcPr>
          <w:p w14:paraId="752E89DE" w14:textId="77777777" w:rsidR="00490CD2" w:rsidRPr="00CB7905" w:rsidRDefault="00490CD2" w:rsidP="00F00AA2">
            <w:pPr>
              <w:numPr>
                <w:ilvl w:val="0"/>
                <w:numId w:val="27"/>
              </w:numPr>
              <w:spacing w:before="120"/>
              <w:rPr>
                <w:b/>
                <w:sz w:val="24"/>
                <w:szCs w:val="24"/>
              </w:rPr>
            </w:pPr>
            <w:r>
              <w:rPr>
                <w:b/>
                <w:sz w:val="24"/>
                <w:szCs w:val="24"/>
              </w:rPr>
              <w:t xml:space="preserve">Scope </w:t>
            </w:r>
          </w:p>
        </w:tc>
      </w:tr>
    </w:tbl>
    <w:bookmarkEnd w:id="22"/>
    <w:p w14:paraId="6BAECE5B" w14:textId="77777777" w:rsidR="001019E5" w:rsidRPr="001019E5" w:rsidRDefault="001019E5" w:rsidP="00CB3AD3">
      <w:pPr>
        <w:spacing w:before="120"/>
        <w:jc w:val="both"/>
        <w:rPr>
          <w:rFonts w:eastAsia="Times New Roman"/>
        </w:rPr>
      </w:pPr>
      <w:r w:rsidRPr="001019E5">
        <w:rPr>
          <w:rFonts w:eastAsia="Times New Roman"/>
        </w:rPr>
        <w:t>This procedure applies across all workplace locations and to all employees, including temporary and contract workers and third parties that may process data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3152136F" w14:textId="77777777" w:rsidTr="00840C3C">
        <w:tc>
          <w:tcPr>
            <w:tcW w:w="9855" w:type="dxa"/>
            <w:shd w:val="clear" w:color="auto" w:fill="D5DCE4"/>
          </w:tcPr>
          <w:p w14:paraId="2C2F6568" w14:textId="77777777" w:rsidR="00490CD2" w:rsidRPr="00CB7905" w:rsidRDefault="00490CD2" w:rsidP="00F00AA2">
            <w:pPr>
              <w:numPr>
                <w:ilvl w:val="0"/>
                <w:numId w:val="27"/>
              </w:numPr>
              <w:spacing w:before="120"/>
              <w:rPr>
                <w:b/>
                <w:sz w:val="24"/>
                <w:szCs w:val="24"/>
              </w:rPr>
            </w:pPr>
            <w:r>
              <w:rPr>
                <w:b/>
                <w:sz w:val="24"/>
                <w:szCs w:val="24"/>
              </w:rPr>
              <w:t xml:space="preserve">How do I identify a right to rectification? </w:t>
            </w:r>
          </w:p>
        </w:tc>
      </w:tr>
    </w:tbl>
    <w:p w14:paraId="34C05C32" w14:textId="77777777" w:rsidR="001019E5" w:rsidRPr="001019E5" w:rsidRDefault="001019E5" w:rsidP="00CB3AD3">
      <w:pPr>
        <w:spacing w:before="120"/>
        <w:jc w:val="both"/>
        <w:rPr>
          <w:rFonts w:eastAsia="Times New Roman"/>
        </w:rPr>
      </w:pPr>
      <w:r w:rsidRPr="001019E5">
        <w:rPr>
          <w:rFonts w:eastAsia="Times New Roman"/>
        </w:rPr>
        <w:t xml:space="preserve">Right to rectification requests may be received via a variety of channels and in most cases, will not refer to ‘rectification’ but instead will refer to data that the firm holds being incorrect, inaccurate or wrong etc.  </w:t>
      </w:r>
    </w:p>
    <w:p w14:paraId="529DBFF5" w14:textId="77777777" w:rsidR="001019E5" w:rsidRPr="001019E5" w:rsidRDefault="001019E5" w:rsidP="00CB3AD3">
      <w:pPr>
        <w:jc w:val="both"/>
        <w:rPr>
          <w:rFonts w:eastAsia="Times New Roman"/>
        </w:rPr>
      </w:pPr>
      <w:r w:rsidRPr="001019E5">
        <w:rPr>
          <w:rFonts w:eastAsia="Times New Roman"/>
        </w:rPr>
        <w:t xml:space="preserve">Requests may be received from current, historic or prospective customers or employees but in most cases, are more likely to be received from current customers or employees. </w:t>
      </w:r>
    </w:p>
    <w:p w14:paraId="08D9F306" w14:textId="77777777" w:rsidR="001019E5" w:rsidRPr="001019E5" w:rsidRDefault="001019E5" w:rsidP="000C1039">
      <w:pPr>
        <w:spacing w:line="240" w:lineRule="auto"/>
        <w:jc w:val="both"/>
        <w:rPr>
          <w:rFonts w:eastAsia="Times New Roman"/>
        </w:rPr>
      </w:pPr>
      <w:r w:rsidRPr="001019E5">
        <w:rPr>
          <w:rFonts w:eastAsia="Times New Roman"/>
        </w:rPr>
        <w:t xml:space="preserve">Requests can be made electronically, verbally or in writing. </w:t>
      </w:r>
    </w:p>
    <w:p w14:paraId="2C4CD891" w14:textId="77777777" w:rsidR="001019E5" w:rsidRPr="001019E5" w:rsidRDefault="001019E5" w:rsidP="000C1039">
      <w:pPr>
        <w:spacing w:line="240" w:lineRule="auto"/>
        <w:jc w:val="both"/>
        <w:rPr>
          <w:rFonts w:eastAsia="Times New Roman"/>
        </w:rPr>
      </w:pPr>
      <w:r w:rsidRPr="001019E5">
        <w:rPr>
          <w:rFonts w:eastAsia="Times New Roman"/>
        </w:rPr>
        <w:t xml:space="preserve">We may also receive requests from third parties.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3FB04C97" w14:textId="77777777" w:rsidTr="00840C3C">
        <w:tc>
          <w:tcPr>
            <w:tcW w:w="9855" w:type="dxa"/>
            <w:shd w:val="clear" w:color="auto" w:fill="D5DCE4"/>
          </w:tcPr>
          <w:p w14:paraId="1B1CECAC" w14:textId="77777777" w:rsidR="00490CD2" w:rsidRPr="00CB7905" w:rsidRDefault="00490CD2" w:rsidP="00F00AA2">
            <w:pPr>
              <w:numPr>
                <w:ilvl w:val="0"/>
                <w:numId w:val="27"/>
              </w:numPr>
              <w:spacing w:before="120"/>
              <w:rPr>
                <w:b/>
                <w:sz w:val="24"/>
                <w:szCs w:val="24"/>
              </w:rPr>
            </w:pPr>
            <w:r w:rsidRPr="00CB7905">
              <w:rPr>
                <w:b/>
                <w:sz w:val="24"/>
                <w:szCs w:val="24"/>
              </w:rPr>
              <w:t>As a staff member with</w:t>
            </w:r>
            <w:r w:rsidR="000C1039">
              <w:rPr>
                <w:b/>
                <w:sz w:val="24"/>
                <w:szCs w:val="24"/>
              </w:rPr>
              <w:t>out</w:t>
            </w:r>
            <w:r w:rsidRPr="00CB7905">
              <w:rPr>
                <w:b/>
                <w:sz w:val="24"/>
                <w:szCs w:val="24"/>
              </w:rPr>
              <w:t xml:space="preserve"> </w:t>
            </w:r>
            <w:r>
              <w:rPr>
                <w:b/>
                <w:sz w:val="24"/>
                <w:szCs w:val="24"/>
              </w:rPr>
              <w:t>specific</w:t>
            </w:r>
            <w:r w:rsidRPr="00CB7905">
              <w:rPr>
                <w:b/>
                <w:sz w:val="24"/>
                <w:szCs w:val="24"/>
              </w:rPr>
              <w:t xml:space="preserve"> privacy responsibilities what </w:t>
            </w:r>
            <w:r>
              <w:rPr>
                <w:b/>
                <w:sz w:val="24"/>
                <w:szCs w:val="24"/>
              </w:rPr>
              <w:t>must</w:t>
            </w:r>
            <w:r w:rsidRPr="00CB7905">
              <w:rPr>
                <w:b/>
                <w:sz w:val="24"/>
                <w:szCs w:val="24"/>
              </w:rPr>
              <w:t xml:space="preserve"> I do </w:t>
            </w:r>
            <w:r>
              <w:rPr>
                <w:b/>
                <w:sz w:val="24"/>
                <w:szCs w:val="24"/>
              </w:rPr>
              <w:t>with Right to Rectification requests?</w:t>
            </w:r>
          </w:p>
        </w:tc>
      </w:tr>
    </w:tbl>
    <w:p w14:paraId="162FB854" w14:textId="77777777" w:rsidR="001019E5" w:rsidRPr="00616E6E" w:rsidRDefault="00CF5416">
      <w:pPr>
        <w:spacing w:before="120"/>
        <w:jc w:val="both"/>
        <w:rPr>
          <w:bCs/>
        </w:rPr>
      </w:pPr>
      <w:r w:rsidRPr="00EE25CC">
        <w:t xml:space="preserve">If the request is simply that personal data held is incorrect, in the first instance either process the rectification yourself or pass to an operational member of staff for processing. However, at the same time, forward the request (or details of the request) to the </w:t>
      </w:r>
      <w:r w:rsidRPr="00EE25CC">
        <w:rPr>
          <w:color w:val="0000FF"/>
        </w:rPr>
        <w:t xml:space="preserve">[Data Protection Officer/Data Privacy </w:t>
      </w:r>
      <w:r w:rsidRPr="00EE25CC">
        <w:rPr>
          <w:color w:val="0000FF"/>
        </w:rPr>
        <w:lastRenderedPageBreak/>
        <w:t>Representative – amend as appropriate]</w:t>
      </w:r>
      <w:r w:rsidRPr="00EE25CC">
        <w:t xml:space="preserve"> in case it needs to be logged centrally and where appropriate a decision made as to whether any further action is required.</w:t>
      </w:r>
    </w:p>
    <w:p w14:paraId="16A07401" w14:textId="77777777" w:rsidR="000C1039" w:rsidRPr="001019E5" w:rsidRDefault="000C1039" w:rsidP="000C1039">
      <w:pPr>
        <w:tabs>
          <w:tab w:val="left" w:pos="6660"/>
        </w:tabs>
        <w:spacing w:before="120" w:line="240" w:lineRule="auto"/>
        <w:jc w:val="both"/>
        <w:rPr>
          <w:rFonts w:eastAsia="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206467F9" w14:textId="77777777" w:rsidTr="00840C3C">
        <w:tc>
          <w:tcPr>
            <w:tcW w:w="9855" w:type="dxa"/>
            <w:shd w:val="clear" w:color="auto" w:fill="D5DCE4"/>
          </w:tcPr>
          <w:p w14:paraId="248F16A4" w14:textId="77777777" w:rsidR="00490CD2" w:rsidRPr="00CB7905" w:rsidRDefault="00490CD2" w:rsidP="00F00AA2">
            <w:pPr>
              <w:numPr>
                <w:ilvl w:val="0"/>
                <w:numId w:val="27"/>
              </w:numPr>
              <w:spacing w:before="120"/>
              <w:rPr>
                <w:b/>
                <w:sz w:val="24"/>
                <w:szCs w:val="24"/>
              </w:rPr>
            </w:pPr>
            <w:r w:rsidRPr="00CB7905">
              <w:rPr>
                <w:b/>
                <w:sz w:val="24"/>
                <w:szCs w:val="24"/>
              </w:rPr>
              <w:t xml:space="preserve">As a staff member with </w:t>
            </w:r>
            <w:r>
              <w:rPr>
                <w:b/>
                <w:sz w:val="24"/>
                <w:szCs w:val="24"/>
              </w:rPr>
              <w:t xml:space="preserve">specific </w:t>
            </w:r>
            <w:r w:rsidRPr="00CB7905">
              <w:rPr>
                <w:b/>
                <w:sz w:val="24"/>
                <w:szCs w:val="24"/>
              </w:rPr>
              <w:t xml:space="preserve">privacy responsibilities what should I do if I receive a </w:t>
            </w:r>
            <w:r>
              <w:rPr>
                <w:b/>
                <w:sz w:val="24"/>
                <w:szCs w:val="24"/>
              </w:rPr>
              <w:t>Right to Rectification request</w:t>
            </w:r>
            <w:r w:rsidRPr="00CB7905">
              <w:rPr>
                <w:b/>
                <w:sz w:val="24"/>
                <w:szCs w:val="24"/>
              </w:rPr>
              <w:t>?</w:t>
            </w:r>
          </w:p>
        </w:tc>
      </w:tr>
    </w:tbl>
    <w:p w14:paraId="46F57F7E" w14:textId="77777777" w:rsidR="001019E5" w:rsidRPr="001019E5" w:rsidRDefault="001019E5" w:rsidP="000C1039">
      <w:pPr>
        <w:tabs>
          <w:tab w:val="left" w:pos="6660"/>
        </w:tabs>
        <w:spacing w:before="120" w:after="0" w:line="240" w:lineRule="auto"/>
        <w:jc w:val="both"/>
        <w:rPr>
          <w:rFonts w:eastAsia="Times New Roman"/>
        </w:rPr>
      </w:pPr>
      <w:r w:rsidRPr="001019E5">
        <w:rPr>
          <w:rFonts w:eastAsia="Times New Roman"/>
        </w:rPr>
        <w:t>The following steps should be undertaken when receiving notification of a request for rectification:</w:t>
      </w:r>
    </w:p>
    <w:p w14:paraId="59C47BE7" w14:textId="77777777" w:rsidR="001019E5" w:rsidRDefault="00CF5464" w:rsidP="00CB3AD3">
      <w:pPr>
        <w:pStyle w:val="ListParagraph"/>
        <w:numPr>
          <w:ilvl w:val="0"/>
          <w:numId w:val="14"/>
        </w:numPr>
        <w:spacing w:line="240" w:lineRule="auto"/>
      </w:pPr>
      <w:r w:rsidRPr="00CF5464">
        <w:t>Ensure there is proportionate evidence that every accuracy issue has been received, assessed and resolved. Straightforward operational corrections may be recorded in the relevant customer, employee or business record rather than as a separate formal case, but a central record should be maintained where the issue is disputed, material, affects decisions or has been communicated to recipients;</w:t>
      </w:r>
    </w:p>
    <w:p w14:paraId="6189835C" w14:textId="77777777" w:rsidR="001019E5" w:rsidRPr="001019E5" w:rsidRDefault="001019E5" w:rsidP="00CB3AD3">
      <w:pPr>
        <w:numPr>
          <w:ilvl w:val="0"/>
          <w:numId w:val="14"/>
        </w:numPr>
        <w:spacing w:line="240" w:lineRule="auto"/>
        <w:ind w:left="714" w:hanging="357"/>
        <w:jc w:val="both"/>
        <w:rPr>
          <w:rFonts w:eastAsia="Times New Roman"/>
        </w:rPr>
      </w:pPr>
      <w:r w:rsidRPr="001019E5">
        <w:rPr>
          <w:rFonts w:eastAsia="Times New Roman"/>
        </w:rPr>
        <w:t>Record the request within the central register;</w:t>
      </w:r>
    </w:p>
    <w:p w14:paraId="73815B14" w14:textId="77777777" w:rsidR="001019E5" w:rsidRPr="001019E5" w:rsidRDefault="001019E5" w:rsidP="00CB3AD3">
      <w:pPr>
        <w:numPr>
          <w:ilvl w:val="0"/>
          <w:numId w:val="13"/>
        </w:numPr>
        <w:spacing w:line="240" w:lineRule="auto"/>
        <w:ind w:left="714" w:hanging="357"/>
        <w:jc w:val="both"/>
        <w:rPr>
          <w:rFonts w:eastAsia="Times New Roman"/>
        </w:rPr>
      </w:pPr>
      <w:r w:rsidRPr="001019E5">
        <w:rPr>
          <w:rFonts w:eastAsia="Times New Roman"/>
        </w:rPr>
        <w:t>Record the name of the individual making the request;</w:t>
      </w:r>
    </w:p>
    <w:p w14:paraId="448FF55E" w14:textId="77777777" w:rsidR="001019E5" w:rsidRPr="001019E5" w:rsidRDefault="001019E5" w:rsidP="00CB3AD3">
      <w:pPr>
        <w:numPr>
          <w:ilvl w:val="0"/>
          <w:numId w:val="13"/>
        </w:numPr>
        <w:spacing w:line="240" w:lineRule="auto"/>
        <w:ind w:left="714" w:hanging="357"/>
        <w:jc w:val="both"/>
        <w:rPr>
          <w:rFonts w:eastAsia="Times New Roman"/>
        </w:rPr>
      </w:pPr>
      <w:r w:rsidRPr="001019E5">
        <w:rPr>
          <w:rFonts w:eastAsia="Times New Roman"/>
        </w:rPr>
        <w:t>Record the nature of the request e.g., what the individual is seeking to correct;</w:t>
      </w:r>
    </w:p>
    <w:p w14:paraId="61C4EE97" w14:textId="77777777" w:rsidR="001019E5" w:rsidRPr="001019E5" w:rsidRDefault="001019E5" w:rsidP="00CB3AD3">
      <w:pPr>
        <w:numPr>
          <w:ilvl w:val="0"/>
          <w:numId w:val="13"/>
        </w:numPr>
        <w:spacing w:line="240" w:lineRule="auto"/>
        <w:ind w:left="714" w:hanging="357"/>
        <w:jc w:val="both"/>
        <w:rPr>
          <w:rFonts w:eastAsia="Times New Roman"/>
        </w:rPr>
      </w:pPr>
      <w:r w:rsidRPr="001019E5">
        <w:rPr>
          <w:rFonts w:eastAsia="Times New Roman"/>
        </w:rPr>
        <w:t>Confirm how the request was made;</w:t>
      </w:r>
    </w:p>
    <w:p w14:paraId="5B01EFB8" w14:textId="77777777" w:rsidR="001019E5" w:rsidRPr="001019E5" w:rsidRDefault="001019E5" w:rsidP="00CB3AD3">
      <w:pPr>
        <w:numPr>
          <w:ilvl w:val="0"/>
          <w:numId w:val="13"/>
        </w:numPr>
        <w:spacing w:line="240" w:lineRule="auto"/>
        <w:ind w:left="714" w:hanging="357"/>
        <w:jc w:val="both"/>
        <w:rPr>
          <w:rFonts w:eastAsia="Times New Roman"/>
        </w:rPr>
      </w:pPr>
      <w:r w:rsidRPr="001019E5">
        <w:rPr>
          <w:rFonts w:eastAsia="Times New Roman"/>
        </w:rPr>
        <w:t>Record the date the request was received; and</w:t>
      </w:r>
    </w:p>
    <w:p w14:paraId="74565004" w14:textId="77777777" w:rsidR="001019E5" w:rsidRPr="000C1039" w:rsidRDefault="001019E5" w:rsidP="00CB3AD3">
      <w:pPr>
        <w:numPr>
          <w:ilvl w:val="0"/>
          <w:numId w:val="13"/>
        </w:numPr>
        <w:spacing w:line="240" w:lineRule="auto"/>
        <w:ind w:left="714" w:hanging="357"/>
        <w:jc w:val="both"/>
        <w:rPr>
          <w:rFonts w:eastAsia="Times New Roman"/>
        </w:rPr>
      </w:pPr>
      <w:r w:rsidRPr="001019E5">
        <w:rPr>
          <w:rFonts w:eastAsia="Times New Roman"/>
        </w:rPr>
        <w:t>Record the date when a response must be made where a response has yet to be given.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3117EC71" w14:textId="77777777" w:rsidTr="00840C3C">
        <w:tc>
          <w:tcPr>
            <w:tcW w:w="9855" w:type="dxa"/>
            <w:shd w:val="clear" w:color="auto" w:fill="D5DCE4"/>
          </w:tcPr>
          <w:p w14:paraId="2E48920E" w14:textId="77777777" w:rsidR="00490CD2" w:rsidRPr="00CB7905" w:rsidRDefault="00490CD2" w:rsidP="00F00AA2">
            <w:pPr>
              <w:numPr>
                <w:ilvl w:val="0"/>
                <w:numId w:val="27"/>
              </w:numPr>
              <w:spacing w:before="120"/>
              <w:rPr>
                <w:b/>
                <w:sz w:val="24"/>
                <w:szCs w:val="24"/>
              </w:rPr>
            </w:pPr>
            <w:r>
              <w:rPr>
                <w:b/>
                <w:sz w:val="24"/>
                <w:szCs w:val="24"/>
              </w:rPr>
              <w:t xml:space="preserve">What should I do next? </w:t>
            </w:r>
          </w:p>
        </w:tc>
      </w:tr>
    </w:tbl>
    <w:p w14:paraId="7DD67E38" w14:textId="77777777" w:rsidR="001019E5" w:rsidRPr="001019E5" w:rsidRDefault="001019E5" w:rsidP="000C1039">
      <w:pPr>
        <w:spacing w:before="120" w:line="240" w:lineRule="auto"/>
        <w:jc w:val="both"/>
        <w:rPr>
          <w:rFonts w:eastAsia="Times New Roman"/>
        </w:rPr>
      </w:pPr>
      <w:r w:rsidRPr="001019E5">
        <w:rPr>
          <w:rFonts w:eastAsia="Times New Roman"/>
          <w:lang w:val="en-US"/>
        </w:rPr>
        <w:t>When processing the request:</w:t>
      </w:r>
    </w:p>
    <w:p w14:paraId="28B51C03" w14:textId="77777777" w:rsidR="001019E5" w:rsidRPr="00B14EF6" w:rsidRDefault="001019E5" w:rsidP="00CB3AD3">
      <w:pPr>
        <w:pStyle w:val="ListParagraph"/>
        <w:numPr>
          <w:ilvl w:val="0"/>
          <w:numId w:val="60"/>
        </w:numPr>
        <w:ind w:left="714" w:hanging="357"/>
        <w:jc w:val="both"/>
        <w:rPr>
          <w:rFonts w:eastAsia="Times New Roman"/>
        </w:rPr>
      </w:pPr>
      <w:r w:rsidRPr="00B14EF6">
        <w:rPr>
          <w:rFonts w:eastAsia="Times New Roman"/>
        </w:rPr>
        <w:t>Confirm/record the identity of the individual making the request;</w:t>
      </w:r>
    </w:p>
    <w:p w14:paraId="30A36D89" w14:textId="77777777" w:rsidR="001019E5" w:rsidRPr="00B14EF6" w:rsidRDefault="00FE7CCF" w:rsidP="00CB3AD3">
      <w:pPr>
        <w:pStyle w:val="ListParagraph"/>
        <w:numPr>
          <w:ilvl w:val="0"/>
          <w:numId w:val="60"/>
        </w:numPr>
        <w:ind w:left="714" w:hanging="357"/>
        <w:rPr>
          <w:rFonts w:eastAsia="Times New Roman"/>
        </w:rPr>
      </w:pPr>
      <w:r w:rsidRPr="00FE7CCF">
        <w:t>Confirm and record whether the right applies to the processing and whether any restriction or exemption is relevant; do not describe the request itself as “legitimate” or “illegitimate”;</w:t>
      </w:r>
    </w:p>
    <w:p w14:paraId="7596F1E0" w14:textId="77777777" w:rsidR="001019E5" w:rsidRPr="00B14EF6" w:rsidRDefault="001019E5" w:rsidP="00CB3AD3">
      <w:pPr>
        <w:pStyle w:val="ListParagraph"/>
        <w:numPr>
          <w:ilvl w:val="0"/>
          <w:numId w:val="60"/>
        </w:numPr>
        <w:ind w:left="714" w:hanging="357"/>
        <w:jc w:val="both"/>
        <w:rPr>
          <w:rFonts w:eastAsia="Times New Roman"/>
        </w:rPr>
      </w:pPr>
      <w:r w:rsidRPr="00B14EF6">
        <w:rPr>
          <w:rFonts w:eastAsia="Times New Roman"/>
        </w:rPr>
        <w:t xml:space="preserve">Confirm/record the scope of the request; </w:t>
      </w:r>
    </w:p>
    <w:p w14:paraId="25FFE844" w14:textId="77777777" w:rsidR="001019E5" w:rsidRPr="00B14EF6" w:rsidRDefault="00FC13E8" w:rsidP="00CB3AD3">
      <w:pPr>
        <w:pStyle w:val="ListParagraph"/>
        <w:numPr>
          <w:ilvl w:val="0"/>
          <w:numId w:val="60"/>
        </w:numPr>
        <w:ind w:left="714" w:hanging="357"/>
        <w:rPr>
          <w:rFonts w:eastAsia="Times New Roman"/>
        </w:rPr>
      </w:pPr>
      <w:r w:rsidRPr="00FC13E8">
        <w:t xml:space="preserve">Assess and </w:t>
      </w:r>
      <w:r w:rsidR="00795528" w:rsidRPr="00FC13E8">
        <w:t>record whether the request is manifestly unfounded</w:t>
      </w:r>
      <w:r w:rsidRPr="00FC13E8">
        <w:t xml:space="preserve"> or excessive. Repetition alone does not establish excessiveness. Where the statutory threshold is met, decide whether to charge a reasonable fee based on administrative costs or refuse to act, and document the evidence and reasons;</w:t>
      </w:r>
    </w:p>
    <w:p w14:paraId="714CC743" w14:textId="77777777" w:rsidR="001019E5" w:rsidRPr="00B14EF6" w:rsidRDefault="00357ECA" w:rsidP="00CB3AD3">
      <w:pPr>
        <w:pStyle w:val="ListParagraph"/>
        <w:numPr>
          <w:ilvl w:val="0"/>
          <w:numId w:val="60"/>
        </w:numPr>
        <w:ind w:left="714" w:hanging="357"/>
        <w:rPr>
          <w:rFonts w:eastAsia="Times New Roman"/>
        </w:rPr>
      </w:pPr>
      <w:r w:rsidRPr="00357ECA">
        <w:t>Where an extension is necessary because of the complexity or number of requests, inform the individual within the initial one-month period and explain the reasons for the extension;</w:t>
      </w:r>
    </w:p>
    <w:p w14:paraId="38A02C01" w14:textId="77777777" w:rsidR="001019E5" w:rsidRPr="00B14EF6" w:rsidRDefault="001019E5" w:rsidP="00CB3AD3">
      <w:pPr>
        <w:pStyle w:val="ListParagraph"/>
        <w:numPr>
          <w:ilvl w:val="0"/>
          <w:numId w:val="60"/>
        </w:numPr>
        <w:ind w:left="714" w:hanging="357"/>
        <w:jc w:val="both"/>
        <w:rPr>
          <w:rFonts w:eastAsia="MS Mincho"/>
        </w:rPr>
      </w:pPr>
      <w:r w:rsidRPr="00B14EF6">
        <w:rPr>
          <w:rFonts w:eastAsia="MS Mincho"/>
        </w:rPr>
        <w:t>Undertake a search of the records and files to ensure that all locations where the data is inaccurate or incorrect is rectified;</w:t>
      </w:r>
    </w:p>
    <w:p w14:paraId="73C4FEE6" w14:textId="77777777" w:rsidR="001019E5" w:rsidRPr="00B14EF6" w:rsidRDefault="001019E5" w:rsidP="00CB3AD3">
      <w:pPr>
        <w:pStyle w:val="ListParagraph"/>
        <w:numPr>
          <w:ilvl w:val="0"/>
          <w:numId w:val="60"/>
        </w:numPr>
        <w:ind w:left="714" w:hanging="357"/>
        <w:jc w:val="both"/>
        <w:rPr>
          <w:rFonts w:eastAsia="Times New Roman"/>
        </w:rPr>
      </w:pPr>
      <w:r w:rsidRPr="00B14EF6">
        <w:rPr>
          <w:rFonts w:eastAsia="Times New Roman"/>
        </w:rPr>
        <w:t>Where appropriate also advise other departments and if the request has been received from an employee or a customer who has commenced legal proceedings or has made a complaint against the firm, inform Human Resources, Complaints, Compliance and Legal representatives as appropriate that a request has been received;</w:t>
      </w:r>
    </w:p>
    <w:p w14:paraId="7C8DFEF0" w14:textId="77777777" w:rsidR="001019E5" w:rsidRPr="005C4CDA" w:rsidRDefault="00CF5416" w:rsidP="00CB3AD3">
      <w:pPr>
        <w:pStyle w:val="ListParagraph"/>
        <w:numPr>
          <w:ilvl w:val="0"/>
          <w:numId w:val="60"/>
        </w:numPr>
        <w:ind w:left="709" w:hanging="283"/>
        <w:jc w:val="both"/>
        <w:rPr>
          <w:rFonts w:eastAsia="Times New Roman"/>
        </w:rPr>
      </w:pPr>
      <w:r w:rsidRPr="005C4CDA">
        <w:t xml:space="preserve">If the request has been received from an employee, a customer or a solicitor acting on behalf of the individual named within the request and it is known that the individual is under investigation for a criminal offence, immediately inform </w:t>
      </w:r>
      <w:r w:rsidRPr="005C4CDA">
        <w:rPr>
          <w:color w:val="0000FF"/>
        </w:rPr>
        <w:t>[Legal/or equivalent -amend as appropriate]</w:t>
      </w:r>
      <w:r w:rsidRPr="005C4CDA">
        <w:t xml:space="preserve"> for further guidance on how to proceed;</w:t>
      </w:r>
    </w:p>
    <w:p w14:paraId="50EA466A" w14:textId="77777777" w:rsidR="001019E5" w:rsidRPr="00E73678" w:rsidRDefault="00CF5416" w:rsidP="006579D8">
      <w:pPr>
        <w:pStyle w:val="ListParagraph"/>
        <w:numPr>
          <w:ilvl w:val="0"/>
          <w:numId w:val="60"/>
        </w:numPr>
        <w:ind w:left="709" w:hanging="283"/>
        <w:jc w:val="both"/>
        <w:rPr>
          <w:rFonts w:eastAsia="Times New Roman"/>
        </w:rPr>
      </w:pPr>
      <w:r w:rsidRPr="00E73678">
        <w:lastRenderedPageBreak/>
        <w:t xml:space="preserve">If the request has been received from an employee who is subject to a disciplinary matter or has been subject to a disciplinary process immediately inform </w:t>
      </w:r>
      <w:r w:rsidRPr="00E73678">
        <w:rPr>
          <w:color w:val="0000FF"/>
        </w:rPr>
        <w:t>[Human Resources/or equivalent – amend as appropriate]</w:t>
      </w:r>
      <w:r w:rsidRPr="00E73678">
        <w:t xml:space="preserve"> for guidance on how to proceed;</w:t>
      </w:r>
    </w:p>
    <w:p w14:paraId="43ABCFA8" w14:textId="77777777" w:rsidR="001019E5" w:rsidRPr="00B14EF6" w:rsidRDefault="001019E5" w:rsidP="00CB3AD3">
      <w:pPr>
        <w:pStyle w:val="ListParagraph"/>
        <w:numPr>
          <w:ilvl w:val="0"/>
          <w:numId w:val="60"/>
        </w:numPr>
        <w:ind w:left="714" w:hanging="357"/>
        <w:jc w:val="both"/>
        <w:rPr>
          <w:rFonts w:eastAsia="Times New Roman"/>
        </w:rPr>
      </w:pPr>
      <w:r w:rsidRPr="00B14EF6">
        <w:rPr>
          <w:rFonts w:eastAsia="Times New Roman"/>
        </w:rPr>
        <w:t xml:space="preserve">Confirm whether any requirement exists to contact third party providers that may have processed the inaccurate or incorrect information. </w:t>
      </w:r>
    </w:p>
    <w:p w14:paraId="0A97FFF5" w14:textId="77777777" w:rsidR="00F00AA2" w:rsidRPr="00B14EF6" w:rsidRDefault="000D1CBD" w:rsidP="00CB3AD3">
      <w:pPr>
        <w:pStyle w:val="ListParagraph"/>
        <w:numPr>
          <w:ilvl w:val="0"/>
          <w:numId w:val="60"/>
        </w:numPr>
        <w:ind w:left="714" w:hanging="357"/>
        <w:rPr>
          <w:rFonts w:eastAsia="Times New Roman"/>
        </w:rPr>
      </w:pPr>
      <w:r w:rsidRPr="000D1CBD">
        <w:t>Where the individual contests the accuracy of personal data and verification is required, restrict the disputed processing for the verification period in accordance with the restriction procedure. Restriction is not automatic for every routine correction;</w:t>
      </w:r>
    </w:p>
    <w:p w14:paraId="0841AA30" w14:textId="77777777" w:rsidR="001019E5" w:rsidRPr="00B14EF6" w:rsidRDefault="001019E5" w:rsidP="00CB3AD3">
      <w:pPr>
        <w:pStyle w:val="ListParagraph"/>
        <w:numPr>
          <w:ilvl w:val="0"/>
          <w:numId w:val="60"/>
        </w:numPr>
        <w:ind w:left="714" w:hanging="357"/>
        <w:jc w:val="both"/>
        <w:rPr>
          <w:rFonts w:eastAsia="MS Mincho"/>
        </w:rPr>
      </w:pPr>
      <w:r w:rsidRPr="00B14EF6">
        <w:rPr>
          <w:rFonts w:eastAsia="MS Mincho"/>
        </w:rPr>
        <w:t xml:space="preserve">Ensure requests are met within the timescale and are accurate and communicated clearly and within the timescales. </w:t>
      </w:r>
    </w:p>
    <w:p w14:paraId="5A2A9D9F" w14:textId="77777777" w:rsidR="001019E5" w:rsidRDefault="001019E5" w:rsidP="00B14EF6">
      <w:pPr>
        <w:spacing w:after="0" w:line="240" w:lineRule="auto"/>
        <w:ind w:left="714" w:hanging="357"/>
        <w:jc w:val="both"/>
        <w:rPr>
          <w:rFonts w:eastAsia="Times New Roman"/>
          <w:sz w:val="12"/>
          <w:szCs w:val="12"/>
        </w:rPr>
      </w:pPr>
    </w:p>
    <w:p w14:paraId="2FEDC0B8" w14:textId="77777777" w:rsidR="000C1039" w:rsidRDefault="000C1039" w:rsidP="001019E5">
      <w:pPr>
        <w:spacing w:after="0" w:line="240" w:lineRule="auto"/>
        <w:jc w:val="both"/>
        <w:rPr>
          <w:rFonts w:eastAsia="Times New Roman"/>
          <w:sz w:val="12"/>
          <w:szCs w:val="12"/>
        </w:rPr>
      </w:pPr>
    </w:p>
    <w:p w14:paraId="4F071228" w14:textId="77777777" w:rsidR="000C1039" w:rsidRPr="001019E5" w:rsidRDefault="000C1039" w:rsidP="001019E5">
      <w:pPr>
        <w:spacing w:after="0" w:line="240" w:lineRule="auto"/>
        <w:jc w:val="both"/>
        <w:rPr>
          <w:rFonts w:eastAsia="Times New Roman"/>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72A667FB" w14:textId="77777777" w:rsidTr="00840C3C">
        <w:tc>
          <w:tcPr>
            <w:tcW w:w="9855" w:type="dxa"/>
            <w:shd w:val="clear" w:color="auto" w:fill="D5DCE4"/>
          </w:tcPr>
          <w:p w14:paraId="5D507507" w14:textId="77777777" w:rsidR="00490CD2" w:rsidRPr="00CB7905" w:rsidRDefault="00490CD2" w:rsidP="00F00AA2">
            <w:pPr>
              <w:numPr>
                <w:ilvl w:val="0"/>
                <w:numId w:val="27"/>
              </w:numPr>
              <w:spacing w:before="120"/>
              <w:rPr>
                <w:b/>
                <w:sz w:val="24"/>
                <w:szCs w:val="24"/>
              </w:rPr>
            </w:pPr>
            <w:bookmarkStart w:id="23" w:name="_Toc508613467"/>
            <w:bookmarkStart w:id="24" w:name="_Toc510095553"/>
            <w:r>
              <w:rPr>
                <w:b/>
                <w:sz w:val="24"/>
                <w:szCs w:val="24"/>
              </w:rPr>
              <w:t xml:space="preserve">What should I do once the request has been actioned? </w:t>
            </w:r>
          </w:p>
        </w:tc>
      </w:tr>
    </w:tbl>
    <w:bookmarkEnd w:id="23"/>
    <w:bookmarkEnd w:id="24"/>
    <w:p w14:paraId="74EFEB3C" w14:textId="77777777" w:rsidR="001019E5" w:rsidRPr="001019E5" w:rsidRDefault="001019E5" w:rsidP="00CB3AD3">
      <w:pPr>
        <w:spacing w:before="120"/>
        <w:jc w:val="both"/>
        <w:rPr>
          <w:rFonts w:eastAsia="Times New Roman"/>
        </w:rPr>
      </w:pPr>
      <w:r w:rsidRPr="001019E5">
        <w:rPr>
          <w:rFonts w:eastAsia="Times New Roman"/>
        </w:rPr>
        <w:t>When dealing with a formal request for rectification and a response has yet to be provided prepare a response outlining:</w:t>
      </w:r>
    </w:p>
    <w:p w14:paraId="33206218" w14:textId="77777777" w:rsidR="001019E5" w:rsidRPr="004A6ADB" w:rsidRDefault="001019E5" w:rsidP="00CB3AD3">
      <w:pPr>
        <w:pStyle w:val="ListParagraph"/>
        <w:numPr>
          <w:ilvl w:val="0"/>
          <w:numId w:val="61"/>
        </w:numPr>
        <w:ind w:left="714" w:hanging="357"/>
        <w:jc w:val="both"/>
        <w:rPr>
          <w:rFonts w:eastAsia="Times New Roman"/>
        </w:rPr>
      </w:pPr>
      <w:r w:rsidRPr="004A6ADB">
        <w:rPr>
          <w:rFonts w:eastAsia="Times New Roman"/>
        </w:rPr>
        <w:t>Confirming what was advised in the request to rectification;</w:t>
      </w:r>
    </w:p>
    <w:p w14:paraId="7C6011F3" w14:textId="77777777" w:rsidR="001019E5" w:rsidRPr="004A6ADB" w:rsidRDefault="001019E5" w:rsidP="00CB3AD3">
      <w:pPr>
        <w:pStyle w:val="ListParagraph"/>
        <w:numPr>
          <w:ilvl w:val="0"/>
          <w:numId w:val="61"/>
        </w:numPr>
        <w:ind w:left="714" w:hanging="357"/>
        <w:jc w:val="both"/>
        <w:rPr>
          <w:rFonts w:eastAsia="Times New Roman"/>
        </w:rPr>
      </w:pPr>
      <w:r w:rsidRPr="004A6ADB">
        <w:rPr>
          <w:rFonts w:eastAsia="Times New Roman"/>
        </w:rPr>
        <w:t xml:space="preserve">The action taken including any third parties who have been notified; </w:t>
      </w:r>
    </w:p>
    <w:p w14:paraId="0C9D9250" w14:textId="77777777" w:rsidR="001019E5" w:rsidRPr="004A6ADB" w:rsidRDefault="001019E5" w:rsidP="00CB3AD3">
      <w:pPr>
        <w:pStyle w:val="ListParagraph"/>
        <w:numPr>
          <w:ilvl w:val="0"/>
          <w:numId w:val="61"/>
        </w:numPr>
        <w:ind w:left="714" w:hanging="357"/>
        <w:jc w:val="both"/>
        <w:rPr>
          <w:rFonts w:eastAsia="Times New Roman"/>
        </w:rPr>
      </w:pPr>
      <w:r w:rsidRPr="004A6ADB">
        <w:rPr>
          <w:rFonts w:eastAsia="Times New Roman"/>
        </w:rPr>
        <w:t>Forward the response to the individual via their preferred method. Within the central register record the date the request was responded to.</w:t>
      </w:r>
    </w:p>
    <w:p w14:paraId="60741CB3" w14:textId="77777777" w:rsidR="001019E5" w:rsidRPr="004A6ADB" w:rsidRDefault="002679AB" w:rsidP="001027D2">
      <w:pPr>
        <w:pStyle w:val="ListParagraph"/>
        <w:numPr>
          <w:ilvl w:val="0"/>
          <w:numId w:val="61"/>
        </w:numPr>
        <w:ind w:left="714" w:hanging="357"/>
        <w:rPr>
          <w:rFonts w:eastAsia="Times New Roman"/>
        </w:rPr>
      </w:pPr>
      <w:r w:rsidRPr="002679AB">
        <w:t>Close the request when the response and all required rectification, restriction, recipient notification and record updates have been completed, quality checked and recorded. Closure must not depend on the absence of further correspondence for one month.</w:t>
      </w:r>
    </w:p>
    <w:p w14:paraId="493680BC" w14:textId="77777777" w:rsidR="001019E5" w:rsidRPr="001019E5" w:rsidRDefault="001019E5" w:rsidP="001019E5">
      <w:pPr>
        <w:spacing w:after="0" w:line="240" w:lineRule="auto"/>
        <w:jc w:val="both"/>
        <w:rPr>
          <w:rFonts w:eastAsia="Times New Roman"/>
          <w:u w:val="single"/>
        </w:rPr>
      </w:pPr>
    </w:p>
    <w:p w14:paraId="4AF57ECB" w14:textId="77777777" w:rsidR="001019E5" w:rsidRDefault="001019E5" w:rsidP="001019E5">
      <w:pPr>
        <w:jc w:val="both"/>
        <w:rPr>
          <w:bCs/>
        </w:rPr>
      </w:pPr>
    </w:p>
    <w:p w14:paraId="470E0B0F" w14:textId="77777777" w:rsidR="001019E5" w:rsidRDefault="001019E5" w:rsidP="001019E5">
      <w:pPr>
        <w:jc w:val="both"/>
        <w:rPr>
          <w:bCs/>
        </w:rPr>
      </w:pPr>
    </w:p>
    <w:p w14:paraId="00CB2C13" w14:textId="77777777" w:rsidR="001019E5" w:rsidRDefault="001019E5" w:rsidP="001019E5">
      <w:pPr>
        <w:jc w:val="both"/>
        <w:rPr>
          <w:bCs/>
        </w:rPr>
      </w:pPr>
    </w:p>
    <w:p w14:paraId="0D667E6B" w14:textId="77777777" w:rsidR="001019E5" w:rsidRDefault="001019E5" w:rsidP="001019E5">
      <w:pPr>
        <w:jc w:val="both"/>
        <w:rPr>
          <w:bCs/>
        </w:rPr>
      </w:pPr>
    </w:p>
    <w:p w14:paraId="300C741D" w14:textId="77777777" w:rsidR="001019E5" w:rsidRDefault="001019E5" w:rsidP="001019E5">
      <w:pPr>
        <w:jc w:val="both"/>
        <w:rPr>
          <w:bCs/>
        </w:rPr>
      </w:pPr>
    </w:p>
    <w:p w14:paraId="68CF4613" w14:textId="77777777" w:rsidR="001019E5" w:rsidRDefault="001019E5" w:rsidP="001019E5">
      <w:pPr>
        <w:jc w:val="both"/>
        <w:rPr>
          <w:bCs/>
        </w:rPr>
      </w:pPr>
    </w:p>
    <w:p w14:paraId="72C03EAC" w14:textId="77777777" w:rsidR="001019E5" w:rsidRDefault="001019E5" w:rsidP="001019E5">
      <w:pPr>
        <w:jc w:val="both"/>
        <w:rPr>
          <w:bCs/>
        </w:rPr>
      </w:pPr>
    </w:p>
    <w:p w14:paraId="54314711" w14:textId="77777777" w:rsidR="001019E5" w:rsidRDefault="001019E5" w:rsidP="001019E5">
      <w:pPr>
        <w:jc w:val="both"/>
        <w:rPr>
          <w:bCs/>
        </w:rPr>
      </w:pPr>
    </w:p>
    <w:p w14:paraId="01803750" w14:textId="77777777" w:rsidR="001019E5" w:rsidRDefault="001019E5" w:rsidP="001019E5">
      <w:pPr>
        <w:jc w:val="both"/>
        <w:rPr>
          <w:bCs/>
        </w:rPr>
      </w:pPr>
    </w:p>
    <w:p w14:paraId="2ED6AD43" w14:textId="77777777" w:rsidR="001019E5" w:rsidRDefault="001019E5" w:rsidP="001019E5">
      <w:pPr>
        <w:jc w:val="both"/>
        <w:rPr>
          <w:bCs/>
        </w:rPr>
      </w:pPr>
    </w:p>
    <w:p w14:paraId="7CC1BBD4" w14:textId="77777777" w:rsidR="001019E5" w:rsidRDefault="001019E5" w:rsidP="001019E5">
      <w:pPr>
        <w:jc w:val="both"/>
        <w:rPr>
          <w:bCs/>
        </w:rPr>
      </w:pPr>
    </w:p>
    <w:p w14:paraId="2F4FAD37" w14:textId="77777777" w:rsidR="001019E5" w:rsidRDefault="001019E5" w:rsidP="001019E5">
      <w:pPr>
        <w:jc w:val="both"/>
        <w:rPr>
          <w:bCs/>
        </w:rPr>
      </w:pPr>
    </w:p>
    <w:p w14:paraId="1EB4D626" w14:textId="77777777" w:rsidR="001019E5" w:rsidRDefault="001019E5" w:rsidP="001019E5">
      <w:pPr>
        <w:jc w:val="both"/>
        <w:rPr>
          <w:bCs/>
        </w:rPr>
      </w:pPr>
    </w:p>
    <w:p w14:paraId="1A882801" w14:textId="77777777" w:rsidR="001019E5" w:rsidRDefault="001019E5" w:rsidP="001019E5">
      <w:pPr>
        <w:jc w:val="both"/>
        <w:rPr>
          <w:bCs/>
        </w:rPr>
      </w:pPr>
    </w:p>
    <w:p w14:paraId="4933CAAD" w14:textId="77777777" w:rsidR="000E48A9" w:rsidRPr="008363C5" w:rsidRDefault="001019E5" w:rsidP="00CB3AD3">
      <w:pPr>
        <w:spacing w:after="0" w:line="240" w:lineRule="auto"/>
        <w:rPr>
          <w:rStyle w:val="Hyperlink"/>
          <w:rFonts w:eastAsia="Times New Roman"/>
          <w:b/>
          <w:bCs/>
          <w:sz w:val="20"/>
          <w:szCs w:val="20"/>
        </w:rPr>
      </w:pPr>
      <w:bookmarkStart w:id="25" w:name="AppendixC"/>
      <w:r w:rsidRPr="001019E5">
        <w:rPr>
          <w:rFonts w:eastAsia="Times New Roman"/>
          <w:b/>
          <w:bCs/>
          <w:sz w:val="28"/>
          <w:szCs w:val="28"/>
          <w:lang w:eastAsia="en-GB"/>
        </w:rPr>
        <w:lastRenderedPageBreak/>
        <w:t>APPENDIX C</w:t>
      </w:r>
      <w:bookmarkEnd w:id="25"/>
      <w:r w:rsidR="000E48A9">
        <w:rPr>
          <w:rFonts w:eastAsia="Times New Roman"/>
          <w:b/>
          <w:bCs/>
          <w:sz w:val="28"/>
          <w:szCs w:val="28"/>
          <w:lang w:eastAsia="en-GB"/>
        </w:rPr>
        <w:t xml:space="preserve"> </w:t>
      </w:r>
      <w:r w:rsidR="000E48A9">
        <w:rPr>
          <w:rFonts w:eastAsia="Times New Roman"/>
          <w:b/>
          <w:bCs/>
          <w:sz w:val="20"/>
          <w:szCs w:val="20"/>
        </w:rPr>
        <w:fldChar w:fldCharType="begin"/>
      </w:r>
      <w:r w:rsidR="000E48A9">
        <w:rPr>
          <w:rFonts w:eastAsia="Times New Roman"/>
          <w:b/>
          <w:bCs/>
          <w:sz w:val="20"/>
          <w:szCs w:val="20"/>
        </w:rPr>
        <w:instrText>HYPERLINK  \l "Appendices"</w:instrText>
      </w:r>
      <w:r w:rsidR="000E48A9">
        <w:rPr>
          <w:rFonts w:eastAsia="Times New Roman"/>
          <w:b/>
          <w:bCs/>
          <w:sz w:val="20"/>
          <w:szCs w:val="20"/>
        </w:rPr>
      </w:r>
      <w:r w:rsidR="000E48A9">
        <w:rPr>
          <w:rFonts w:eastAsia="Times New Roman"/>
          <w:b/>
          <w:bCs/>
          <w:sz w:val="20"/>
          <w:szCs w:val="20"/>
        </w:rPr>
        <w:fldChar w:fldCharType="separate"/>
      </w:r>
      <w:r w:rsidR="000E48A9" w:rsidRPr="008363C5">
        <w:rPr>
          <w:rStyle w:val="Hyperlink"/>
          <w:rFonts w:eastAsia="Times New Roman"/>
          <w:b/>
          <w:bCs/>
          <w:sz w:val="20"/>
          <w:szCs w:val="20"/>
        </w:rPr>
        <w:t>(Back to list of appendices)</w:t>
      </w:r>
    </w:p>
    <w:p w14:paraId="4B8E099D" w14:textId="5CDAD298" w:rsidR="001019E5" w:rsidRDefault="000E48A9" w:rsidP="00490CD2">
      <w:pPr>
        <w:spacing w:line="240" w:lineRule="auto"/>
        <w:jc w:val="both"/>
        <w:rPr>
          <w:rFonts w:eastAsia="Times New Roman"/>
          <w:b/>
          <w:bCs/>
          <w:sz w:val="28"/>
          <w:szCs w:val="28"/>
          <w:lang w:eastAsia="en-GB"/>
        </w:rPr>
      </w:pPr>
      <w:r>
        <w:rPr>
          <w:rFonts w:eastAsia="Times New Roman"/>
          <w:b/>
          <w:bCs/>
          <w:sz w:val="20"/>
          <w:szCs w:val="20"/>
        </w:rPr>
        <w:fldChar w:fldCharType="end"/>
      </w:r>
      <w:r w:rsidR="001019E5" w:rsidRPr="001019E5">
        <w:rPr>
          <w:rFonts w:eastAsia="Times New Roman"/>
          <w:b/>
          <w:bCs/>
          <w:sz w:val="28"/>
          <w:szCs w:val="28"/>
          <w:lang w:eastAsia="en-GB"/>
        </w:rPr>
        <w:t>Right to Erasure Procedure (Right to be forgotten)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90CD2" w:rsidRPr="00703E2B" w14:paraId="455C0233" w14:textId="77777777" w:rsidTr="00840C3C">
        <w:tc>
          <w:tcPr>
            <w:tcW w:w="9855" w:type="dxa"/>
            <w:shd w:val="clear" w:color="auto" w:fill="D5DCE4"/>
          </w:tcPr>
          <w:p w14:paraId="2313B037" w14:textId="77777777" w:rsidR="00490CD2" w:rsidRPr="00CB7905" w:rsidRDefault="00490CD2" w:rsidP="00F00AA2">
            <w:pPr>
              <w:numPr>
                <w:ilvl w:val="0"/>
                <w:numId w:val="28"/>
              </w:numPr>
              <w:spacing w:before="120"/>
              <w:rPr>
                <w:b/>
                <w:sz w:val="24"/>
                <w:szCs w:val="24"/>
              </w:rPr>
            </w:pPr>
            <w:r>
              <w:rPr>
                <w:b/>
                <w:sz w:val="24"/>
                <w:szCs w:val="24"/>
              </w:rPr>
              <w:t>Introduction</w:t>
            </w:r>
          </w:p>
        </w:tc>
      </w:tr>
    </w:tbl>
    <w:p w14:paraId="770FCC5B" w14:textId="77777777" w:rsidR="001019E5" w:rsidRPr="00616E6E" w:rsidRDefault="00CF5416">
      <w:pPr>
        <w:spacing w:before="120"/>
        <w:jc w:val="both"/>
        <w:rPr>
          <w:bCs/>
        </w:rPr>
      </w:pPr>
      <w:r w:rsidRPr="00B87AA6">
        <w:t xml:space="preserve">The right to erasure is also known as ‘the right to be forgotten’. The purpose of this procedure is to set out how we identify, manage and resolve requests from individuals for their data to be erased. All data subjects can request for their data to be deleted by us however there is no automatic right to have their data erased. The request will be carefully considered by </w:t>
      </w:r>
      <w:r w:rsidRPr="00B87AA6">
        <w:rPr>
          <w:color w:val="0000FF"/>
        </w:rPr>
        <w:t xml:space="preserve">[the Data Protection Officer/Data Privacy Representative – amend as appropriate] </w:t>
      </w:r>
      <w:r w:rsidRPr="00B87AA6">
        <w:t xml:space="preserve">before a formal response is issued to the data subject. </w:t>
      </w:r>
    </w:p>
    <w:p w14:paraId="5DE9B4F5" w14:textId="77777777" w:rsidR="001019E5" w:rsidRPr="001019E5" w:rsidRDefault="001019E5" w:rsidP="00CB3AD3">
      <w:pPr>
        <w:jc w:val="both"/>
        <w:rPr>
          <w:rFonts w:eastAsia="Times New Roman"/>
          <w:lang w:eastAsia="en-GB"/>
        </w:rPr>
      </w:pPr>
      <w:r w:rsidRPr="001019E5">
        <w:rPr>
          <w:rFonts w:eastAsia="Times New Roman"/>
          <w:lang w:eastAsia="en-GB"/>
        </w:rPr>
        <w:t xml:space="preserve">The request should be dealt with as soon as possible and details of actions taken provided within a month which can be extended by two months where necessary, taking into account the complexity and the number of requests. Where this is the case, we are required to inform the individual within one month of the receipt of the request and explain why the extension is necessary.  </w:t>
      </w:r>
    </w:p>
    <w:p w14:paraId="527C5C78" w14:textId="77777777" w:rsidR="001019E5" w:rsidRDefault="002F3265">
      <w:pPr>
        <w:jc w:val="both"/>
      </w:pPr>
      <w:r w:rsidRPr="002F3265">
        <w:t>Requests will normally be handled free of charge. If a request is manifestly unfounded or excessive, we may charge a reasonable fee based on the administrative costs of complying with the request, or refuse to act, where permitted by law. Any such decision must be made case by case, supported by clear evidence and recorded.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72A0A437" w14:textId="77777777" w:rsidTr="00840C3C">
        <w:tc>
          <w:tcPr>
            <w:tcW w:w="9855" w:type="dxa"/>
            <w:shd w:val="clear" w:color="auto" w:fill="D5DCE4"/>
          </w:tcPr>
          <w:p w14:paraId="69C2D635" w14:textId="77777777" w:rsidR="0027322C" w:rsidRPr="00CB7905" w:rsidRDefault="0027322C" w:rsidP="00F00AA2">
            <w:pPr>
              <w:numPr>
                <w:ilvl w:val="0"/>
                <w:numId w:val="28"/>
              </w:numPr>
              <w:spacing w:before="120"/>
              <w:rPr>
                <w:b/>
                <w:sz w:val="24"/>
                <w:szCs w:val="24"/>
              </w:rPr>
            </w:pPr>
            <w:r>
              <w:rPr>
                <w:b/>
                <w:sz w:val="24"/>
                <w:szCs w:val="24"/>
              </w:rPr>
              <w:t>Scope</w:t>
            </w:r>
          </w:p>
        </w:tc>
      </w:tr>
    </w:tbl>
    <w:p w14:paraId="17C8C094" w14:textId="77777777" w:rsidR="001019E5" w:rsidRPr="001019E5" w:rsidRDefault="001019E5" w:rsidP="00CB3AD3">
      <w:pPr>
        <w:spacing w:before="120"/>
        <w:jc w:val="both"/>
        <w:rPr>
          <w:rFonts w:eastAsia="Times New Roman"/>
          <w:lang w:eastAsia="en-GB"/>
        </w:rPr>
      </w:pPr>
      <w:r w:rsidRPr="001019E5">
        <w:rPr>
          <w:rFonts w:eastAsia="Times New Roman"/>
          <w:lang w:eastAsia="en-GB"/>
        </w:rPr>
        <w:t>This procedure applies across all workplace locations and to all employees, including temporary and contract workers and third parties that may process data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471C1278" w14:textId="77777777" w:rsidTr="00840C3C">
        <w:tc>
          <w:tcPr>
            <w:tcW w:w="9855" w:type="dxa"/>
            <w:shd w:val="clear" w:color="auto" w:fill="D5DCE4"/>
          </w:tcPr>
          <w:p w14:paraId="0B90A524" w14:textId="77777777" w:rsidR="0027322C" w:rsidRPr="00CB7905" w:rsidRDefault="0027322C" w:rsidP="00F00AA2">
            <w:pPr>
              <w:numPr>
                <w:ilvl w:val="0"/>
                <w:numId w:val="28"/>
              </w:numPr>
              <w:spacing w:before="120"/>
              <w:rPr>
                <w:b/>
                <w:sz w:val="24"/>
                <w:szCs w:val="24"/>
              </w:rPr>
            </w:pPr>
            <w:r>
              <w:rPr>
                <w:b/>
                <w:sz w:val="24"/>
                <w:szCs w:val="24"/>
              </w:rPr>
              <w:t xml:space="preserve">How do I identify a Right to Erasure request? </w:t>
            </w:r>
          </w:p>
        </w:tc>
      </w:tr>
    </w:tbl>
    <w:p w14:paraId="49BE4CF3" w14:textId="77777777" w:rsidR="001019E5" w:rsidRDefault="002173D1">
      <w:pPr>
        <w:spacing w:before="120"/>
        <w:jc w:val="both"/>
      </w:pPr>
      <w:r w:rsidRPr="002173D1">
        <w:t>A right to erasure request may be made in any form and does not need to refer to the UK GDPR or use the words “right to erasure”. Staff should recognise statements asking the company to delete, remove or stop retaining an individual’s personal data and refer them promptly for assessment.</w:t>
      </w:r>
    </w:p>
    <w:p w14:paraId="07931C5C" w14:textId="77777777" w:rsidR="001019E5" w:rsidRPr="001019E5" w:rsidRDefault="001019E5" w:rsidP="00F00AA2">
      <w:pPr>
        <w:numPr>
          <w:ilvl w:val="0"/>
          <w:numId w:val="15"/>
        </w:numPr>
        <w:spacing w:after="0" w:line="240" w:lineRule="auto"/>
        <w:jc w:val="both"/>
        <w:rPr>
          <w:rFonts w:eastAsia="Times New Roman"/>
          <w:lang w:eastAsia="en-GB"/>
        </w:rPr>
      </w:pPr>
      <w:r w:rsidRPr="001019E5">
        <w:rPr>
          <w:rFonts w:eastAsia="Times New Roman"/>
          <w:i/>
          <w:lang w:eastAsia="en-GB"/>
        </w:rPr>
        <w:t>“please delete all my information”</w:t>
      </w:r>
    </w:p>
    <w:p w14:paraId="31B3A381" w14:textId="77777777" w:rsidR="001019E5" w:rsidRPr="001019E5" w:rsidRDefault="001019E5" w:rsidP="00F00AA2">
      <w:pPr>
        <w:numPr>
          <w:ilvl w:val="0"/>
          <w:numId w:val="15"/>
        </w:numPr>
        <w:spacing w:after="0" w:line="240" w:lineRule="auto"/>
        <w:jc w:val="both"/>
        <w:rPr>
          <w:rFonts w:eastAsia="Times New Roman"/>
          <w:lang w:eastAsia="en-GB"/>
        </w:rPr>
      </w:pPr>
      <w:r w:rsidRPr="001019E5">
        <w:rPr>
          <w:rFonts w:eastAsia="Times New Roman"/>
          <w:i/>
          <w:lang w:eastAsia="en-GB"/>
        </w:rPr>
        <w:t>“remove all details you hold about me”</w:t>
      </w:r>
    </w:p>
    <w:p w14:paraId="53945A8A" w14:textId="77777777" w:rsidR="001019E5" w:rsidRPr="001019E5" w:rsidRDefault="001019E5" w:rsidP="00F00AA2">
      <w:pPr>
        <w:numPr>
          <w:ilvl w:val="0"/>
          <w:numId w:val="15"/>
        </w:numPr>
        <w:spacing w:line="240" w:lineRule="auto"/>
        <w:jc w:val="both"/>
        <w:rPr>
          <w:rFonts w:eastAsia="Times New Roman"/>
          <w:lang w:eastAsia="en-GB"/>
        </w:rPr>
      </w:pPr>
      <w:r w:rsidRPr="001019E5">
        <w:rPr>
          <w:rFonts w:eastAsia="Times New Roman"/>
          <w:i/>
          <w:lang w:eastAsia="en-GB"/>
        </w:rPr>
        <w:t>“I don’t want you to keep my information any longer, please erase it”</w:t>
      </w:r>
    </w:p>
    <w:p w14:paraId="7D622F54" w14:textId="77777777" w:rsidR="001019E5" w:rsidRPr="001019E5" w:rsidRDefault="001019E5" w:rsidP="001019E5">
      <w:pPr>
        <w:spacing w:line="240" w:lineRule="auto"/>
        <w:jc w:val="both"/>
        <w:rPr>
          <w:rFonts w:eastAsia="Times New Roman"/>
          <w:lang w:eastAsia="en-GB"/>
        </w:rPr>
      </w:pPr>
      <w:r w:rsidRPr="001019E5">
        <w:rPr>
          <w:rFonts w:eastAsia="Times New Roman"/>
          <w:lang w:eastAsia="en-GB"/>
        </w:rPr>
        <w:t xml:space="preserve">Requests may be received from a current, historic or prospective customer or employee. </w:t>
      </w:r>
    </w:p>
    <w:p w14:paraId="3ABEA97E" w14:textId="77777777" w:rsidR="001019E5" w:rsidRPr="001019E5" w:rsidRDefault="001019E5" w:rsidP="001019E5">
      <w:pPr>
        <w:spacing w:line="240" w:lineRule="auto"/>
        <w:jc w:val="both"/>
        <w:rPr>
          <w:rFonts w:eastAsia="Times New Roman"/>
          <w:lang w:eastAsia="en-GB"/>
        </w:rPr>
      </w:pPr>
      <w:r w:rsidRPr="001019E5">
        <w:rPr>
          <w:rFonts w:eastAsia="Times New Roman"/>
          <w:lang w:eastAsia="en-GB"/>
        </w:rPr>
        <w:t xml:space="preserve">Requests can be made electronically, verbally or in writing. </w:t>
      </w:r>
    </w:p>
    <w:p w14:paraId="3F7929E7" w14:textId="77777777" w:rsidR="0027322C" w:rsidRDefault="001019E5" w:rsidP="001019E5">
      <w:pPr>
        <w:spacing w:line="240" w:lineRule="auto"/>
        <w:jc w:val="both"/>
        <w:rPr>
          <w:rFonts w:eastAsia="Times New Roman"/>
          <w:lang w:eastAsia="en-GB"/>
        </w:rPr>
      </w:pPr>
      <w:r w:rsidRPr="001019E5">
        <w:rPr>
          <w:rFonts w:eastAsia="Times New Roman"/>
          <w:lang w:eastAsia="en-GB"/>
        </w:rPr>
        <w:t>We may also receive requests from third parties who provided the data to us and have now received a request to remove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69415B95" w14:textId="77777777" w:rsidTr="00840C3C">
        <w:tc>
          <w:tcPr>
            <w:tcW w:w="9855" w:type="dxa"/>
            <w:shd w:val="clear" w:color="auto" w:fill="D5DCE4"/>
          </w:tcPr>
          <w:p w14:paraId="264968AC" w14:textId="77777777" w:rsidR="0027322C" w:rsidRPr="00CB7905" w:rsidRDefault="0027322C" w:rsidP="00F00AA2">
            <w:pPr>
              <w:numPr>
                <w:ilvl w:val="0"/>
                <w:numId w:val="28"/>
              </w:numPr>
              <w:spacing w:before="120"/>
              <w:rPr>
                <w:b/>
                <w:sz w:val="24"/>
                <w:szCs w:val="24"/>
              </w:rPr>
            </w:pPr>
            <w:r w:rsidRPr="00CB7905">
              <w:rPr>
                <w:b/>
                <w:sz w:val="24"/>
                <w:szCs w:val="24"/>
              </w:rPr>
              <w:t>As a staff member with</w:t>
            </w:r>
            <w:r>
              <w:rPr>
                <w:b/>
                <w:sz w:val="24"/>
                <w:szCs w:val="24"/>
              </w:rPr>
              <w:t>out specific</w:t>
            </w:r>
            <w:r w:rsidRPr="00CB7905">
              <w:rPr>
                <w:b/>
                <w:sz w:val="24"/>
                <w:szCs w:val="24"/>
              </w:rPr>
              <w:t xml:space="preserve"> data privacy responsibilities</w:t>
            </w:r>
            <w:r w:rsidR="000C1039">
              <w:rPr>
                <w:b/>
                <w:sz w:val="24"/>
                <w:szCs w:val="24"/>
              </w:rPr>
              <w:t>,</w:t>
            </w:r>
            <w:r w:rsidRPr="00CB7905">
              <w:rPr>
                <w:b/>
                <w:sz w:val="24"/>
                <w:szCs w:val="24"/>
              </w:rPr>
              <w:t xml:space="preserve"> what </w:t>
            </w:r>
            <w:r>
              <w:rPr>
                <w:b/>
                <w:sz w:val="24"/>
                <w:szCs w:val="24"/>
              </w:rPr>
              <w:t>must</w:t>
            </w:r>
            <w:r w:rsidRPr="00CB7905">
              <w:rPr>
                <w:b/>
                <w:sz w:val="24"/>
                <w:szCs w:val="24"/>
              </w:rPr>
              <w:t xml:space="preserve"> I do </w:t>
            </w:r>
            <w:r>
              <w:rPr>
                <w:b/>
                <w:sz w:val="24"/>
                <w:szCs w:val="24"/>
              </w:rPr>
              <w:t>with a Right to Erasure request</w:t>
            </w:r>
            <w:r w:rsidRPr="00CB7905">
              <w:rPr>
                <w:b/>
                <w:sz w:val="24"/>
                <w:szCs w:val="24"/>
              </w:rPr>
              <w:t>?</w:t>
            </w:r>
          </w:p>
        </w:tc>
      </w:tr>
    </w:tbl>
    <w:p w14:paraId="17BDB30A" w14:textId="77777777" w:rsidR="001019E5" w:rsidRPr="00616E6E" w:rsidRDefault="00CF5416">
      <w:pPr>
        <w:spacing w:before="120"/>
        <w:jc w:val="both"/>
        <w:rPr>
          <w:bCs/>
        </w:rPr>
      </w:pPr>
      <w:r w:rsidRPr="00776370">
        <w:t xml:space="preserve">Without delay all requests must be forwarded to the </w:t>
      </w:r>
      <w:r w:rsidRPr="00776370">
        <w:rPr>
          <w:color w:val="0000FF"/>
        </w:rPr>
        <w:t>[Data Protection Officer/Data Privacy Representative – amend as appropriate]</w:t>
      </w:r>
      <w:r w:rsidRPr="00776370">
        <w:t>; even if unsure about whether a request for information is a right to erasure request or not.</w:t>
      </w:r>
    </w:p>
    <w:p w14:paraId="7E5F6BA0" w14:textId="77777777" w:rsidR="000C1039" w:rsidRPr="001019E5" w:rsidRDefault="000C1039" w:rsidP="000C1039">
      <w:pPr>
        <w:tabs>
          <w:tab w:val="left" w:pos="6660"/>
        </w:tabs>
        <w:spacing w:before="120" w:line="240" w:lineRule="auto"/>
        <w:jc w:val="both"/>
        <w:rPr>
          <w:rFonts w:eastAsia="Times New Roman"/>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74C4DAE1" w14:textId="77777777" w:rsidTr="00840C3C">
        <w:tc>
          <w:tcPr>
            <w:tcW w:w="9855" w:type="dxa"/>
            <w:shd w:val="clear" w:color="auto" w:fill="D5DCE4"/>
          </w:tcPr>
          <w:p w14:paraId="2DB0DAC1" w14:textId="77777777" w:rsidR="0027322C" w:rsidRPr="00CB7905" w:rsidRDefault="0027322C" w:rsidP="00F00AA2">
            <w:pPr>
              <w:numPr>
                <w:ilvl w:val="0"/>
                <w:numId w:val="28"/>
              </w:numPr>
              <w:spacing w:before="120"/>
              <w:rPr>
                <w:b/>
                <w:sz w:val="24"/>
                <w:szCs w:val="24"/>
              </w:rPr>
            </w:pPr>
            <w:r w:rsidRPr="00CB7905">
              <w:rPr>
                <w:b/>
                <w:sz w:val="24"/>
                <w:szCs w:val="24"/>
              </w:rPr>
              <w:t xml:space="preserve">As a staff member with </w:t>
            </w:r>
            <w:r>
              <w:rPr>
                <w:b/>
                <w:sz w:val="24"/>
                <w:szCs w:val="24"/>
              </w:rPr>
              <w:t xml:space="preserve">specific </w:t>
            </w:r>
            <w:r w:rsidRPr="00CB7905">
              <w:rPr>
                <w:b/>
                <w:sz w:val="24"/>
                <w:szCs w:val="24"/>
              </w:rPr>
              <w:t>data privacy responsibilities</w:t>
            </w:r>
            <w:r w:rsidR="000C1039">
              <w:rPr>
                <w:b/>
                <w:sz w:val="24"/>
                <w:szCs w:val="24"/>
              </w:rPr>
              <w:t>,</w:t>
            </w:r>
            <w:r w:rsidRPr="00CB7905">
              <w:rPr>
                <w:b/>
                <w:sz w:val="24"/>
                <w:szCs w:val="24"/>
              </w:rPr>
              <w:t xml:space="preserve"> what should I do if I receive a </w:t>
            </w:r>
            <w:r>
              <w:rPr>
                <w:b/>
                <w:sz w:val="24"/>
                <w:szCs w:val="24"/>
              </w:rPr>
              <w:t>Right of Erasure request</w:t>
            </w:r>
            <w:r w:rsidRPr="00CB7905">
              <w:rPr>
                <w:b/>
                <w:sz w:val="24"/>
                <w:szCs w:val="24"/>
              </w:rPr>
              <w:t>?</w:t>
            </w:r>
          </w:p>
        </w:tc>
      </w:tr>
    </w:tbl>
    <w:p w14:paraId="3F0DCF7E" w14:textId="77777777" w:rsidR="001019E5" w:rsidRPr="001019E5" w:rsidRDefault="001019E5" w:rsidP="000C1039">
      <w:pPr>
        <w:tabs>
          <w:tab w:val="left" w:pos="6660"/>
        </w:tabs>
        <w:spacing w:before="120" w:line="240" w:lineRule="auto"/>
        <w:jc w:val="both"/>
        <w:rPr>
          <w:rFonts w:eastAsia="Times New Roman"/>
          <w:lang w:eastAsia="en-GB"/>
        </w:rPr>
      </w:pPr>
      <w:r w:rsidRPr="001019E5">
        <w:rPr>
          <w:rFonts w:eastAsia="Times New Roman"/>
          <w:lang w:eastAsia="en-GB"/>
        </w:rPr>
        <w:t>The following steps should be undertaken when receiving a request for erasure:</w:t>
      </w:r>
    </w:p>
    <w:p w14:paraId="0FDDE207" w14:textId="77777777" w:rsidR="001019E5" w:rsidRPr="001019E5" w:rsidRDefault="001019E5" w:rsidP="00F00AA2">
      <w:pPr>
        <w:numPr>
          <w:ilvl w:val="0"/>
          <w:numId w:val="14"/>
        </w:numPr>
        <w:spacing w:after="0" w:line="240" w:lineRule="auto"/>
        <w:jc w:val="both"/>
        <w:rPr>
          <w:rFonts w:eastAsia="Times New Roman"/>
          <w:lang w:eastAsia="en-GB"/>
        </w:rPr>
      </w:pPr>
      <w:r w:rsidRPr="001019E5">
        <w:rPr>
          <w:rFonts w:eastAsia="Times New Roman"/>
          <w:lang w:eastAsia="en-GB"/>
        </w:rPr>
        <w:t>Record the request within the central erasure register;</w:t>
      </w:r>
    </w:p>
    <w:p w14:paraId="4E34E46F" w14:textId="77777777" w:rsidR="001019E5" w:rsidRPr="001019E5" w:rsidRDefault="001019E5" w:rsidP="00F00AA2">
      <w:pPr>
        <w:numPr>
          <w:ilvl w:val="0"/>
          <w:numId w:val="13"/>
        </w:numPr>
        <w:spacing w:after="0" w:line="240" w:lineRule="auto"/>
        <w:jc w:val="both"/>
        <w:rPr>
          <w:rFonts w:eastAsia="Times New Roman"/>
          <w:lang w:eastAsia="en-GB"/>
        </w:rPr>
      </w:pPr>
      <w:r w:rsidRPr="001019E5">
        <w:rPr>
          <w:rFonts w:eastAsia="Times New Roman"/>
          <w:lang w:eastAsia="en-GB"/>
        </w:rPr>
        <w:t>Record the name of the individual making the request;</w:t>
      </w:r>
    </w:p>
    <w:p w14:paraId="5E2C5183" w14:textId="77777777" w:rsidR="001019E5" w:rsidRPr="001019E5" w:rsidRDefault="001019E5" w:rsidP="00F00AA2">
      <w:pPr>
        <w:numPr>
          <w:ilvl w:val="0"/>
          <w:numId w:val="13"/>
        </w:numPr>
        <w:spacing w:after="0" w:line="240" w:lineRule="auto"/>
        <w:jc w:val="both"/>
        <w:rPr>
          <w:rFonts w:eastAsia="Times New Roman"/>
          <w:lang w:eastAsia="en-GB"/>
        </w:rPr>
      </w:pPr>
      <w:r w:rsidRPr="001019E5">
        <w:rPr>
          <w:rFonts w:eastAsia="Times New Roman"/>
          <w:lang w:eastAsia="en-GB"/>
        </w:rPr>
        <w:t>Record the nature of the request e.g., the individual is seeking erasure of all data held;</w:t>
      </w:r>
    </w:p>
    <w:p w14:paraId="653FEA9A" w14:textId="77777777" w:rsidR="001019E5" w:rsidRPr="001019E5" w:rsidRDefault="001019E5" w:rsidP="00F00AA2">
      <w:pPr>
        <w:numPr>
          <w:ilvl w:val="0"/>
          <w:numId w:val="13"/>
        </w:numPr>
        <w:spacing w:after="0" w:line="240" w:lineRule="auto"/>
        <w:jc w:val="both"/>
        <w:rPr>
          <w:rFonts w:eastAsia="Times New Roman"/>
          <w:lang w:eastAsia="en-GB"/>
        </w:rPr>
      </w:pPr>
      <w:r w:rsidRPr="001019E5">
        <w:rPr>
          <w:rFonts w:eastAsia="Times New Roman"/>
          <w:lang w:eastAsia="en-GB"/>
        </w:rPr>
        <w:t>Confirm how the request was made;</w:t>
      </w:r>
    </w:p>
    <w:p w14:paraId="6017F1E1" w14:textId="77777777" w:rsidR="001019E5" w:rsidRPr="001019E5" w:rsidRDefault="001019E5" w:rsidP="00F00AA2">
      <w:pPr>
        <w:numPr>
          <w:ilvl w:val="0"/>
          <w:numId w:val="13"/>
        </w:numPr>
        <w:spacing w:after="0" w:line="240" w:lineRule="auto"/>
        <w:jc w:val="both"/>
        <w:rPr>
          <w:rFonts w:eastAsia="Times New Roman"/>
          <w:lang w:eastAsia="en-GB"/>
        </w:rPr>
      </w:pPr>
      <w:r w:rsidRPr="001019E5">
        <w:rPr>
          <w:rFonts w:eastAsia="Times New Roman"/>
          <w:lang w:eastAsia="en-GB"/>
        </w:rPr>
        <w:t>Record the date the request was received; and</w:t>
      </w:r>
    </w:p>
    <w:p w14:paraId="11A74013" w14:textId="77777777" w:rsidR="001019E5" w:rsidRPr="001019E5" w:rsidRDefault="001019E5" w:rsidP="00F00AA2">
      <w:pPr>
        <w:numPr>
          <w:ilvl w:val="0"/>
          <w:numId w:val="13"/>
        </w:numPr>
        <w:spacing w:line="240" w:lineRule="auto"/>
        <w:jc w:val="both"/>
        <w:rPr>
          <w:rFonts w:eastAsia="Times New Roman"/>
          <w:lang w:eastAsia="en-GB"/>
        </w:rPr>
      </w:pPr>
      <w:r w:rsidRPr="001019E5">
        <w:rPr>
          <w:rFonts w:eastAsia="Times New Roman"/>
          <w:lang w:eastAsia="en-GB"/>
        </w:rPr>
        <w:t>Record the date when a response must be made 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4FDB834" w14:textId="77777777" w:rsidTr="00840C3C">
        <w:tc>
          <w:tcPr>
            <w:tcW w:w="9855" w:type="dxa"/>
            <w:shd w:val="clear" w:color="auto" w:fill="D5DCE4"/>
          </w:tcPr>
          <w:p w14:paraId="5851CBA1" w14:textId="77777777" w:rsidR="0027322C" w:rsidRPr="00CB7905" w:rsidRDefault="0027322C" w:rsidP="00F00AA2">
            <w:pPr>
              <w:numPr>
                <w:ilvl w:val="0"/>
                <w:numId w:val="28"/>
              </w:numPr>
              <w:spacing w:before="120"/>
              <w:rPr>
                <w:b/>
                <w:sz w:val="24"/>
                <w:szCs w:val="24"/>
              </w:rPr>
            </w:pPr>
            <w:r>
              <w:rPr>
                <w:b/>
                <w:sz w:val="24"/>
                <w:szCs w:val="24"/>
              </w:rPr>
              <w:t xml:space="preserve">When does the Right to Erasure apply? </w:t>
            </w:r>
          </w:p>
        </w:tc>
      </w:tr>
    </w:tbl>
    <w:p w14:paraId="24907F21" w14:textId="77777777" w:rsidR="001019E5" w:rsidRPr="001019E5" w:rsidRDefault="001019E5" w:rsidP="00CB3AD3">
      <w:pPr>
        <w:spacing w:before="120"/>
        <w:jc w:val="both"/>
        <w:rPr>
          <w:rFonts w:eastAsia="Times New Roman"/>
          <w:lang w:eastAsia="en-GB"/>
        </w:rPr>
      </w:pPr>
      <w:r w:rsidRPr="001019E5">
        <w:rPr>
          <w:rFonts w:eastAsia="Times New Roman"/>
          <w:lang w:eastAsia="en-GB"/>
        </w:rPr>
        <w:t xml:space="preserve">Although individuals can request erasure of their data at any time, under data protection legislation individuals only have a right to request that personal data is no longer processed and deleted in specific circumstances. That said, although an individual may request their data to be erased, the firm may have an overriding obligation to retain the data. </w:t>
      </w:r>
    </w:p>
    <w:p w14:paraId="5669DF77" w14:textId="77777777" w:rsidR="001019E5" w:rsidRPr="001019E5" w:rsidRDefault="001019E5" w:rsidP="00CB3AD3">
      <w:pPr>
        <w:jc w:val="both"/>
        <w:rPr>
          <w:rFonts w:eastAsia="Times New Roman"/>
          <w:lang w:eastAsia="en-GB"/>
        </w:rPr>
      </w:pPr>
      <w:r w:rsidRPr="001019E5">
        <w:rPr>
          <w:rFonts w:eastAsia="Times New Roman"/>
          <w:lang w:eastAsia="en-GB"/>
        </w:rPr>
        <w:t>The ICO states that individuals can request data to be erased in the following circumstances which are:</w:t>
      </w:r>
    </w:p>
    <w:p w14:paraId="36AEC733" w14:textId="77777777" w:rsidR="001019E5" w:rsidRPr="001019E5" w:rsidRDefault="001019E5" w:rsidP="00CB3AD3">
      <w:pPr>
        <w:numPr>
          <w:ilvl w:val="0"/>
          <w:numId w:val="16"/>
        </w:numPr>
        <w:spacing w:line="240" w:lineRule="auto"/>
        <w:ind w:left="714" w:hanging="357"/>
        <w:jc w:val="both"/>
        <w:rPr>
          <w:rFonts w:eastAsia="Times New Roman"/>
          <w:lang w:eastAsia="en-GB"/>
        </w:rPr>
      </w:pPr>
      <w:r w:rsidRPr="001019E5">
        <w:rPr>
          <w:rFonts w:eastAsia="Times New Roman"/>
          <w:lang w:eastAsia="en-GB"/>
        </w:rPr>
        <w:t>Where the personal data is no longer necessary in relation to the purpose for which it was originally collected/processed;</w:t>
      </w:r>
    </w:p>
    <w:p w14:paraId="6A1CC9BD" w14:textId="77777777" w:rsidR="001019E5" w:rsidRPr="001019E5" w:rsidRDefault="001019E5" w:rsidP="00CB3AD3">
      <w:pPr>
        <w:numPr>
          <w:ilvl w:val="0"/>
          <w:numId w:val="16"/>
        </w:numPr>
        <w:spacing w:line="240" w:lineRule="auto"/>
        <w:ind w:left="714" w:hanging="357"/>
        <w:jc w:val="both"/>
        <w:rPr>
          <w:rFonts w:eastAsia="Times New Roman"/>
          <w:lang w:eastAsia="en-GB"/>
        </w:rPr>
      </w:pPr>
      <w:r w:rsidRPr="001019E5">
        <w:rPr>
          <w:rFonts w:eastAsia="Times New Roman"/>
          <w:lang w:eastAsia="en-GB"/>
        </w:rPr>
        <w:t>When the individual withdraws consent;</w:t>
      </w:r>
    </w:p>
    <w:p w14:paraId="422BB628" w14:textId="77777777" w:rsidR="001019E5" w:rsidRPr="00505E3F" w:rsidRDefault="00505E3F" w:rsidP="00CB3AD3">
      <w:pPr>
        <w:pStyle w:val="ListParagraph"/>
        <w:numPr>
          <w:ilvl w:val="0"/>
          <w:numId w:val="16"/>
        </w:numPr>
        <w:spacing w:line="240" w:lineRule="auto"/>
        <w:ind w:left="714" w:hanging="357"/>
        <w:rPr>
          <w:rFonts w:eastAsia="Times New Roman"/>
          <w:lang w:eastAsia="en-GB"/>
        </w:rPr>
      </w:pPr>
      <w:r w:rsidRPr="00505E3F">
        <w:t>The</w:t>
      </w:r>
      <w:r w:rsidR="00F00AA2" w:rsidRPr="00505E3F">
        <w:t xml:space="preserve"> individual objects </w:t>
      </w:r>
      <w:r w:rsidRPr="00505E3F">
        <w:t>under Article 21(1)</w:t>
      </w:r>
      <w:r w:rsidR="00F00AA2" w:rsidRPr="00505E3F">
        <w:t xml:space="preserve"> and there </w:t>
      </w:r>
      <w:r w:rsidRPr="00505E3F">
        <w:t>are</w:t>
      </w:r>
      <w:r w:rsidR="00F00AA2" w:rsidRPr="00505E3F">
        <w:t xml:space="preserve"> no overriding legitimate </w:t>
      </w:r>
      <w:r w:rsidRPr="00505E3F">
        <w:t>grounds</w:t>
      </w:r>
      <w:r w:rsidR="00F00AA2" w:rsidRPr="00505E3F">
        <w:t xml:space="preserve"> for continuing the processing</w:t>
      </w:r>
      <w:r w:rsidRPr="00505E3F">
        <w:t>, or objects to direct marketing</w:t>
      </w:r>
      <w:r w:rsidR="00F00AA2" w:rsidRPr="00505E3F">
        <w:t>;</w:t>
      </w:r>
    </w:p>
    <w:p w14:paraId="219B1F22" w14:textId="77777777" w:rsidR="001019E5" w:rsidRPr="001019E5" w:rsidRDefault="001019E5" w:rsidP="00CB3AD3">
      <w:pPr>
        <w:numPr>
          <w:ilvl w:val="0"/>
          <w:numId w:val="16"/>
        </w:numPr>
        <w:spacing w:line="240" w:lineRule="auto"/>
        <w:ind w:left="714" w:hanging="357"/>
        <w:jc w:val="both"/>
        <w:rPr>
          <w:rFonts w:eastAsia="Times New Roman"/>
          <w:lang w:eastAsia="en-GB"/>
        </w:rPr>
      </w:pPr>
      <w:r w:rsidRPr="001019E5">
        <w:rPr>
          <w:rFonts w:eastAsia="Times New Roman"/>
          <w:lang w:eastAsia="en-GB"/>
        </w:rPr>
        <w:t>The personal data was unlawfully processed (i.e., otherwise in breach of the DPA or UK GDPR).</w:t>
      </w:r>
    </w:p>
    <w:p w14:paraId="57062B99" w14:textId="77777777" w:rsidR="001019E5" w:rsidRPr="001019E5" w:rsidRDefault="001019E5" w:rsidP="00CB3AD3">
      <w:pPr>
        <w:numPr>
          <w:ilvl w:val="0"/>
          <w:numId w:val="16"/>
        </w:numPr>
        <w:spacing w:line="240" w:lineRule="auto"/>
        <w:ind w:left="714" w:hanging="357"/>
        <w:jc w:val="both"/>
        <w:rPr>
          <w:rFonts w:eastAsia="Times New Roman"/>
          <w:lang w:eastAsia="en-GB"/>
        </w:rPr>
      </w:pPr>
      <w:r w:rsidRPr="001019E5">
        <w:rPr>
          <w:rFonts w:eastAsia="Times New Roman"/>
          <w:lang w:eastAsia="en-GB"/>
        </w:rPr>
        <w:t>The personal data must be erased in order to comply with a legal obligation;</w:t>
      </w:r>
    </w:p>
    <w:p w14:paraId="22C37B07" w14:textId="77777777" w:rsidR="001019E5" w:rsidRPr="001019E5" w:rsidRDefault="001019E5" w:rsidP="00CB3AD3">
      <w:pPr>
        <w:numPr>
          <w:ilvl w:val="0"/>
          <w:numId w:val="16"/>
        </w:numPr>
        <w:spacing w:line="240" w:lineRule="auto"/>
        <w:ind w:left="714" w:hanging="357"/>
        <w:jc w:val="both"/>
        <w:rPr>
          <w:rFonts w:eastAsia="Times New Roman"/>
          <w:lang w:eastAsia="en-GB"/>
        </w:rPr>
      </w:pPr>
      <w:r w:rsidRPr="001019E5">
        <w:rPr>
          <w:rFonts w:eastAsia="Times New Roman"/>
          <w:lang w:eastAsia="en-GB"/>
        </w:rPr>
        <w:t>The personal data is processed in relation to the offer of information society services to a child.</w:t>
      </w:r>
    </w:p>
    <w:p w14:paraId="40538B58" w14:textId="77777777" w:rsidR="001019E5" w:rsidRPr="001019E5" w:rsidRDefault="001019E5" w:rsidP="00CB3AD3">
      <w:pPr>
        <w:jc w:val="both"/>
        <w:rPr>
          <w:rFonts w:eastAsia="Times New Roman"/>
          <w:lang w:eastAsia="en-GB"/>
        </w:rPr>
      </w:pPr>
      <w:r w:rsidRPr="001019E5">
        <w:rPr>
          <w:rFonts w:eastAsia="Times New Roman"/>
          <w:lang w:eastAsia="en-GB"/>
        </w:rPr>
        <w:t>Unlike the previous legislation, under the DPA and UK GDPR, the right to erasure is not limited to processing that causes ‘unwarranted and substantial damage or distress’. However, if the processing does cause damage or distress, this is likely to make the case for erasure stronger.</w:t>
      </w:r>
    </w:p>
    <w:p w14:paraId="6015739A" w14:textId="77777777" w:rsidR="001019E5" w:rsidRPr="001019E5" w:rsidRDefault="001019E5" w:rsidP="00CB3AD3">
      <w:pPr>
        <w:jc w:val="both"/>
        <w:rPr>
          <w:rFonts w:eastAsia="Times New Roman"/>
          <w:lang w:eastAsia="en-GB"/>
        </w:rPr>
      </w:pPr>
      <w:r w:rsidRPr="001019E5">
        <w:rPr>
          <w:rFonts w:eastAsia="Times New Roman"/>
          <w:lang w:eastAsia="en-GB"/>
        </w:rPr>
        <w:t xml:space="preserve">As outlined, there are some specific circumstances where the right to erasure does not </w:t>
      </w:r>
      <w:r w:rsidR="00010BAB" w:rsidRPr="001019E5">
        <w:rPr>
          <w:rFonts w:eastAsia="Times New Roman"/>
          <w:lang w:eastAsia="en-GB"/>
        </w:rPr>
        <w:t>apply,</w:t>
      </w:r>
      <w:r w:rsidRPr="001019E5">
        <w:rPr>
          <w:rFonts w:eastAsia="Times New Roman"/>
          <w:lang w:eastAsia="en-GB"/>
        </w:rPr>
        <w:t xml:space="preserve"> and we can refuse to deal with a request. These are where the personal data is processed for the following reasons:</w:t>
      </w:r>
    </w:p>
    <w:p w14:paraId="3200C379" w14:textId="77777777" w:rsidR="001019E5" w:rsidRPr="001019E5" w:rsidRDefault="001019E5" w:rsidP="00F00AA2">
      <w:pPr>
        <w:numPr>
          <w:ilvl w:val="0"/>
          <w:numId w:val="17"/>
        </w:numPr>
        <w:spacing w:after="0" w:line="240" w:lineRule="auto"/>
        <w:jc w:val="both"/>
        <w:rPr>
          <w:rFonts w:eastAsia="Times New Roman"/>
          <w:lang w:eastAsia="en-GB"/>
        </w:rPr>
      </w:pPr>
      <w:r w:rsidRPr="001019E5">
        <w:rPr>
          <w:rFonts w:eastAsia="Times New Roman"/>
          <w:lang w:eastAsia="en-GB"/>
        </w:rPr>
        <w:t>for the exercise the right of freedom of expression and information;</w:t>
      </w:r>
    </w:p>
    <w:p w14:paraId="0CEA112A" w14:textId="77777777" w:rsidR="001019E5" w:rsidRPr="00F8221B" w:rsidRDefault="00F00AA2" w:rsidP="00F00AA2">
      <w:pPr>
        <w:pStyle w:val="ListParagraph"/>
        <w:numPr>
          <w:ilvl w:val="0"/>
          <w:numId w:val="17"/>
        </w:numPr>
        <w:rPr>
          <w:rFonts w:eastAsia="Times New Roman"/>
          <w:lang w:eastAsia="en-GB"/>
        </w:rPr>
      </w:pPr>
      <w:r w:rsidRPr="00F8221B">
        <w:t xml:space="preserve">for compliance with a </w:t>
      </w:r>
      <w:r w:rsidR="00F8221B" w:rsidRPr="00F8221B">
        <w:t xml:space="preserve">specific </w:t>
      </w:r>
      <w:r w:rsidRPr="00F8221B">
        <w:t xml:space="preserve">legal obligation </w:t>
      </w:r>
      <w:r w:rsidR="00F8221B" w:rsidRPr="00F8221B">
        <w:t>requiring the processing,</w:t>
      </w:r>
      <w:r w:rsidRPr="00F8221B">
        <w:t xml:space="preserve"> or </w:t>
      </w:r>
      <w:r w:rsidR="00F8221B" w:rsidRPr="00F8221B">
        <w:t xml:space="preserve">for the performance of a task carried out in the public interest or in the </w:t>
      </w:r>
      <w:r w:rsidRPr="00F8221B">
        <w:t>exercise of official authority</w:t>
      </w:r>
      <w:r w:rsidR="00F8221B" w:rsidRPr="00F8221B">
        <w:t>. The obligation and the necessary data and retention period must be identified; a general regulatory expectation or retention preference is not sufficient</w:t>
      </w:r>
      <w:r w:rsidRPr="00F8221B">
        <w:t>;</w:t>
      </w:r>
    </w:p>
    <w:p w14:paraId="1231439A" w14:textId="77777777" w:rsidR="001019E5" w:rsidRPr="00814E4F" w:rsidRDefault="00814E4F" w:rsidP="00F00AA2">
      <w:pPr>
        <w:pStyle w:val="ListParagraph"/>
        <w:numPr>
          <w:ilvl w:val="0"/>
          <w:numId w:val="17"/>
        </w:numPr>
        <w:rPr>
          <w:rFonts w:eastAsia="Times New Roman"/>
          <w:lang w:eastAsia="en-GB"/>
        </w:rPr>
      </w:pPr>
      <w:r w:rsidRPr="00814E4F">
        <w:lastRenderedPageBreak/>
        <w:t>for qualifying public-health purposes where the applicable Article 9 conditions and statutory safeguards are satisfied;</w:t>
      </w:r>
    </w:p>
    <w:p w14:paraId="65C3AB85" w14:textId="77777777" w:rsidR="001019E5" w:rsidRPr="00B82392" w:rsidRDefault="00B82392" w:rsidP="000E48A9">
      <w:pPr>
        <w:pStyle w:val="ListParagraph"/>
        <w:numPr>
          <w:ilvl w:val="0"/>
          <w:numId w:val="17"/>
        </w:numPr>
        <w:spacing w:after="0" w:line="240" w:lineRule="auto"/>
        <w:ind w:left="714" w:hanging="357"/>
        <w:rPr>
          <w:rFonts w:eastAsia="Times New Roman"/>
          <w:lang w:eastAsia="en-GB"/>
        </w:rPr>
      </w:pPr>
      <w:r w:rsidRPr="00B82392">
        <w:t>for archiving in the public interest, scientific or historical research or statistical purposes, where erasure is likely to render impossible or seriously impair the objectives and the applicable statutory conditions and safeguards are satisfied; or</w:t>
      </w:r>
    </w:p>
    <w:p w14:paraId="2469AA1F" w14:textId="77777777" w:rsidR="001019E5" w:rsidRDefault="001019E5" w:rsidP="000E48A9">
      <w:pPr>
        <w:numPr>
          <w:ilvl w:val="0"/>
          <w:numId w:val="17"/>
        </w:numPr>
        <w:spacing w:after="0" w:line="240" w:lineRule="auto"/>
        <w:ind w:left="714" w:hanging="357"/>
        <w:jc w:val="both"/>
        <w:rPr>
          <w:rFonts w:eastAsia="Times New Roman"/>
          <w:lang w:eastAsia="en-GB"/>
        </w:rPr>
      </w:pPr>
      <w:r w:rsidRPr="001019E5">
        <w:rPr>
          <w:rFonts w:eastAsia="Times New Roman"/>
          <w:lang w:eastAsia="en-GB"/>
        </w:rPr>
        <w:t>for the establishment, exercise or defence of legal claims.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106FF35" w14:textId="77777777" w:rsidTr="00513E25">
        <w:tc>
          <w:tcPr>
            <w:tcW w:w="9016" w:type="dxa"/>
            <w:shd w:val="clear" w:color="auto" w:fill="D5DCE4"/>
          </w:tcPr>
          <w:p w14:paraId="39496DD3" w14:textId="77777777" w:rsidR="0027322C" w:rsidRPr="00CB7905" w:rsidRDefault="0027322C" w:rsidP="00F00AA2">
            <w:pPr>
              <w:numPr>
                <w:ilvl w:val="0"/>
                <w:numId w:val="28"/>
              </w:numPr>
              <w:spacing w:before="120"/>
              <w:rPr>
                <w:b/>
                <w:sz w:val="24"/>
                <w:szCs w:val="24"/>
              </w:rPr>
            </w:pPr>
            <w:r>
              <w:rPr>
                <w:b/>
                <w:sz w:val="24"/>
                <w:szCs w:val="24"/>
              </w:rPr>
              <w:t xml:space="preserve">What should I do next? </w:t>
            </w:r>
          </w:p>
        </w:tc>
      </w:tr>
    </w:tbl>
    <w:p w14:paraId="14798001" w14:textId="77777777" w:rsidR="001019E5" w:rsidRPr="001019E5" w:rsidRDefault="001019E5" w:rsidP="000C1039">
      <w:pPr>
        <w:spacing w:before="120" w:line="240" w:lineRule="auto"/>
        <w:jc w:val="both"/>
        <w:rPr>
          <w:rFonts w:eastAsia="Times New Roman"/>
          <w:lang w:eastAsia="en-GB"/>
        </w:rPr>
      </w:pPr>
      <w:r w:rsidRPr="001019E5">
        <w:rPr>
          <w:rFonts w:eastAsia="Times New Roman"/>
          <w:lang w:eastAsia="en-GB"/>
        </w:rPr>
        <w:t>When processing the request:</w:t>
      </w:r>
    </w:p>
    <w:p w14:paraId="60D63B58" w14:textId="7D24D409" w:rsidR="006144D1" w:rsidRPr="000E48A9" w:rsidRDefault="006144D1" w:rsidP="00CF5416">
      <w:pPr>
        <w:pStyle w:val="ListParagraph"/>
        <w:numPr>
          <w:ilvl w:val="0"/>
          <w:numId w:val="75"/>
        </w:numPr>
        <w:jc w:val="both"/>
        <w:divId w:val="801774197"/>
        <w:rPr>
          <w:kern w:val="2"/>
          <w14:ligatures w14:val="standardContextual"/>
        </w:rPr>
      </w:pPr>
      <w:r>
        <w:t>Confirm/record the identity of the individual making the request;</w:t>
      </w:r>
    </w:p>
    <w:p w14:paraId="15AF8267" w14:textId="63BA3841" w:rsidR="006144D1" w:rsidRDefault="006144D1" w:rsidP="00CF5416">
      <w:pPr>
        <w:pStyle w:val="ListParagraph"/>
        <w:numPr>
          <w:ilvl w:val="0"/>
          <w:numId w:val="75"/>
        </w:numPr>
        <w:divId w:val="801774197"/>
      </w:pPr>
      <w:r>
        <w:t>Confirm and record whether the statutory conditions for erasure apply and whether an overriding legal obligation, legal-claims need or other restriction or exemption prevents erasure of some or all of the data; do not describe the request itself as “legitimate” or “illegitimate”;</w:t>
      </w:r>
    </w:p>
    <w:p w14:paraId="092A5E52" w14:textId="7A0CFC56" w:rsidR="006144D1" w:rsidRDefault="006144D1" w:rsidP="00CF5416">
      <w:pPr>
        <w:pStyle w:val="ListParagraph"/>
        <w:numPr>
          <w:ilvl w:val="0"/>
          <w:numId w:val="75"/>
        </w:numPr>
        <w:jc w:val="both"/>
        <w:divId w:val="801774197"/>
      </w:pPr>
      <w:r>
        <w:t xml:space="preserve">Confirm/record the scope of the request; </w:t>
      </w:r>
    </w:p>
    <w:p w14:paraId="39712C68" w14:textId="5F397091" w:rsidR="006144D1" w:rsidRDefault="006144D1" w:rsidP="00CF5416">
      <w:pPr>
        <w:pStyle w:val="ListParagraph"/>
        <w:numPr>
          <w:ilvl w:val="0"/>
          <w:numId w:val="75"/>
        </w:numPr>
        <w:divId w:val="801774197"/>
      </w:pPr>
      <w:r>
        <w:t>Assess and record whether the request is manifestly unfounded or excessive. Repetition alone does not establish excessiveness. Where the statutory threshold is met, decide whether to charge a reasonable fee based on administrative costs or refuse to act, and document the evidence and reasons;</w:t>
      </w:r>
    </w:p>
    <w:p w14:paraId="45C16999" w14:textId="39A0584C" w:rsidR="006144D1" w:rsidRDefault="006144D1" w:rsidP="00CF5416">
      <w:pPr>
        <w:pStyle w:val="ListParagraph"/>
        <w:numPr>
          <w:ilvl w:val="0"/>
          <w:numId w:val="75"/>
        </w:numPr>
        <w:jc w:val="both"/>
        <w:divId w:val="801774197"/>
      </w:pPr>
      <w:r>
        <w:t xml:space="preserve">Consider why data is being processed and stored and therefore what information can reasonably be erased in line with the firm’s retention policy; where necessary liaise with other department representatives including but not limited to Operations, IT, Human Resources, Finance and Compliance or Legal representatives where appropriate; </w:t>
      </w:r>
    </w:p>
    <w:p w14:paraId="27FCE7ED" w14:textId="57682B7B" w:rsidR="006144D1" w:rsidRDefault="006144D1" w:rsidP="00CF5416">
      <w:pPr>
        <w:pStyle w:val="ListParagraph"/>
        <w:numPr>
          <w:ilvl w:val="0"/>
          <w:numId w:val="75"/>
        </w:numPr>
        <w:jc w:val="both"/>
        <w:divId w:val="801774197"/>
      </w:pPr>
      <w:r>
        <w:t>If the request has been received from an employee or a customer who has commenced legal proceedings or has made a complaint against the firm, inform Human Resources, Complaints, Compliance and Legal representatives as appropriate that a request has been received;</w:t>
      </w:r>
    </w:p>
    <w:p w14:paraId="380F75AD" w14:textId="77777777" w:rsidR="001019E5" w:rsidRPr="00D5085F" w:rsidRDefault="00CF5416" w:rsidP="00CF5416">
      <w:pPr>
        <w:pStyle w:val="ListParagraph"/>
        <w:numPr>
          <w:ilvl w:val="0"/>
          <w:numId w:val="75"/>
        </w:numPr>
        <w:jc w:val="both"/>
        <w:divId w:val="801774197"/>
      </w:pPr>
      <w:r>
        <w:t xml:space="preserve">If the request has been received from an employee, a customer or a solicitor acting on behalf of the individual named within the request and it is known that the individual is under investigation for a criminal offence, immediately inform </w:t>
      </w:r>
      <w:r w:rsidRPr="000E48A9">
        <w:rPr>
          <w:color w:val="0000FF"/>
        </w:rPr>
        <w:t>[Legal/or equivalent – amend as appropriate]</w:t>
      </w:r>
      <w:r>
        <w:t xml:space="preserve"> for further guidance on how to proceed;</w:t>
      </w:r>
    </w:p>
    <w:p w14:paraId="6DF8A0EC" w14:textId="77777777" w:rsidR="001019E5" w:rsidRPr="00627016" w:rsidRDefault="00CF5416" w:rsidP="00CF5416">
      <w:pPr>
        <w:pStyle w:val="ListParagraph"/>
        <w:numPr>
          <w:ilvl w:val="0"/>
          <w:numId w:val="75"/>
        </w:numPr>
        <w:jc w:val="both"/>
        <w:divId w:val="801774197"/>
      </w:pPr>
      <w:r>
        <w:t xml:space="preserve">If the request has been received from an employee who is subject to a disciplinary matter or has been subject to a disciplinary process immediately inform </w:t>
      </w:r>
      <w:r w:rsidRPr="000E48A9">
        <w:rPr>
          <w:color w:val="0000FF"/>
        </w:rPr>
        <w:t>[Human Resources/or equivalent – amend as appropriate]</w:t>
      </w:r>
      <w:r>
        <w:t xml:space="preserve"> for guidance on how to proceed;</w:t>
      </w:r>
    </w:p>
    <w:p w14:paraId="5DF36D8B" w14:textId="301B73E1" w:rsidR="006144D1" w:rsidRDefault="006144D1" w:rsidP="00CF5416">
      <w:pPr>
        <w:pStyle w:val="ListParagraph"/>
        <w:numPr>
          <w:ilvl w:val="0"/>
          <w:numId w:val="75"/>
        </w:numPr>
        <w:jc w:val="both"/>
        <w:divId w:val="801774197"/>
      </w:pPr>
      <w:r>
        <w:t>Confirm whether any requirement exists to contact third party providers acting on the firm’s behalf that may have processed the requested information;</w:t>
      </w:r>
    </w:p>
    <w:p w14:paraId="5EBE4CBA" w14:textId="28395283" w:rsidR="006144D1" w:rsidRDefault="006144D1" w:rsidP="00CF5416">
      <w:pPr>
        <w:pStyle w:val="ListParagraph"/>
        <w:numPr>
          <w:ilvl w:val="0"/>
          <w:numId w:val="75"/>
        </w:numPr>
        <w:jc w:val="both"/>
        <w:divId w:val="801774197"/>
      </w:pPr>
      <w:r>
        <w:t>Contact the individual by email or by post to confirm receipt and that the request is being processed. Also, if not already received, clarify the reasons for the request for erasure;</w:t>
      </w:r>
    </w:p>
    <w:p w14:paraId="4592769A" w14:textId="3A1F21EA" w:rsidR="006144D1" w:rsidRDefault="006144D1" w:rsidP="00CF5416">
      <w:pPr>
        <w:pStyle w:val="ListParagraph"/>
        <w:numPr>
          <w:ilvl w:val="0"/>
          <w:numId w:val="75"/>
        </w:numPr>
        <w:jc w:val="both"/>
        <w:divId w:val="801774197"/>
      </w:pPr>
      <w:r>
        <w:t>Commence search activities. In practice this means, we must identify all data relating to the individual held our IT systems, including emails, phone recordings and any paper notes.</w:t>
      </w:r>
    </w:p>
    <w:p w14:paraId="1927443C" w14:textId="77777777" w:rsidR="004A6ADB" w:rsidRPr="004A6ADB" w:rsidRDefault="004A6ADB" w:rsidP="004A6ADB">
      <w:pPr>
        <w:pStyle w:val="ListParagraph"/>
        <w:spacing w:line="240" w:lineRule="auto"/>
        <w:ind w:left="360"/>
        <w:jc w:val="both"/>
        <w:rPr>
          <w:rFonts w:eastAsia="Times New Roman"/>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719B8184" w14:textId="77777777" w:rsidTr="00840C3C">
        <w:tc>
          <w:tcPr>
            <w:tcW w:w="9855" w:type="dxa"/>
            <w:shd w:val="clear" w:color="auto" w:fill="D5DCE4"/>
          </w:tcPr>
          <w:p w14:paraId="175D458A" w14:textId="77777777" w:rsidR="004A6ADB" w:rsidRPr="004A6ADB" w:rsidRDefault="004A6ADB" w:rsidP="004A6ADB">
            <w:pPr>
              <w:pStyle w:val="ListParagraph"/>
              <w:spacing w:before="120"/>
              <w:ind w:left="360"/>
              <w:rPr>
                <w:b/>
                <w:sz w:val="10"/>
                <w:szCs w:val="10"/>
              </w:rPr>
            </w:pPr>
          </w:p>
          <w:p w14:paraId="11E0A15F" w14:textId="5B3EE829" w:rsidR="0027322C" w:rsidRPr="004A6ADB" w:rsidRDefault="0027322C" w:rsidP="00F00AA2">
            <w:pPr>
              <w:pStyle w:val="ListParagraph"/>
              <w:numPr>
                <w:ilvl w:val="0"/>
                <w:numId w:val="27"/>
              </w:numPr>
              <w:spacing w:before="120"/>
              <w:rPr>
                <w:b/>
                <w:sz w:val="24"/>
                <w:szCs w:val="24"/>
              </w:rPr>
            </w:pPr>
            <w:r w:rsidRPr="004A6ADB">
              <w:rPr>
                <w:b/>
                <w:sz w:val="24"/>
                <w:szCs w:val="24"/>
              </w:rPr>
              <w:t xml:space="preserve">What should I do when refusing a request? </w:t>
            </w:r>
          </w:p>
        </w:tc>
      </w:tr>
    </w:tbl>
    <w:p w14:paraId="75C49425" w14:textId="77777777" w:rsidR="001019E5" w:rsidRPr="004A6ADB" w:rsidRDefault="001019E5" w:rsidP="00CF5416">
      <w:pPr>
        <w:pStyle w:val="ListParagraph"/>
        <w:numPr>
          <w:ilvl w:val="0"/>
          <w:numId w:val="62"/>
        </w:numPr>
        <w:spacing w:before="120" w:line="240" w:lineRule="auto"/>
        <w:jc w:val="both"/>
        <w:rPr>
          <w:rFonts w:eastAsia="Times New Roman"/>
          <w:lang w:eastAsia="en-GB"/>
        </w:rPr>
      </w:pPr>
      <w:r w:rsidRPr="004A6ADB">
        <w:rPr>
          <w:rFonts w:eastAsia="Times New Roman"/>
          <w:lang w:eastAsia="en-GB"/>
        </w:rPr>
        <w:t>State the reason within the central register;</w:t>
      </w:r>
    </w:p>
    <w:p w14:paraId="11743E90" w14:textId="77777777" w:rsidR="001019E5" w:rsidRPr="004A6ADB" w:rsidRDefault="001019E5" w:rsidP="00CF5416">
      <w:pPr>
        <w:pStyle w:val="ListParagraph"/>
        <w:numPr>
          <w:ilvl w:val="0"/>
          <w:numId w:val="62"/>
        </w:numPr>
        <w:spacing w:line="240" w:lineRule="auto"/>
        <w:jc w:val="both"/>
        <w:rPr>
          <w:rFonts w:eastAsia="Times New Roman"/>
          <w:lang w:eastAsia="en-GB"/>
        </w:rPr>
      </w:pPr>
      <w:r w:rsidRPr="004A6ADB">
        <w:rPr>
          <w:rFonts w:eastAsia="Times New Roman"/>
          <w:lang w:eastAsia="en-GB"/>
        </w:rPr>
        <w:lastRenderedPageBreak/>
        <w:t>Inform the individual in writing or via email (if the request was received in this format) outlining the reason for refusing the request;</w:t>
      </w:r>
    </w:p>
    <w:p w14:paraId="3390DC2D" w14:textId="787EE7D7" w:rsidR="001019E5" w:rsidRPr="004A6ADB" w:rsidRDefault="001019E5" w:rsidP="00CF5416">
      <w:pPr>
        <w:pStyle w:val="ListParagraph"/>
        <w:numPr>
          <w:ilvl w:val="0"/>
          <w:numId w:val="62"/>
        </w:numPr>
        <w:spacing w:line="240" w:lineRule="auto"/>
        <w:jc w:val="both"/>
        <w:rPr>
          <w:rFonts w:eastAsia="Times New Roman"/>
          <w:lang w:eastAsia="en-GB"/>
        </w:rPr>
      </w:pPr>
      <w:r w:rsidRPr="004A6ADB">
        <w:rPr>
          <w:rFonts w:eastAsia="Times New Roman"/>
          <w:lang w:eastAsia="en-GB"/>
        </w:rPr>
        <w:t xml:space="preserve">Inform the individual of their right to complain to the supervisory authority </w:t>
      </w:r>
      <w:r w:rsidR="00C45CC5" w:rsidRPr="004A6ADB">
        <w:rPr>
          <w:rFonts w:eastAsia="Times New Roman"/>
          <w:lang w:eastAsia="en-GB"/>
        </w:rPr>
        <w:t xml:space="preserve">(the ICO) </w:t>
      </w:r>
      <w:r w:rsidRPr="004A6ADB">
        <w:rPr>
          <w:rFonts w:eastAsia="Times New Roman"/>
          <w:lang w:eastAsia="en-GB"/>
        </w:rPr>
        <w:t>and to a judicial remedy without undue delay and at the latest within one month.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6AF9AD7B" w14:textId="77777777" w:rsidTr="00840C3C">
        <w:tc>
          <w:tcPr>
            <w:tcW w:w="9855" w:type="dxa"/>
            <w:shd w:val="clear" w:color="auto" w:fill="D5DCE4"/>
          </w:tcPr>
          <w:p w14:paraId="575B7739" w14:textId="77777777" w:rsidR="0027322C" w:rsidRPr="00CB7905" w:rsidRDefault="0027322C" w:rsidP="00F00AA2">
            <w:pPr>
              <w:numPr>
                <w:ilvl w:val="0"/>
                <w:numId w:val="27"/>
              </w:numPr>
              <w:spacing w:before="120"/>
              <w:rPr>
                <w:b/>
                <w:sz w:val="24"/>
                <w:szCs w:val="24"/>
              </w:rPr>
            </w:pPr>
            <w:r>
              <w:rPr>
                <w:b/>
                <w:sz w:val="24"/>
                <w:szCs w:val="24"/>
              </w:rPr>
              <w:t xml:space="preserve">Do I have to tell other organisations about the erasure of personal data? </w:t>
            </w:r>
          </w:p>
        </w:tc>
      </w:tr>
    </w:tbl>
    <w:p w14:paraId="0781377B" w14:textId="77777777" w:rsidR="001019E5" w:rsidRDefault="001019E5" w:rsidP="000C1039">
      <w:pPr>
        <w:spacing w:before="120" w:line="240" w:lineRule="auto"/>
        <w:jc w:val="both"/>
        <w:rPr>
          <w:rFonts w:eastAsia="Times New Roman"/>
          <w:lang w:eastAsia="en-GB"/>
        </w:rPr>
      </w:pPr>
      <w:r w:rsidRPr="001019E5">
        <w:rPr>
          <w:rFonts w:eastAsia="Times New Roman"/>
          <w:lang w:eastAsia="en-GB"/>
        </w:rPr>
        <w:t>If you have disclosed the personal data in question to others, you must contact each recipient and inform them of the erasure of the personal data - unless this proves impossible or involves disproportionate effort. If asked, you must also inform the individuals about these recipients.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41771F1" w14:textId="77777777" w:rsidTr="00513E25">
        <w:tc>
          <w:tcPr>
            <w:tcW w:w="9016" w:type="dxa"/>
            <w:shd w:val="clear" w:color="auto" w:fill="D5DCE4"/>
          </w:tcPr>
          <w:p w14:paraId="4F142D37" w14:textId="77777777" w:rsidR="0027322C" w:rsidRPr="00CB7905" w:rsidRDefault="0027322C" w:rsidP="00F00AA2">
            <w:pPr>
              <w:numPr>
                <w:ilvl w:val="0"/>
                <w:numId w:val="27"/>
              </w:numPr>
              <w:spacing w:before="120"/>
              <w:rPr>
                <w:b/>
                <w:sz w:val="24"/>
                <w:szCs w:val="24"/>
              </w:rPr>
            </w:pPr>
            <w:r>
              <w:rPr>
                <w:b/>
                <w:sz w:val="24"/>
                <w:szCs w:val="24"/>
              </w:rPr>
              <w:t xml:space="preserve">What should I do once the search completes? </w:t>
            </w:r>
          </w:p>
        </w:tc>
      </w:tr>
    </w:tbl>
    <w:p w14:paraId="227B1806" w14:textId="77777777" w:rsidR="001019E5" w:rsidRPr="001019E5" w:rsidRDefault="001019E5" w:rsidP="00CB3AD3">
      <w:pPr>
        <w:spacing w:before="120"/>
        <w:jc w:val="both"/>
        <w:rPr>
          <w:rFonts w:eastAsia="Times New Roman"/>
          <w:lang w:eastAsia="en-GB"/>
        </w:rPr>
      </w:pPr>
      <w:r w:rsidRPr="001019E5">
        <w:rPr>
          <w:rFonts w:eastAsia="Times New Roman"/>
          <w:lang w:eastAsia="en-GB"/>
        </w:rPr>
        <w:t>When reviewing search results, confirm whether any information that may be the personal details of others needs to be redacted (removed/masked).</w:t>
      </w:r>
    </w:p>
    <w:p w14:paraId="6755601D" w14:textId="77777777" w:rsidR="001019E5" w:rsidRPr="001019E5" w:rsidRDefault="001019E5" w:rsidP="001019E5">
      <w:pPr>
        <w:spacing w:line="240" w:lineRule="auto"/>
        <w:jc w:val="both"/>
        <w:rPr>
          <w:rFonts w:eastAsia="Times New Roman"/>
          <w:lang w:eastAsia="en-GB"/>
        </w:rPr>
      </w:pPr>
      <w:r w:rsidRPr="001019E5">
        <w:rPr>
          <w:rFonts w:eastAsia="Times New Roman"/>
          <w:lang w:eastAsia="en-GB"/>
        </w:rPr>
        <w:t>Establish whether any information can be erased and identify such information – this should identify:</w:t>
      </w:r>
    </w:p>
    <w:p w14:paraId="515532BE" w14:textId="77777777" w:rsidR="001019E5" w:rsidRPr="004A6ADB" w:rsidRDefault="001019E5" w:rsidP="00CF5416">
      <w:pPr>
        <w:pStyle w:val="ListParagraph"/>
        <w:numPr>
          <w:ilvl w:val="0"/>
          <w:numId w:val="63"/>
        </w:numPr>
        <w:spacing w:after="0" w:line="240" w:lineRule="auto"/>
        <w:ind w:left="714" w:hanging="357"/>
        <w:jc w:val="both"/>
        <w:rPr>
          <w:rFonts w:eastAsia="Times New Roman"/>
          <w:lang w:eastAsia="en-GB"/>
        </w:rPr>
      </w:pPr>
      <w:r w:rsidRPr="004A6ADB">
        <w:rPr>
          <w:rFonts w:eastAsia="Times New Roman"/>
          <w:lang w:eastAsia="en-GB"/>
        </w:rPr>
        <w:t xml:space="preserve">Information which can be erased </w:t>
      </w:r>
    </w:p>
    <w:p w14:paraId="6D330CC0" w14:textId="77777777" w:rsidR="001019E5" w:rsidRPr="004A6ADB" w:rsidRDefault="00C240E3" w:rsidP="00CF5416">
      <w:pPr>
        <w:pStyle w:val="ListParagraph"/>
        <w:numPr>
          <w:ilvl w:val="0"/>
          <w:numId w:val="63"/>
        </w:numPr>
        <w:spacing w:after="0" w:line="240" w:lineRule="auto"/>
        <w:ind w:left="714" w:hanging="357"/>
        <w:rPr>
          <w:rFonts w:eastAsia="Times New Roman"/>
          <w:lang w:eastAsia="en-GB"/>
        </w:rPr>
      </w:pPr>
      <w:r w:rsidRPr="00C240E3">
        <w:t>Information that can be irreversibly anonymised so that the individual is no longer identifiable by means reasonably likely to be used. Pseudonymised or potentially re-identifiable information remains personal data and has not been erased;</w:t>
      </w:r>
    </w:p>
    <w:p w14:paraId="2CA38B04" w14:textId="77777777" w:rsidR="001019E5" w:rsidRPr="004A6ADB" w:rsidRDefault="001019E5" w:rsidP="00CF5416">
      <w:pPr>
        <w:pStyle w:val="ListParagraph"/>
        <w:numPr>
          <w:ilvl w:val="0"/>
          <w:numId w:val="63"/>
        </w:numPr>
        <w:spacing w:after="0" w:line="240" w:lineRule="auto"/>
        <w:ind w:left="714" w:hanging="357"/>
        <w:jc w:val="both"/>
        <w:rPr>
          <w:rFonts w:eastAsia="Times New Roman"/>
          <w:lang w:eastAsia="en-GB"/>
        </w:rPr>
      </w:pPr>
      <w:r w:rsidRPr="004A6ADB">
        <w:rPr>
          <w:rFonts w:eastAsia="Times New Roman"/>
          <w:lang w:eastAsia="en-GB"/>
        </w:rPr>
        <w:t>Information which needs to remain and the lawful basis on which it will be retained</w:t>
      </w:r>
    </w:p>
    <w:p w14:paraId="1918EF13" w14:textId="77777777" w:rsidR="001019E5" w:rsidRPr="004A6ADB" w:rsidRDefault="001019E5" w:rsidP="00CF5416">
      <w:pPr>
        <w:pStyle w:val="ListParagraph"/>
        <w:numPr>
          <w:ilvl w:val="0"/>
          <w:numId w:val="63"/>
        </w:numPr>
        <w:spacing w:after="0" w:line="240" w:lineRule="auto"/>
        <w:ind w:left="714" w:hanging="357"/>
        <w:jc w:val="both"/>
        <w:rPr>
          <w:rFonts w:eastAsia="Times New Roman"/>
          <w:lang w:eastAsia="en-GB"/>
        </w:rPr>
      </w:pPr>
      <w:r w:rsidRPr="004A6ADB">
        <w:rPr>
          <w:rFonts w:eastAsia="Times New Roman"/>
          <w:lang w:eastAsia="en-GB"/>
        </w:rPr>
        <w:t>Prepare a response outlining:</w:t>
      </w:r>
    </w:p>
    <w:p w14:paraId="6C985E7A" w14:textId="77777777" w:rsidR="001019E5" w:rsidRPr="001019E5" w:rsidRDefault="001019E5" w:rsidP="00F00AA2">
      <w:pPr>
        <w:numPr>
          <w:ilvl w:val="0"/>
          <w:numId w:val="18"/>
        </w:numPr>
        <w:spacing w:after="0" w:line="240" w:lineRule="auto"/>
        <w:jc w:val="both"/>
        <w:rPr>
          <w:rFonts w:eastAsia="Times New Roman"/>
          <w:lang w:eastAsia="en-GB"/>
        </w:rPr>
      </w:pPr>
      <w:r w:rsidRPr="001019E5">
        <w:rPr>
          <w:rFonts w:eastAsia="Times New Roman"/>
          <w:lang w:eastAsia="en-GB"/>
        </w:rPr>
        <w:t>The data which can be erased;</w:t>
      </w:r>
    </w:p>
    <w:p w14:paraId="2C6D5F77" w14:textId="77777777" w:rsidR="001019E5" w:rsidRPr="001019E5" w:rsidRDefault="001019E5" w:rsidP="00F00AA2">
      <w:pPr>
        <w:numPr>
          <w:ilvl w:val="0"/>
          <w:numId w:val="18"/>
        </w:numPr>
        <w:spacing w:after="0" w:line="240" w:lineRule="auto"/>
        <w:jc w:val="both"/>
        <w:rPr>
          <w:rFonts w:eastAsia="Times New Roman"/>
          <w:lang w:eastAsia="en-GB"/>
        </w:rPr>
      </w:pPr>
      <w:r w:rsidRPr="001019E5">
        <w:rPr>
          <w:rFonts w:eastAsia="Times New Roman"/>
          <w:lang w:eastAsia="en-GB"/>
        </w:rPr>
        <w:t>The consequences of erasing data;</w:t>
      </w:r>
    </w:p>
    <w:p w14:paraId="7AF4167E" w14:textId="77777777" w:rsidR="001019E5" w:rsidRPr="001019E5" w:rsidRDefault="001019E5" w:rsidP="00F00AA2">
      <w:pPr>
        <w:numPr>
          <w:ilvl w:val="0"/>
          <w:numId w:val="18"/>
        </w:numPr>
        <w:spacing w:after="0" w:line="240" w:lineRule="auto"/>
        <w:jc w:val="both"/>
        <w:rPr>
          <w:rFonts w:eastAsia="Times New Roman"/>
          <w:lang w:eastAsia="en-GB"/>
        </w:rPr>
      </w:pPr>
      <w:r w:rsidRPr="001019E5">
        <w:rPr>
          <w:rFonts w:eastAsia="Times New Roman"/>
          <w:lang w:eastAsia="en-GB"/>
        </w:rPr>
        <w:t xml:space="preserve">The data which will remain but will be anonymised and the reasons why; and </w:t>
      </w:r>
    </w:p>
    <w:p w14:paraId="010FDDCF" w14:textId="77777777" w:rsidR="001019E5" w:rsidRPr="001019E5" w:rsidRDefault="001019E5" w:rsidP="00F00AA2">
      <w:pPr>
        <w:numPr>
          <w:ilvl w:val="0"/>
          <w:numId w:val="18"/>
        </w:numPr>
        <w:spacing w:after="0" w:line="240" w:lineRule="auto"/>
        <w:jc w:val="both"/>
        <w:rPr>
          <w:rFonts w:eastAsia="Times New Roman"/>
          <w:lang w:eastAsia="en-GB"/>
        </w:rPr>
      </w:pPr>
      <w:r w:rsidRPr="001019E5">
        <w:rPr>
          <w:rFonts w:eastAsia="Times New Roman"/>
          <w:lang w:eastAsia="en-GB"/>
        </w:rPr>
        <w:t>The data which needs to remain and the reasons why</w:t>
      </w:r>
    </w:p>
    <w:p w14:paraId="58BCEF64" w14:textId="2C219B3E" w:rsidR="001019E5" w:rsidRPr="004A6ADB" w:rsidRDefault="001019E5" w:rsidP="00CF5416">
      <w:pPr>
        <w:pStyle w:val="ListParagraph"/>
        <w:numPr>
          <w:ilvl w:val="0"/>
          <w:numId w:val="63"/>
        </w:numPr>
        <w:spacing w:line="240" w:lineRule="auto"/>
        <w:ind w:left="714" w:hanging="357"/>
        <w:jc w:val="both"/>
        <w:rPr>
          <w:rFonts w:eastAsia="Times New Roman"/>
          <w:lang w:eastAsia="en-GB"/>
        </w:rPr>
      </w:pPr>
      <w:r w:rsidRPr="004A6ADB">
        <w:rPr>
          <w:rFonts w:eastAsia="Times New Roman"/>
          <w:lang w:eastAsia="en-GB"/>
        </w:rPr>
        <w:t>Forward the response to the individual via their preferred method. Within the central register record the date the request was responded to.</w:t>
      </w:r>
    </w:p>
    <w:p w14:paraId="6440FF4E" w14:textId="77777777" w:rsidR="001019E5" w:rsidRDefault="009372E9">
      <w:pPr>
        <w:jc w:val="both"/>
      </w:pPr>
      <w:r w:rsidRPr="009372E9">
        <w:t>Close the request when the response and all required erasure, anonymisation, restriction, recipient notification and record updates have been completed, quality checked and recorded. Closure must not depend on the absence of further correspondence for one month.</w:t>
      </w:r>
    </w:p>
    <w:p w14:paraId="126DB4DA" w14:textId="77777777" w:rsidR="001019E5" w:rsidRDefault="001019E5" w:rsidP="001019E5">
      <w:pPr>
        <w:jc w:val="both"/>
        <w:rPr>
          <w:bCs/>
        </w:rPr>
      </w:pPr>
    </w:p>
    <w:p w14:paraId="15BFC6B8" w14:textId="77777777" w:rsidR="001019E5" w:rsidRDefault="001019E5" w:rsidP="001019E5">
      <w:pPr>
        <w:jc w:val="both"/>
        <w:rPr>
          <w:bCs/>
        </w:rPr>
      </w:pPr>
    </w:p>
    <w:p w14:paraId="79374B2B" w14:textId="77777777" w:rsidR="001019E5" w:rsidRDefault="001019E5" w:rsidP="001019E5">
      <w:pPr>
        <w:jc w:val="both"/>
        <w:rPr>
          <w:bCs/>
        </w:rPr>
      </w:pPr>
    </w:p>
    <w:p w14:paraId="594BB804" w14:textId="77777777" w:rsidR="001019E5" w:rsidRDefault="001019E5" w:rsidP="001019E5">
      <w:pPr>
        <w:jc w:val="both"/>
        <w:rPr>
          <w:bCs/>
        </w:rPr>
      </w:pPr>
    </w:p>
    <w:p w14:paraId="48DF53FC" w14:textId="77777777" w:rsidR="000C1039" w:rsidRDefault="000C1039" w:rsidP="001019E5">
      <w:pPr>
        <w:jc w:val="both"/>
        <w:rPr>
          <w:bCs/>
        </w:rPr>
      </w:pPr>
    </w:p>
    <w:p w14:paraId="3AA5BEEB" w14:textId="77777777" w:rsidR="000C1039" w:rsidRDefault="000C1039" w:rsidP="001019E5">
      <w:pPr>
        <w:jc w:val="both"/>
        <w:rPr>
          <w:bCs/>
        </w:rPr>
      </w:pPr>
    </w:p>
    <w:p w14:paraId="039A0515" w14:textId="77777777" w:rsidR="000C1039" w:rsidRDefault="000C1039" w:rsidP="001019E5">
      <w:pPr>
        <w:jc w:val="both"/>
        <w:rPr>
          <w:bCs/>
        </w:rPr>
      </w:pPr>
    </w:p>
    <w:p w14:paraId="46C1A396" w14:textId="77777777" w:rsidR="000C1039" w:rsidRDefault="000C1039" w:rsidP="001019E5">
      <w:pPr>
        <w:jc w:val="both"/>
        <w:rPr>
          <w:bCs/>
        </w:rPr>
      </w:pPr>
    </w:p>
    <w:p w14:paraId="0DAD8ABC" w14:textId="77777777" w:rsidR="000C1039" w:rsidRDefault="000C1039" w:rsidP="001019E5">
      <w:pPr>
        <w:jc w:val="both"/>
        <w:rPr>
          <w:bCs/>
        </w:rPr>
      </w:pPr>
    </w:p>
    <w:p w14:paraId="55B00E96" w14:textId="77777777" w:rsidR="000C1039" w:rsidRDefault="000C1039" w:rsidP="001019E5">
      <w:pPr>
        <w:jc w:val="both"/>
        <w:rPr>
          <w:bCs/>
        </w:rPr>
      </w:pPr>
    </w:p>
    <w:p w14:paraId="5E2C647C" w14:textId="77777777" w:rsidR="000C1039" w:rsidRDefault="000C1039" w:rsidP="001019E5">
      <w:pPr>
        <w:jc w:val="both"/>
        <w:rPr>
          <w:bCs/>
        </w:rPr>
      </w:pPr>
    </w:p>
    <w:p w14:paraId="729E2843" w14:textId="77777777" w:rsidR="000E48A9" w:rsidRPr="008363C5" w:rsidRDefault="001019E5" w:rsidP="00CB3AD3">
      <w:pPr>
        <w:spacing w:after="0" w:line="240" w:lineRule="auto"/>
        <w:rPr>
          <w:rStyle w:val="Hyperlink"/>
          <w:rFonts w:eastAsia="Times New Roman"/>
          <w:b/>
          <w:bCs/>
          <w:sz w:val="20"/>
          <w:szCs w:val="20"/>
        </w:rPr>
      </w:pPr>
      <w:bookmarkStart w:id="26" w:name="AppendixD"/>
      <w:r w:rsidRPr="001019E5">
        <w:rPr>
          <w:rFonts w:eastAsia="Times New Roman"/>
          <w:b/>
          <w:bCs/>
          <w:sz w:val="28"/>
          <w:szCs w:val="28"/>
        </w:rPr>
        <w:lastRenderedPageBreak/>
        <w:t>APPENDIX D</w:t>
      </w:r>
      <w:bookmarkEnd w:id="26"/>
      <w:r w:rsidR="000E48A9">
        <w:rPr>
          <w:rFonts w:eastAsia="Times New Roman"/>
          <w:b/>
          <w:bCs/>
          <w:sz w:val="28"/>
          <w:szCs w:val="28"/>
        </w:rPr>
        <w:t xml:space="preserve"> </w:t>
      </w:r>
      <w:r w:rsidR="000E48A9">
        <w:rPr>
          <w:rFonts w:eastAsia="Times New Roman"/>
          <w:b/>
          <w:bCs/>
          <w:sz w:val="20"/>
          <w:szCs w:val="20"/>
        </w:rPr>
        <w:fldChar w:fldCharType="begin"/>
      </w:r>
      <w:r w:rsidR="000E48A9">
        <w:rPr>
          <w:rFonts w:eastAsia="Times New Roman"/>
          <w:b/>
          <w:bCs/>
          <w:sz w:val="20"/>
          <w:szCs w:val="20"/>
        </w:rPr>
        <w:instrText>HYPERLINK  \l "Appendices"</w:instrText>
      </w:r>
      <w:r w:rsidR="000E48A9">
        <w:rPr>
          <w:rFonts w:eastAsia="Times New Roman"/>
          <w:b/>
          <w:bCs/>
          <w:sz w:val="20"/>
          <w:szCs w:val="20"/>
        </w:rPr>
      </w:r>
      <w:r w:rsidR="000E48A9">
        <w:rPr>
          <w:rFonts w:eastAsia="Times New Roman"/>
          <w:b/>
          <w:bCs/>
          <w:sz w:val="20"/>
          <w:szCs w:val="20"/>
        </w:rPr>
        <w:fldChar w:fldCharType="separate"/>
      </w:r>
      <w:r w:rsidR="000E48A9" w:rsidRPr="008363C5">
        <w:rPr>
          <w:rStyle w:val="Hyperlink"/>
          <w:rFonts w:eastAsia="Times New Roman"/>
          <w:b/>
          <w:bCs/>
          <w:sz w:val="20"/>
          <w:szCs w:val="20"/>
        </w:rPr>
        <w:t>(Back to list of appendices)</w:t>
      </w:r>
    </w:p>
    <w:p w14:paraId="25FD7BD3" w14:textId="5B0543C8" w:rsidR="001019E5" w:rsidRDefault="000E48A9" w:rsidP="001019E5">
      <w:pPr>
        <w:spacing w:line="240" w:lineRule="auto"/>
        <w:jc w:val="both"/>
        <w:rPr>
          <w:rFonts w:eastAsia="Times New Roman"/>
          <w:b/>
          <w:bCs/>
          <w:sz w:val="28"/>
          <w:szCs w:val="28"/>
        </w:rPr>
      </w:pPr>
      <w:r>
        <w:rPr>
          <w:rFonts w:eastAsia="Times New Roman"/>
          <w:b/>
          <w:bCs/>
          <w:sz w:val="20"/>
          <w:szCs w:val="20"/>
        </w:rPr>
        <w:fldChar w:fldCharType="end"/>
      </w:r>
      <w:r w:rsidR="001019E5" w:rsidRPr="001019E5">
        <w:rPr>
          <w:rFonts w:eastAsia="Times New Roman"/>
          <w:b/>
          <w:bCs/>
          <w:sz w:val="28"/>
          <w:szCs w:val="28"/>
        </w:rPr>
        <w:t xml:space="preserve">Right to Restriction of Processing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4E599C0F" w14:textId="77777777" w:rsidTr="00840C3C">
        <w:tc>
          <w:tcPr>
            <w:tcW w:w="9855" w:type="dxa"/>
            <w:shd w:val="clear" w:color="auto" w:fill="D5DCE4"/>
          </w:tcPr>
          <w:p w14:paraId="08841656" w14:textId="77777777" w:rsidR="0027322C" w:rsidRPr="00CB7905" w:rsidRDefault="0027322C" w:rsidP="00F00AA2">
            <w:pPr>
              <w:numPr>
                <w:ilvl w:val="0"/>
                <w:numId w:val="29"/>
              </w:numPr>
              <w:spacing w:before="120"/>
              <w:rPr>
                <w:b/>
                <w:sz w:val="24"/>
                <w:szCs w:val="24"/>
              </w:rPr>
            </w:pPr>
            <w:r>
              <w:rPr>
                <w:b/>
                <w:sz w:val="24"/>
                <w:szCs w:val="24"/>
              </w:rPr>
              <w:t>Introduction</w:t>
            </w:r>
          </w:p>
        </w:tc>
      </w:tr>
    </w:tbl>
    <w:p w14:paraId="3DC6F481" w14:textId="77777777" w:rsidR="001019E5" w:rsidRDefault="00F00AA2">
      <w:pPr>
        <w:spacing w:before="120"/>
        <w:jc w:val="both"/>
      </w:pPr>
      <w:r w:rsidRPr="00612752">
        <w:t>Under the UK GDPR</w:t>
      </w:r>
      <w:r w:rsidR="00612752" w:rsidRPr="00612752">
        <w:t xml:space="preserve"> and Data Protection Act 2018</w:t>
      </w:r>
      <w:r w:rsidRPr="00612752">
        <w:t xml:space="preserve">, individuals </w:t>
      </w:r>
      <w:r w:rsidR="00612752" w:rsidRPr="00612752">
        <w:t>may require</w:t>
      </w:r>
      <w:r w:rsidRPr="00612752">
        <w:t xml:space="preserve"> processing </w:t>
      </w:r>
      <w:r w:rsidR="00612752" w:rsidRPr="00612752">
        <w:t xml:space="preserve">to be restricted in specified circumstances. Restricted </w:t>
      </w:r>
      <w:r w:rsidRPr="00612752">
        <w:t>personal data</w:t>
      </w:r>
      <w:r w:rsidR="00612752" w:rsidRPr="00612752">
        <w:t xml:space="preserve"> may normally be stored but otherwise processed only with the individual’s consent; for establishing, exercising or defending legal claims; to protect the rights of another person; or for important public-interest reasons. We may</w:t>
      </w:r>
      <w:r w:rsidRPr="00612752">
        <w:t xml:space="preserve"> retain </w:t>
      </w:r>
      <w:r w:rsidR="00612752" w:rsidRPr="00612752">
        <w:t>the minimum</w:t>
      </w:r>
      <w:r w:rsidRPr="00612752">
        <w:t xml:space="preserve"> information </w:t>
      </w:r>
      <w:r w:rsidR="00612752" w:rsidRPr="00612752">
        <w:t>needed</w:t>
      </w:r>
      <w:r w:rsidRPr="00612752">
        <w:t xml:space="preserve"> to ensure the restriction is respected.</w:t>
      </w:r>
    </w:p>
    <w:p w14:paraId="4132B2A1" w14:textId="77777777" w:rsidR="001019E5" w:rsidRPr="001019E5" w:rsidRDefault="001019E5" w:rsidP="00CB3AD3">
      <w:pPr>
        <w:tabs>
          <w:tab w:val="num" w:pos="720"/>
        </w:tabs>
        <w:jc w:val="both"/>
        <w:rPr>
          <w:rFonts w:eastAsia="MS Mincho"/>
        </w:rPr>
      </w:pPr>
      <w:r w:rsidRPr="001019E5">
        <w:rPr>
          <w:rFonts w:eastAsia="MS Mincho"/>
        </w:rPr>
        <w:t xml:space="preserve">The request should be dealt with as soon as possible and details of actions taken provided within a month which can be extended by two months where necessary, taking into account the complexity and the number of requests. Where this is the case, we are required to inform the individual within one month of the receipt of the request and explain why the extension is necessary.  </w:t>
      </w:r>
    </w:p>
    <w:p w14:paraId="483DC7F1" w14:textId="77777777" w:rsidR="001019E5" w:rsidRDefault="00970732">
      <w:pPr>
        <w:keepNext/>
        <w:jc w:val="both"/>
      </w:pPr>
      <w:bookmarkStart w:id="27" w:name="_Toc508626078"/>
      <w:r w:rsidRPr="00970732">
        <w:t>Requests will normally be handled free of charge. If a request is manifestly unfounded or excessive, we may charge a reasonable fee based on the administrative costs of complying with the request, or refuse to act, where permitted by law. Any such decision must be made case by case, supported by clear evidence and recorded.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33B7602E" w14:textId="77777777" w:rsidTr="00840C3C">
        <w:tc>
          <w:tcPr>
            <w:tcW w:w="9855" w:type="dxa"/>
            <w:shd w:val="clear" w:color="auto" w:fill="D5DCE4"/>
          </w:tcPr>
          <w:p w14:paraId="5EDF3314" w14:textId="77777777" w:rsidR="0027322C" w:rsidRPr="00CB7905" w:rsidRDefault="0027322C" w:rsidP="00F00AA2">
            <w:pPr>
              <w:numPr>
                <w:ilvl w:val="0"/>
                <w:numId w:val="29"/>
              </w:numPr>
              <w:spacing w:before="120"/>
              <w:rPr>
                <w:b/>
                <w:sz w:val="24"/>
                <w:szCs w:val="24"/>
              </w:rPr>
            </w:pPr>
            <w:r>
              <w:rPr>
                <w:b/>
                <w:sz w:val="24"/>
                <w:szCs w:val="24"/>
              </w:rPr>
              <w:t xml:space="preserve">Scope </w:t>
            </w:r>
            <w:r w:rsidRPr="00CB7905">
              <w:rPr>
                <w:b/>
                <w:sz w:val="24"/>
                <w:szCs w:val="24"/>
              </w:rPr>
              <w:t xml:space="preserve"> </w:t>
            </w:r>
          </w:p>
        </w:tc>
      </w:tr>
    </w:tbl>
    <w:bookmarkEnd w:id="27"/>
    <w:p w14:paraId="1CF19D5B" w14:textId="77777777" w:rsidR="001019E5" w:rsidRPr="001019E5" w:rsidRDefault="001019E5" w:rsidP="00CB3AD3">
      <w:pPr>
        <w:spacing w:before="120"/>
        <w:jc w:val="both"/>
        <w:rPr>
          <w:rFonts w:eastAsia="MS Mincho"/>
        </w:rPr>
      </w:pPr>
      <w:r w:rsidRPr="001019E5">
        <w:rPr>
          <w:rFonts w:eastAsia="MS Mincho"/>
        </w:rPr>
        <w:t>This procedure applies across all workplace locations and to all employees, including temporary and contract workers and third parties that may process data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19648455" w14:textId="77777777" w:rsidTr="00840C3C">
        <w:tc>
          <w:tcPr>
            <w:tcW w:w="9855" w:type="dxa"/>
            <w:shd w:val="clear" w:color="auto" w:fill="D5DCE4"/>
          </w:tcPr>
          <w:p w14:paraId="7C2E5AF6" w14:textId="77777777" w:rsidR="0027322C" w:rsidRPr="00CB7905" w:rsidRDefault="0027322C" w:rsidP="00F00AA2">
            <w:pPr>
              <w:numPr>
                <w:ilvl w:val="0"/>
                <w:numId w:val="29"/>
              </w:numPr>
              <w:spacing w:before="120"/>
              <w:rPr>
                <w:b/>
                <w:sz w:val="24"/>
                <w:szCs w:val="24"/>
              </w:rPr>
            </w:pPr>
            <w:r>
              <w:rPr>
                <w:b/>
                <w:sz w:val="24"/>
                <w:szCs w:val="24"/>
              </w:rPr>
              <w:t xml:space="preserve">What does a request to Restrict Processing look like? </w:t>
            </w:r>
          </w:p>
        </w:tc>
      </w:tr>
    </w:tbl>
    <w:p w14:paraId="4035792F" w14:textId="77777777" w:rsidR="001019E5" w:rsidRPr="001019E5" w:rsidRDefault="001019E5" w:rsidP="00CB3AD3">
      <w:pPr>
        <w:spacing w:before="120"/>
        <w:jc w:val="both"/>
        <w:rPr>
          <w:rFonts w:eastAsia="MS Mincho"/>
        </w:rPr>
      </w:pPr>
      <w:r w:rsidRPr="001019E5">
        <w:rPr>
          <w:rFonts w:eastAsia="MS Mincho"/>
        </w:rPr>
        <w:t xml:space="preserve">A request to restrict processing may arise in a number of forms and is likely to be linked to a wider issue which needs to be dealt with. For example, such requests may arise: </w:t>
      </w:r>
    </w:p>
    <w:p w14:paraId="2ADEACD6" w14:textId="77777777" w:rsidR="004A6ADB" w:rsidRDefault="001019E5" w:rsidP="00F00AA2">
      <w:pPr>
        <w:numPr>
          <w:ilvl w:val="0"/>
          <w:numId w:val="20"/>
        </w:numPr>
        <w:spacing w:line="240" w:lineRule="auto"/>
        <w:contextualSpacing/>
        <w:jc w:val="both"/>
        <w:rPr>
          <w:rFonts w:eastAsia="MS Mincho"/>
        </w:rPr>
      </w:pPr>
      <w:r w:rsidRPr="001019E5">
        <w:rPr>
          <w:rFonts w:eastAsia="MS Mincho"/>
        </w:rPr>
        <w:t>As a result of an individual – a data subject - or a third party on behalf of a data subject advising that the firm holds inaccurate or incorrect information about them; whilst this is being investigated in line with the Right to Rectification procedure, processing should be restricted until the inaccuracies or incorrect information have been rectified;</w:t>
      </w:r>
    </w:p>
    <w:p w14:paraId="123384EE" w14:textId="70348BA8" w:rsidR="001019E5" w:rsidRPr="004A6ADB" w:rsidRDefault="001019E5" w:rsidP="00F00AA2">
      <w:pPr>
        <w:numPr>
          <w:ilvl w:val="0"/>
          <w:numId w:val="20"/>
        </w:numPr>
        <w:spacing w:line="240" w:lineRule="auto"/>
        <w:contextualSpacing/>
        <w:jc w:val="both"/>
        <w:rPr>
          <w:rFonts w:eastAsia="MS Mincho"/>
        </w:rPr>
      </w:pPr>
      <w:r w:rsidRPr="004A6ADB">
        <w:rPr>
          <w:rFonts w:eastAsia="MS Mincho"/>
        </w:rPr>
        <w:t xml:space="preserve">Where the individual has objected to the processing of their personal data – see the related procedure on objecting to processing – and the firm is deciding whether it has ground to object to that request (e.g., where the processing is necessary for the performance of a public interest task or for the purposes of legitimate interests), and you are considering whether your organisation’s legitimate grounds override those of the individual; </w:t>
      </w:r>
    </w:p>
    <w:p w14:paraId="5D7F61BF" w14:textId="77777777" w:rsidR="001019E5" w:rsidRPr="001019E5" w:rsidRDefault="001019E5" w:rsidP="00F00AA2">
      <w:pPr>
        <w:numPr>
          <w:ilvl w:val="0"/>
          <w:numId w:val="19"/>
        </w:numPr>
        <w:spacing w:line="240" w:lineRule="auto"/>
        <w:contextualSpacing/>
        <w:jc w:val="both"/>
        <w:rPr>
          <w:rFonts w:eastAsia="MS Mincho"/>
        </w:rPr>
      </w:pPr>
      <w:r w:rsidRPr="001019E5">
        <w:rPr>
          <w:rFonts w:eastAsia="MS Mincho"/>
        </w:rPr>
        <w:t>When an individual has advised that the firm should not be processing their data e.g., they deem it to be unlawful but rather than requesting erasure, the individual opposes this and requests restriction instead;</w:t>
      </w:r>
    </w:p>
    <w:p w14:paraId="7AD5BA91" w14:textId="77777777" w:rsidR="0027322C" w:rsidRDefault="001019E5" w:rsidP="00F00AA2">
      <w:pPr>
        <w:numPr>
          <w:ilvl w:val="0"/>
          <w:numId w:val="19"/>
        </w:numPr>
        <w:spacing w:line="240" w:lineRule="auto"/>
        <w:contextualSpacing/>
        <w:jc w:val="both"/>
        <w:rPr>
          <w:rFonts w:eastAsia="MS Mincho"/>
        </w:rPr>
      </w:pPr>
      <w:r w:rsidRPr="001019E5">
        <w:rPr>
          <w:rFonts w:eastAsia="MS Mincho"/>
        </w:rPr>
        <w:t>If you no longer need the personal data but the individual requires the data to establish, exercise or defend a legal claim.</w:t>
      </w:r>
    </w:p>
    <w:p w14:paraId="7463593D" w14:textId="77777777" w:rsidR="000C1039" w:rsidRDefault="000C1039" w:rsidP="000C1039">
      <w:pPr>
        <w:spacing w:line="240" w:lineRule="auto"/>
        <w:contextualSpacing/>
        <w:jc w:val="both"/>
        <w:rPr>
          <w:rFonts w:eastAsia="MS Mincho"/>
        </w:rPr>
      </w:pPr>
    </w:p>
    <w:p w14:paraId="22637013" w14:textId="77777777" w:rsidR="00010BAB" w:rsidRDefault="00010BAB" w:rsidP="000C1039">
      <w:pPr>
        <w:spacing w:line="240" w:lineRule="auto"/>
        <w:contextualSpacing/>
        <w:jc w:val="both"/>
        <w:rPr>
          <w:rFonts w:eastAsia="MS Mincho"/>
        </w:rPr>
      </w:pPr>
    </w:p>
    <w:p w14:paraId="5BCF4691" w14:textId="77777777" w:rsidR="00010BAB" w:rsidRDefault="00010BAB" w:rsidP="000C1039">
      <w:pPr>
        <w:spacing w:line="240" w:lineRule="auto"/>
        <w:contextualSpacing/>
        <w:jc w:val="both"/>
        <w:rPr>
          <w:rFonts w:eastAsia="MS Mincho"/>
        </w:rPr>
      </w:pPr>
    </w:p>
    <w:p w14:paraId="39D31553" w14:textId="77777777" w:rsidR="00010BAB" w:rsidRDefault="00010BAB" w:rsidP="000C1039">
      <w:pPr>
        <w:spacing w:line="240" w:lineRule="auto"/>
        <w:contextualSpacing/>
        <w:jc w:val="both"/>
        <w:rPr>
          <w:rFonts w:eastAsia="MS Mincho"/>
        </w:rPr>
      </w:pPr>
    </w:p>
    <w:p w14:paraId="71E5D329" w14:textId="77777777" w:rsidR="00010BAB" w:rsidRDefault="00010BAB" w:rsidP="000C1039">
      <w:pPr>
        <w:spacing w:line="240" w:lineRule="auto"/>
        <w:contextualSpacing/>
        <w:jc w:val="both"/>
        <w:rPr>
          <w:rFonts w:eastAsia="MS Minch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2DCFA215" w14:textId="77777777" w:rsidTr="004A6ADB">
        <w:tc>
          <w:tcPr>
            <w:tcW w:w="9016" w:type="dxa"/>
            <w:shd w:val="clear" w:color="auto" w:fill="D5DCE4"/>
          </w:tcPr>
          <w:p w14:paraId="4FE20B12" w14:textId="77777777" w:rsidR="0027322C" w:rsidRPr="00CB7905" w:rsidRDefault="0027322C" w:rsidP="00F00AA2">
            <w:pPr>
              <w:numPr>
                <w:ilvl w:val="0"/>
                <w:numId w:val="29"/>
              </w:numPr>
              <w:spacing w:before="120"/>
              <w:rPr>
                <w:b/>
                <w:sz w:val="24"/>
                <w:szCs w:val="24"/>
              </w:rPr>
            </w:pPr>
            <w:r w:rsidRPr="00CB7905">
              <w:rPr>
                <w:b/>
                <w:sz w:val="24"/>
                <w:szCs w:val="24"/>
              </w:rPr>
              <w:t>As a staff member with</w:t>
            </w:r>
            <w:r>
              <w:rPr>
                <w:b/>
                <w:sz w:val="24"/>
                <w:szCs w:val="24"/>
              </w:rPr>
              <w:t>out specific</w:t>
            </w:r>
            <w:r w:rsidRPr="00CB7905">
              <w:rPr>
                <w:b/>
                <w:sz w:val="24"/>
                <w:szCs w:val="24"/>
              </w:rPr>
              <w:t xml:space="preserve"> data privacy responsibilities</w:t>
            </w:r>
            <w:r>
              <w:rPr>
                <w:b/>
                <w:sz w:val="24"/>
                <w:szCs w:val="24"/>
              </w:rPr>
              <w:t>,</w:t>
            </w:r>
            <w:r w:rsidRPr="00CB7905">
              <w:rPr>
                <w:b/>
                <w:sz w:val="24"/>
                <w:szCs w:val="24"/>
              </w:rPr>
              <w:t xml:space="preserve"> what should I do if I receive a </w:t>
            </w:r>
            <w:r>
              <w:rPr>
                <w:b/>
                <w:sz w:val="24"/>
                <w:szCs w:val="24"/>
              </w:rPr>
              <w:t>request to Restrict Processing</w:t>
            </w:r>
            <w:r w:rsidRPr="00CB7905">
              <w:rPr>
                <w:b/>
                <w:sz w:val="24"/>
                <w:szCs w:val="24"/>
              </w:rPr>
              <w:t>?</w:t>
            </w:r>
          </w:p>
        </w:tc>
      </w:tr>
    </w:tbl>
    <w:p w14:paraId="1189D2BA" w14:textId="77777777" w:rsidR="001019E5" w:rsidRPr="001019E5" w:rsidRDefault="001019E5" w:rsidP="00CB3AD3">
      <w:pPr>
        <w:spacing w:before="120"/>
        <w:jc w:val="both"/>
        <w:rPr>
          <w:rFonts w:eastAsia="MS Mincho"/>
        </w:rPr>
      </w:pPr>
      <w:r w:rsidRPr="001019E5">
        <w:rPr>
          <w:rFonts w:eastAsia="MS Mincho"/>
        </w:rPr>
        <w:t xml:space="preserve">Firstly, it may not be clear that the individual – the data subject – or a third party acting on behalf of the individual may be specifically requesting that processing of data is restricted. As outlined in the above section, such requirements may arise from other requests or issues. </w:t>
      </w:r>
    </w:p>
    <w:p w14:paraId="35453C43" w14:textId="77777777" w:rsidR="001019E5" w:rsidRPr="00616E6E" w:rsidRDefault="00CF5416">
      <w:pPr>
        <w:jc w:val="both"/>
        <w:rPr>
          <w:bCs/>
        </w:rPr>
      </w:pPr>
      <w:r w:rsidRPr="008F743B">
        <w:t xml:space="preserve">Therefore, without delay all requests or possible requests must be forwarded to the </w:t>
      </w:r>
      <w:r w:rsidRPr="008F743B">
        <w:rPr>
          <w:color w:val="0000FF"/>
        </w:rPr>
        <w:t>[Data Protection Officer/Data Privacy Representative]</w:t>
      </w:r>
      <w:r w:rsidRPr="008F743B">
        <w:rPr>
          <w:color w:val="00B0F0"/>
        </w:rPr>
        <w:t xml:space="preserve"> </w:t>
      </w:r>
      <w:r w:rsidRPr="008F743B">
        <w:t>to help determine what action needs to be taken</w:t>
      </w:r>
      <w:r w:rsidRPr="008F743B">
        <w:rPr>
          <w:color w:val="00B0F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14D808C6" w14:textId="77777777" w:rsidTr="00840C3C">
        <w:tc>
          <w:tcPr>
            <w:tcW w:w="9855" w:type="dxa"/>
            <w:shd w:val="clear" w:color="auto" w:fill="D5DCE4"/>
          </w:tcPr>
          <w:p w14:paraId="3464A9EF" w14:textId="77777777" w:rsidR="0027322C" w:rsidRPr="00CB7905" w:rsidRDefault="0027322C" w:rsidP="00F00AA2">
            <w:pPr>
              <w:numPr>
                <w:ilvl w:val="0"/>
                <w:numId w:val="29"/>
              </w:numPr>
              <w:spacing w:before="120"/>
              <w:rPr>
                <w:b/>
                <w:sz w:val="24"/>
                <w:szCs w:val="24"/>
              </w:rPr>
            </w:pPr>
            <w:r w:rsidRPr="00CB7905">
              <w:rPr>
                <w:b/>
                <w:sz w:val="24"/>
                <w:szCs w:val="24"/>
              </w:rPr>
              <w:t xml:space="preserve">As a staff member with </w:t>
            </w:r>
            <w:r>
              <w:rPr>
                <w:b/>
                <w:sz w:val="24"/>
                <w:szCs w:val="24"/>
              </w:rPr>
              <w:t xml:space="preserve">specific </w:t>
            </w:r>
            <w:r w:rsidRPr="00CB7905">
              <w:rPr>
                <w:b/>
                <w:sz w:val="24"/>
                <w:szCs w:val="24"/>
              </w:rPr>
              <w:t>data privacy responsibilities</w:t>
            </w:r>
            <w:r>
              <w:rPr>
                <w:b/>
                <w:sz w:val="24"/>
                <w:szCs w:val="24"/>
              </w:rPr>
              <w:t>,</w:t>
            </w:r>
            <w:r w:rsidRPr="00CB7905">
              <w:rPr>
                <w:b/>
                <w:sz w:val="24"/>
                <w:szCs w:val="24"/>
              </w:rPr>
              <w:t xml:space="preserve"> what should I do if I receive a </w:t>
            </w:r>
            <w:r>
              <w:rPr>
                <w:b/>
                <w:sz w:val="24"/>
                <w:szCs w:val="24"/>
              </w:rPr>
              <w:t>request to Restrict Processing</w:t>
            </w:r>
            <w:r w:rsidRPr="00CB7905">
              <w:rPr>
                <w:b/>
                <w:sz w:val="24"/>
                <w:szCs w:val="24"/>
              </w:rPr>
              <w:t>?</w:t>
            </w:r>
          </w:p>
        </w:tc>
      </w:tr>
    </w:tbl>
    <w:p w14:paraId="3ED54A54" w14:textId="77777777" w:rsidR="001019E5" w:rsidRPr="001019E5" w:rsidRDefault="001019E5" w:rsidP="00D609B2">
      <w:pPr>
        <w:spacing w:before="120" w:line="240" w:lineRule="auto"/>
        <w:jc w:val="both"/>
        <w:rPr>
          <w:rFonts w:eastAsia="MS Mincho"/>
          <w:color w:val="000000"/>
        </w:rPr>
      </w:pPr>
      <w:r w:rsidRPr="001019E5">
        <w:rPr>
          <w:rFonts w:eastAsia="MS Mincho"/>
          <w:color w:val="000000"/>
        </w:rPr>
        <w:t xml:space="preserve">The following steps should be undertaken when receiving a request or possible request: </w:t>
      </w:r>
    </w:p>
    <w:p w14:paraId="17914D6A" w14:textId="77777777" w:rsidR="001019E5" w:rsidRPr="004A6ADB" w:rsidRDefault="001019E5" w:rsidP="00CF5416">
      <w:pPr>
        <w:pStyle w:val="ListParagraph"/>
        <w:numPr>
          <w:ilvl w:val="0"/>
          <w:numId w:val="64"/>
        </w:numPr>
        <w:spacing w:line="240" w:lineRule="auto"/>
        <w:jc w:val="both"/>
        <w:rPr>
          <w:rFonts w:eastAsia="MS Mincho"/>
          <w:color w:val="000000"/>
        </w:rPr>
      </w:pPr>
      <w:r w:rsidRPr="004A6ADB">
        <w:rPr>
          <w:rFonts w:eastAsia="MS Mincho"/>
          <w:color w:val="000000"/>
        </w:rPr>
        <w:t>Record the request within the central register;</w:t>
      </w:r>
    </w:p>
    <w:p w14:paraId="3C538744" w14:textId="77777777" w:rsidR="001019E5" w:rsidRPr="004A6ADB" w:rsidRDefault="001019E5" w:rsidP="00CF5416">
      <w:pPr>
        <w:pStyle w:val="ListParagraph"/>
        <w:numPr>
          <w:ilvl w:val="0"/>
          <w:numId w:val="64"/>
        </w:numPr>
        <w:spacing w:line="240" w:lineRule="auto"/>
        <w:jc w:val="both"/>
        <w:rPr>
          <w:rFonts w:eastAsia="MS Mincho"/>
          <w:color w:val="000000"/>
        </w:rPr>
      </w:pPr>
      <w:r w:rsidRPr="004A6ADB">
        <w:rPr>
          <w:rFonts w:eastAsia="MS Mincho"/>
          <w:color w:val="000000"/>
        </w:rPr>
        <w:t>Record the name of the individual making the request;</w:t>
      </w:r>
    </w:p>
    <w:p w14:paraId="6B791889" w14:textId="77777777" w:rsidR="001019E5" w:rsidRPr="004A6ADB" w:rsidRDefault="001019E5" w:rsidP="00CF5416">
      <w:pPr>
        <w:pStyle w:val="ListParagraph"/>
        <w:numPr>
          <w:ilvl w:val="0"/>
          <w:numId w:val="64"/>
        </w:numPr>
        <w:spacing w:line="240" w:lineRule="auto"/>
        <w:jc w:val="both"/>
        <w:rPr>
          <w:rFonts w:eastAsia="MS Mincho"/>
          <w:color w:val="000000"/>
        </w:rPr>
      </w:pPr>
      <w:r w:rsidRPr="004A6ADB">
        <w:rPr>
          <w:rFonts w:eastAsia="MS Mincho"/>
          <w:color w:val="000000"/>
        </w:rPr>
        <w:t xml:space="preserve">Record the nature of the request; </w:t>
      </w:r>
    </w:p>
    <w:p w14:paraId="1FAF41FF" w14:textId="77777777" w:rsidR="001019E5" w:rsidRPr="004A6ADB" w:rsidRDefault="001019E5" w:rsidP="00CF5416">
      <w:pPr>
        <w:pStyle w:val="ListParagraph"/>
        <w:numPr>
          <w:ilvl w:val="0"/>
          <w:numId w:val="64"/>
        </w:numPr>
        <w:spacing w:line="240" w:lineRule="auto"/>
        <w:jc w:val="both"/>
        <w:rPr>
          <w:rFonts w:eastAsia="MS Mincho"/>
          <w:color w:val="000000"/>
        </w:rPr>
      </w:pPr>
      <w:r w:rsidRPr="004A6ADB">
        <w:rPr>
          <w:rFonts w:eastAsia="MS Mincho"/>
          <w:color w:val="000000"/>
        </w:rPr>
        <w:t>Confirm how the request was made;</w:t>
      </w:r>
    </w:p>
    <w:p w14:paraId="132D435B" w14:textId="77777777" w:rsidR="00513E25" w:rsidRPr="004A6ADB" w:rsidRDefault="001019E5" w:rsidP="00CF5416">
      <w:pPr>
        <w:pStyle w:val="ListParagraph"/>
        <w:numPr>
          <w:ilvl w:val="0"/>
          <w:numId w:val="64"/>
        </w:numPr>
        <w:spacing w:line="240" w:lineRule="auto"/>
        <w:jc w:val="both"/>
        <w:rPr>
          <w:rFonts w:eastAsia="MS Mincho"/>
          <w:color w:val="000000"/>
        </w:rPr>
      </w:pPr>
      <w:r w:rsidRPr="004A6ADB">
        <w:rPr>
          <w:rFonts w:eastAsia="MS Mincho"/>
          <w:color w:val="000000"/>
        </w:rPr>
        <w:t>Record the date the request was received;</w:t>
      </w:r>
    </w:p>
    <w:p w14:paraId="3140C04B" w14:textId="42FD86E8" w:rsidR="001019E5" w:rsidRPr="004A6ADB" w:rsidRDefault="006D07C7" w:rsidP="00CF5416">
      <w:pPr>
        <w:pStyle w:val="ListParagraph"/>
        <w:numPr>
          <w:ilvl w:val="0"/>
          <w:numId w:val="64"/>
        </w:numPr>
        <w:spacing w:line="240" w:lineRule="auto"/>
        <w:jc w:val="both"/>
        <w:rPr>
          <w:rFonts w:eastAsia="MS Mincho"/>
          <w:color w:val="000000"/>
        </w:rPr>
      </w:pPr>
      <w:r w:rsidRPr="004A6ADB">
        <w:rPr>
          <w:color w:val="000000"/>
        </w:rPr>
        <w:t>Record the statutory deadline. The request must be handled without undue delay and within one month, subject to any lawful extension.</w:t>
      </w:r>
    </w:p>
    <w:p w14:paraId="7A684CB7" w14:textId="77777777" w:rsidR="00D609B2" w:rsidRPr="00D609B2" w:rsidRDefault="00D609B2" w:rsidP="00D609B2">
      <w:pPr>
        <w:spacing w:line="240" w:lineRule="auto"/>
        <w:ind w:left="284"/>
        <w:contextualSpacing/>
        <w:jc w:val="both"/>
        <w:rPr>
          <w:rFonts w:eastAsia="MS Mincho"/>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49DDC7BC" w14:textId="77777777" w:rsidTr="00840C3C">
        <w:tc>
          <w:tcPr>
            <w:tcW w:w="9855" w:type="dxa"/>
            <w:shd w:val="clear" w:color="auto" w:fill="D5DCE4"/>
          </w:tcPr>
          <w:p w14:paraId="0E540F5B" w14:textId="77777777" w:rsidR="0027322C" w:rsidRPr="00CB7905" w:rsidRDefault="0027322C" w:rsidP="00F00AA2">
            <w:pPr>
              <w:numPr>
                <w:ilvl w:val="0"/>
                <w:numId w:val="29"/>
              </w:numPr>
              <w:spacing w:before="120"/>
              <w:rPr>
                <w:b/>
                <w:sz w:val="24"/>
                <w:szCs w:val="24"/>
              </w:rPr>
            </w:pPr>
            <w:r>
              <w:rPr>
                <w:b/>
                <w:sz w:val="24"/>
                <w:szCs w:val="24"/>
              </w:rPr>
              <w:t xml:space="preserve"> What should I do next? </w:t>
            </w:r>
          </w:p>
        </w:tc>
      </w:tr>
    </w:tbl>
    <w:p w14:paraId="5C44618B" w14:textId="77777777" w:rsidR="001019E5" w:rsidRPr="001019E5" w:rsidRDefault="001019E5" w:rsidP="0027322C">
      <w:pPr>
        <w:spacing w:before="120" w:line="240" w:lineRule="auto"/>
        <w:jc w:val="both"/>
        <w:rPr>
          <w:rFonts w:eastAsia="MS Mincho"/>
        </w:rPr>
      </w:pPr>
      <w:r w:rsidRPr="001019E5">
        <w:rPr>
          <w:rFonts w:eastAsia="MS Mincho"/>
        </w:rPr>
        <w:t>When processing the request:</w:t>
      </w:r>
    </w:p>
    <w:p w14:paraId="24CAB3C9" w14:textId="77777777" w:rsidR="00513E25" w:rsidRPr="004A6ADB" w:rsidRDefault="001019E5" w:rsidP="00CB3AD3">
      <w:pPr>
        <w:pStyle w:val="ListParagraph"/>
        <w:numPr>
          <w:ilvl w:val="0"/>
          <w:numId w:val="65"/>
        </w:numPr>
        <w:ind w:left="714" w:hanging="357"/>
        <w:jc w:val="both"/>
        <w:rPr>
          <w:rFonts w:eastAsia="MS Mincho"/>
          <w:color w:val="000000"/>
        </w:rPr>
      </w:pPr>
      <w:r w:rsidRPr="004A6ADB">
        <w:rPr>
          <w:rFonts w:eastAsia="MS Mincho"/>
          <w:color w:val="000000"/>
        </w:rPr>
        <w:t>Confirm/record the identity of the individual making the request;</w:t>
      </w:r>
    </w:p>
    <w:p w14:paraId="42B696A4" w14:textId="77777777" w:rsidR="00513E25" w:rsidRPr="004A6ADB" w:rsidRDefault="009145B0" w:rsidP="00CB3AD3">
      <w:pPr>
        <w:pStyle w:val="ListParagraph"/>
        <w:numPr>
          <w:ilvl w:val="0"/>
          <w:numId w:val="65"/>
        </w:numPr>
        <w:ind w:left="714" w:hanging="357"/>
        <w:jc w:val="both"/>
        <w:rPr>
          <w:rFonts w:eastAsia="MS Mincho"/>
          <w:color w:val="000000"/>
        </w:rPr>
      </w:pPr>
      <w:r w:rsidRPr="004A6ADB">
        <w:rPr>
          <w:color w:val="000000"/>
        </w:rPr>
        <w:t>Where the request is made by a solicitor, claims management company or other representative, verify the representative’s identity and authority to act. A properly authorised request must be treated as if made by the individual. If authority is absent, unclear or limited, seek proportionate clarification and continue to progress any part that can be handled safely; do not presume illegitimacy from the identity or profession of the representative;</w:t>
      </w:r>
    </w:p>
    <w:p w14:paraId="3F352ADA" w14:textId="146D5DDD" w:rsidR="001019E5" w:rsidRPr="004A6ADB" w:rsidRDefault="00E73196" w:rsidP="00CB3AD3">
      <w:pPr>
        <w:pStyle w:val="ListParagraph"/>
        <w:numPr>
          <w:ilvl w:val="0"/>
          <w:numId w:val="65"/>
        </w:numPr>
        <w:ind w:left="714" w:hanging="357"/>
        <w:jc w:val="both"/>
        <w:rPr>
          <w:rFonts w:eastAsia="MS Mincho"/>
          <w:color w:val="000000"/>
        </w:rPr>
      </w:pPr>
      <w:r w:rsidRPr="00E73196">
        <w:t>Assess and record whether the request is manifestly unfounded or excessive. A repeated request is not automatically unfounded or excessive; consider the circumstances, interval, overlap, burden and reasons for repetition. Where the statutory threshold is met, decide whether to charge a reasonable fee based on administrative costs or refuse to act, and record the evidence and reasons;</w:t>
      </w:r>
    </w:p>
    <w:p w14:paraId="1A37DF16" w14:textId="77777777" w:rsidR="001019E5" w:rsidRPr="004A6ADB" w:rsidRDefault="001019E5" w:rsidP="00CB3AD3">
      <w:pPr>
        <w:pStyle w:val="ListParagraph"/>
        <w:numPr>
          <w:ilvl w:val="0"/>
          <w:numId w:val="65"/>
        </w:numPr>
        <w:ind w:left="714" w:hanging="357"/>
        <w:jc w:val="both"/>
        <w:rPr>
          <w:rFonts w:eastAsia="MS Mincho"/>
        </w:rPr>
      </w:pPr>
      <w:r w:rsidRPr="004A6ADB">
        <w:rPr>
          <w:rFonts w:eastAsia="MS Mincho"/>
          <w:color w:val="000000"/>
        </w:rPr>
        <w:t>Confir</w:t>
      </w:r>
      <w:r w:rsidR="00D609B2" w:rsidRPr="004A6ADB">
        <w:rPr>
          <w:rFonts w:eastAsia="MS Mincho"/>
          <w:color w:val="000000"/>
        </w:rPr>
        <w:t>m</w:t>
      </w:r>
      <w:r w:rsidRPr="004A6ADB">
        <w:rPr>
          <w:rFonts w:eastAsia="MS Mincho"/>
          <w:color w:val="000000"/>
        </w:rPr>
        <w:t>/record the scope of the request e.g., IT systems and paper records to search;</w:t>
      </w:r>
    </w:p>
    <w:p w14:paraId="6C7602EA" w14:textId="77777777" w:rsidR="001019E5" w:rsidRPr="004A6ADB" w:rsidRDefault="001019E5" w:rsidP="00CB3AD3">
      <w:pPr>
        <w:pStyle w:val="ListParagraph"/>
        <w:numPr>
          <w:ilvl w:val="0"/>
          <w:numId w:val="65"/>
        </w:numPr>
        <w:ind w:left="714" w:hanging="357"/>
        <w:jc w:val="both"/>
        <w:rPr>
          <w:rFonts w:eastAsia="MS Mincho"/>
        </w:rPr>
      </w:pPr>
      <w:r w:rsidRPr="004A6ADB">
        <w:rPr>
          <w:rFonts w:eastAsia="MS Mincho"/>
        </w:rPr>
        <w:t>Liaise with other relevant departments including IT to determine how processing can be restricted; methods by which to restrict the processing of personal data could include:</w:t>
      </w:r>
    </w:p>
    <w:p w14:paraId="065AC67E" w14:textId="77777777" w:rsidR="001019E5" w:rsidRPr="004A6ADB" w:rsidRDefault="001019E5" w:rsidP="00CB3AD3">
      <w:pPr>
        <w:pStyle w:val="ListParagraph"/>
        <w:numPr>
          <w:ilvl w:val="0"/>
          <w:numId w:val="65"/>
        </w:numPr>
        <w:ind w:left="714" w:hanging="357"/>
        <w:jc w:val="both"/>
        <w:rPr>
          <w:rFonts w:eastAsia="MS Mincho"/>
        </w:rPr>
      </w:pPr>
      <w:r w:rsidRPr="004A6ADB">
        <w:rPr>
          <w:rFonts w:eastAsia="MS Mincho"/>
        </w:rPr>
        <w:t>temporarily moving the selected data to another processing system;</w:t>
      </w:r>
    </w:p>
    <w:p w14:paraId="637D906F" w14:textId="77777777" w:rsidR="001019E5" w:rsidRPr="004A6ADB" w:rsidRDefault="001019E5" w:rsidP="00CB3AD3">
      <w:pPr>
        <w:pStyle w:val="ListParagraph"/>
        <w:numPr>
          <w:ilvl w:val="0"/>
          <w:numId w:val="65"/>
        </w:numPr>
        <w:ind w:left="714" w:hanging="357"/>
        <w:jc w:val="both"/>
        <w:rPr>
          <w:rFonts w:eastAsia="MS Mincho"/>
        </w:rPr>
      </w:pPr>
      <w:r w:rsidRPr="004A6ADB">
        <w:rPr>
          <w:rFonts w:eastAsia="MS Mincho"/>
        </w:rPr>
        <w:t xml:space="preserve">making the selected personal data unavailable to users; or </w:t>
      </w:r>
    </w:p>
    <w:p w14:paraId="529B32A4" w14:textId="77777777" w:rsidR="00513E25" w:rsidRPr="004A6ADB" w:rsidRDefault="001019E5" w:rsidP="00CB3AD3">
      <w:pPr>
        <w:pStyle w:val="ListParagraph"/>
        <w:numPr>
          <w:ilvl w:val="0"/>
          <w:numId w:val="65"/>
        </w:numPr>
        <w:ind w:left="714" w:hanging="357"/>
        <w:jc w:val="both"/>
        <w:rPr>
          <w:rFonts w:eastAsia="MS Mincho"/>
        </w:rPr>
      </w:pPr>
      <w:r w:rsidRPr="004A6ADB">
        <w:rPr>
          <w:rFonts w:eastAsia="MS Mincho"/>
        </w:rPr>
        <w:t xml:space="preserve">temporarily removing published data from a website. </w:t>
      </w:r>
    </w:p>
    <w:p w14:paraId="1A6FA6E2" w14:textId="04D0E1D2" w:rsidR="001019E5" w:rsidRPr="004A6ADB" w:rsidRDefault="001019E5" w:rsidP="00CB3AD3">
      <w:pPr>
        <w:pStyle w:val="ListParagraph"/>
        <w:numPr>
          <w:ilvl w:val="0"/>
          <w:numId w:val="65"/>
        </w:numPr>
        <w:ind w:left="714" w:hanging="357"/>
        <w:jc w:val="both"/>
        <w:rPr>
          <w:rFonts w:eastAsia="MS Mincho"/>
        </w:rPr>
      </w:pPr>
      <w:r w:rsidRPr="004A6ADB">
        <w:rPr>
          <w:rFonts w:eastAsia="MS Mincho"/>
        </w:rPr>
        <w:t xml:space="preserve">In automated filing systems, the restriction of processing should in principle be ensured by technical means in such a manner that the personal data are not subject to further processing </w:t>
      </w:r>
      <w:r w:rsidRPr="004A6ADB">
        <w:rPr>
          <w:rFonts w:eastAsia="MS Mincho"/>
        </w:rPr>
        <w:lastRenderedPageBreak/>
        <w:t>operations and cannot be changed. The fact that the processing of personal data is restricted should be clearly indicated in the system.</w:t>
      </w:r>
    </w:p>
    <w:p w14:paraId="7E5D4509" w14:textId="77777777" w:rsidR="001019E5" w:rsidRPr="00112996" w:rsidRDefault="00CF5416" w:rsidP="00CF5416">
      <w:pPr>
        <w:pStyle w:val="ListParagraph"/>
        <w:numPr>
          <w:ilvl w:val="0"/>
          <w:numId w:val="65"/>
        </w:numPr>
        <w:jc w:val="both"/>
        <w:rPr>
          <w:rFonts w:eastAsia="MS Mincho"/>
        </w:rPr>
      </w:pPr>
      <w:r w:rsidRPr="00112996">
        <w:rPr>
          <w:color w:val="000000"/>
        </w:rPr>
        <w:t>If the request has been received from an employee or a customer who has commenced legal proceedings or has made a complaint or is subject to a disciplinary action against the firm</w:t>
      </w:r>
      <w:r w:rsidRPr="00112996">
        <w:t xml:space="preserve">, inform </w:t>
      </w:r>
      <w:r w:rsidRPr="00112996">
        <w:rPr>
          <w:color w:val="0000FF"/>
        </w:rPr>
        <w:t>[Human Resources/Legal/Complaints/Compliance- amend as appropriate]</w:t>
      </w:r>
      <w:r w:rsidRPr="00112996">
        <w:rPr>
          <w:color w:val="00B0F0"/>
        </w:rPr>
        <w:t xml:space="preserve"> </w:t>
      </w:r>
      <w:r w:rsidRPr="00112996">
        <w:t>that a request has been received;</w:t>
      </w:r>
    </w:p>
    <w:p w14:paraId="4CC7611A" w14:textId="77777777" w:rsidR="001019E5" w:rsidRPr="007B76D1" w:rsidRDefault="00CF5416" w:rsidP="00CF5416">
      <w:pPr>
        <w:pStyle w:val="ListParagraph"/>
        <w:numPr>
          <w:ilvl w:val="0"/>
          <w:numId w:val="65"/>
        </w:numPr>
        <w:jc w:val="both"/>
        <w:rPr>
          <w:rFonts w:eastAsia="MS Mincho"/>
        </w:rPr>
      </w:pPr>
      <w:r w:rsidRPr="007B76D1">
        <w:t xml:space="preserve">If the request has been received from an employee, a customer or a solicitor acting on behalf of the individual named within the request and it is known that the individual is under investigation for a criminal offence, immediately inform </w:t>
      </w:r>
      <w:r w:rsidRPr="007B76D1">
        <w:rPr>
          <w:color w:val="0000FF"/>
        </w:rPr>
        <w:t>[Legal/or equivalent -amend as appropriate]</w:t>
      </w:r>
      <w:r w:rsidRPr="007B76D1">
        <w:rPr>
          <w:color w:val="00B0F0"/>
        </w:rPr>
        <w:t xml:space="preserve"> </w:t>
      </w:r>
      <w:r w:rsidRPr="007B76D1">
        <w:t>for further guidance on how to proceed;</w:t>
      </w:r>
    </w:p>
    <w:p w14:paraId="60BF76C9" w14:textId="77777777" w:rsidR="001019E5" w:rsidRPr="004A6ADB" w:rsidRDefault="001019E5" w:rsidP="00CF5416">
      <w:pPr>
        <w:pStyle w:val="ListParagraph"/>
        <w:numPr>
          <w:ilvl w:val="0"/>
          <w:numId w:val="65"/>
        </w:numPr>
        <w:spacing w:line="240" w:lineRule="auto"/>
        <w:jc w:val="both"/>
        <w:rPr>
          <w:rFonts w:eastAsia="MS Mincho"/>
        </w:rPr>
      </w:pPr>
      <w:r w:rsidRPr="004A6ADB">
        <w:rPr>
          <w:rFonts w:eastAsia="MS Mincho"/>
        </w:rPr>
        <w:t>Confirm whether any requirement exists to contact third party providers acting on your behalf that may process the requested information.</w:t>
      </w:r>
    </w:p>
    <w:p w14:paraId="2C3CF4D5" w14:textId="77777777" w:rsidR="0027322C" w:rsidRPr="001019E5" w:rsidRDefault="0027322C" w:rsidP="0027322C">
      <w:pPr>
        <w:spacing w:line="240" w:lineRule="auto"/>
        <w:ind w:left="720"/>
        <w:contextualSpacing/>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64631FDF" w14:textId="77777777" w:rsidTr="00840C3C">
        <w:tc>
          <w:tcPr>
            <w:tcW w:w="9855" w:type="dxa"/>
            <w:shd w:val="clear" w:color="auto" w:fill="D5DCE4"/>
          </w:tcPr>
          <w:p w14:paraId="398953DD" w14:textId="77777777" w:rsidR="0027322C" w:rsidRPr="00CB7905" w:rsidRDefault="0027322C" w:rsidP="00F00AA2">
            <w:pPr>
              <w:numPr>
                <w:ilvl w:val="0"/>
                <w:numId w:val="29"/>
              </w:numPr>
              <w:spacing w:before="120"/>
              <w:rPr>
                <w:b/>
                <w:sz w:val="24"/>
                <w:szCs w:val="24"/>
              </w:rPr>
            </w:pPr>
            <w:r>
              <w:rPr>
                <w:b/>
                <w:sz w:val="24"/>
                <w:szCs w:val="24"/>
              </w:rPr>
              <w:t xml:space="preserve">What should I do once it’s confirmed a request is legitimate? </w:t>
            </w:r>
          </w:p>
        </w:tc>
      </w:tr>
    </w:tbl>
    <w:p w14:paraId="49CA9F01" w14:textId="77777777" w:rsidR="001019E5" w:rsidRPr="001019E5" w:rsidRDefault="001019E5" w:rsidP="00D609B2">
      <w:pPr>
        <w:spacing w:after="0" w:line="240" w:lineRule="auto"/>
        <w:jc w:val="both"/>
        <w:rPr>
          <w:rFonts w:eastAsia="MS Mincho"/>
          <w:sz w:val="12"/>
          <w:szCs w:val="12"/>
        </w:rPr>
      </w:pPr>
    </w:p>
    <w:p w14:paraId="7D42BFE7" w14:textId="77777777" w:rsidR="001019E5" w:rsidRPr="004A6ADB" w:rsidRDefault="001019E5" w:rsidP="00CB3AD3">
      <w:pPr>
        <w:pStyle w:val="ListParagraph"/>
        <w:numPr>
          <w:ilvl w:val="0"/>
          <w:numId w:val="66"/>
        </w:numPr>
        <w:ind w:left="714" w:hanging="357"/>
        <w:jc w:val="both"/>
        <w:rPr>
          <w:rFonts w:eastAsia="MS Mincho"/>
        </w:rPr>
      </w:pPr>
      <w:r w:rsidRPr="004A6ADB">
        <w:rPr>
          <w:rFonts w:eastAsia="MS Mincho"/>
        </w:rPr>
        <w:t xml:space="preserve">Contact the individual by email or by post to confirm receipt and that the request is being processed.  Further consideration should also include whether it is all data that the data subject requires to be restricted or specific data. </w:t>
      </w:r>
    </w:p>
    <w:p w14:paraId="04C8F942" w14:textId="77777777" w:rsidR="001019E5" w:rsidRPr="004A6ADB" w:rsidRDefault="001019E5" w:rsidP="00CB3AD3">
      <w:pPr>
        <w:pStyle w:val="ListParagraph"/>
        <w:numPr>
          <w:ilvl w:val="0"/>
          <w:numId w:val="66"/>
        </w:numPr>
        <w:ind w:left="714" w:hanging="357"/>
        <w:jc w:val="both"/>
        <w:rPr>
          <w:rFonts w:eastAsia="MS Mincho"/>
        </w:rPr>
      </w:pPr>
      <w:r w:rsidRPr="004A6ADB">
        <w:rPr>
          <w:rFonts w:eastAsia="MS Mincho"/>
        </w:rPr>
        <w:t xml:space="preserve">Once scope has been clarified and further departments engaged, set out when the restriction needs to be actioned, specifically what data needs to be restricted and how long the restriction needs to be actioned for;  </w:t>
      </w:r>
    </w:p>
    <w:p w14:paraId="2D0F01AA" w14:textId="77777777" w:rsidR="001019E5" w:rsidRPr="004A6ADB" w:rsidRDefault="001019E5" w:rsidP="00CB3AD3">
      <w:pPr>
        <w:pStyle w:val="ListParagraph"/>
        <w:numPr>
          <w:ilvl w:val="0"/>
          <w:numId w:val="66"/>
        </w:numPr>
        <w:ind w:left="714" w:hanging="357"/>
        <w:jc w:val="both"/>
        <w:rPr>
          <w:rFonts w:eastAsia="MS Mincho"/>
        </w:rPr>
      </w:pPr>
      <w:r w:rsidRPr="004A6ADB">
        <w:rPr>
          <w:rFonts w:eastAsia="MS Mincho"/>
        </w:rPr>
        <w:t xml:space="preserve">Where data has been disclosed to other third parties, you must contact each recipient and inform them of the restriction on the processing of the personal data;  </w:t>
      </w:r>
    </w:p>
    <w:p w14:paraId="33BFA270" w14:textId="77777777" w:rsidR="001019E5" w:rsidRPr="004A6ADB" w:rsidRDefault="001019E5" w:rsidP="00CB3AD3">
      <w:pPr>
        <w:pStyle w:val="ListParagraph"/>
        <w:numPr>
          <w:ilvl w:val="0"/>
          <w:numId w:val="66"/>
        </w:numPr>
        <w:ind w:left="714" w:hanging="357"/>
        <w:jc w:val="both"/>
        <w:rPr>
          <w:rFonts w:eastAsia="MS Mincho"/>
        </w:rPr>
      </w:pPr>
      <w:r w:rsidRPr="004A6ADB">
        <w:rPr>
          <w:rFonts w:eastAsia="MS Mincho"/>
        </w:rPr>
        <w:t xml:space="preserve">Request confirmation from the business areas that the processing has been restricted.  </w:t>
      </w:r>
    </w:p>
    <w:p w14:paraId="59C767B2" w14:textId="708F01A0" w:rsidR="001019E5" w:rsidRPr="004A6ADB" w:rsidRDefault="001019E5" w:rsidP="00CB3AD3">
      <w:pPr>
        <w:pStyle w:val="ListParagraph"/>
        <w:numPr>
          <w:ilvl w:val="0"/>
          <w:numId w:val="66"/>
        </w:numPr>
        <w:ind w:left="714" w:hanging="357"/>
        <w:jc w:val="both"/>
        <w:rPr>
          <w:rFonts w:eastAsia="MS Mincho"/>
        </w:rPr>
      </w:pPr>
      <w:bookmarkStart w:id="28" w:name="_Hlk509562008"/>
      <w:r w:rsidRPr="004A6ADB">
        <w:rPr>
          <w:rFonts w:eastAsia="MS Mincho"/>
        </w:rPr>
        <w:t>Ensure requests are met within the timescale and are accurate and communicated clearly and within the timescales</w:t>
      </w:r>
      <w:r w:rsidR="00FB661D">
        <w:rPr>
          <w:rFonts w:eastAsia="MS Mincho"/>
        </w:rPr>
        <w:t xml:space="preserve">. </w:t>
      </w:r>
    </w:p>
    <w:bookmarkEnd w:id="28"/>
    <w:p w14:paraId="51E1FCAB" w14:textId="77777777" w:rsidR="001019E5" w:rsidRPr="00D609B2" w:rsidRDefault="001019E5" w:rsidP="001019E5">
      <w:pPr>
        <w:spacing w:line="240" w:lineRule="auto"/>
        <w:ind w:left="720"/>
        <w:contextualSpacing/>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2C209DE" w14:textId="77777777" w:rsidTr="00840C3C">
        <w:tc>
          <w:tcPr>
            <w:tcW w:w="9855" w:type="dxa"/>
            <w:shd w:val="clear" w:color="auto" w:fill="D5DCE4"/>
          </w:tcPr>
          <w:p w14:paraId="65A70043" w14:textId="77777777" w:rsidR="0027322C" w:rsidRPr="00CB7905" w:rsidRDefault="0027322C" w:rsidP="00F00AA2">
            <w:pPr>
              <w:numPr>
                <w:ilvl w:val="0"/>
                <w:numId w:val="29"/>
              </w:numPr>
              <w:spacing w:before="120"/>
              <w:rPr>
                <w:b/>
                <w:sz w:val="24"/>
                <w:szCs w:val="24"/>
              </w:rPr>
            </w:pPr>
            <w:r>
              <w:rPr>
                <w:b/>
                <w:sz w:val="24"/>
                <w:szCs w:val="24"/>
              </w:rPr>
              <w:t xml:space="preserve">What should I do when refusing a request? </w:t>
            </w:r>
          </w:p>
        </w:tc>
      </w:tr>
    </w:tbl>
    <w:p w14:paraId="79016954" w14:textId="77777777" w:rsidR="001019E5" w:rsidRPr="001019E5" w:rsidRDefault="001019E5" w:rsidP="00D609B2">
      <w:pPr>
        <w:spacing w:before="120" w:line="240" w:lineRule="auto"/>
        <w:jc w:val="both"/>
        <w:rPr>
          <w:rFonts w:eastAsia="MS Mincho"/>
        </w:rPr>
      </w:pPr>
      <w:r w:rsidRPr="001019E5">
        <w:rPr>
          <w:rFonts w:eastAsia="MS Mincho"/>
        </w:rPr>
        <w:t>When refusing a request for restriction:</w:t>
      </w:r>
    </w:p>
    <w:p w14:paraId="4632B9FF" w14:textId="77777777" w:rsidR="001019E5" w:rsidRPr="004A6ADB" w:rsidRDefault="001019E5" w:rsidP="00CB3AD3">
      <w:pPr>
        <w:pStyle w:val="ListParagraph"/>
        <w:numPr>
          <w:ilvl w:val="0"/>
          <w:numId w:val="67"/>
        </w:numPr>
        <w:ind w:left="714" w:hanging="357"/>
        <w:jc w:val="both"/>
        <w:rPr>
          <w:rFonts w:eastAsia="MS Mincho"/>
        </w:rPr>
      </w:pPr>
      <w:r w:rsidRPr="004A6ADB">
        <w:rPr>
          <w:rFonts w:eastAsia="MS Mincho"/>
        </w:rPr>
        <w:t>Ensure that you are permitted to refuse the request</w:t>
      </w:r>
    </w:p>
    <w:p w14:paraId="2316367E" w14:textId="77777777" w:rsidR="001019E5" w:rsidRPr="004A6ADB" w:rsidRDefault="001019E5" w:rsidP="00CB3AD3">
      <w:pPr>
        <w:pStyle w:val="ListParagraph"/>
        <w:numPr>
          <w:ilvl w:val="0"/>
          <w:numId w:val="67"/>
        </w:numPr>
        <w:ind w:left="714" w:hanging="357"/>
        <w:jc w:val="both"/>
        <w:rPr>
          <w:rFonts w:eastAsia="MS Mincho"/>
        </w:rPr>
      </w:pPr>
      <w:r w:rsidRPr="004A6ADB">
        <w:rPr>
          <w:rFonts w:eastAsia="MS Mincho"/>
        </w:rPr>
        <w:t>State the reason within the central register;</w:t>
      </w:r>
    </w:p>
    <w:p w14:paraId="263544DC" w14:textId="77777777" w:rsidR="001019E5" w:rsidRPr="004A6ADB" w:rsidRDefault="001019E5" w:rsidP="00CB3AD3">
      <w:pPr>
        <w:pStyle w:val="ListParagraph"/>
        <w:numPr>
          <w:ilvl w:val="0"/>
          <w:numId w:val="67"/>
        </w:numPr>
        <w:ind w:left="714" w:hanging="357"/>
        <w:jc w:val="both"/>
        <w:rPr>
          <w:rFonts w:eastAsia="MS Mincho"/>
        </w:rPr>
      </w:pPr>
      <w:r w:rsidRPr="004A6ADB">
        <w:rPr>
          <w:rFonts w:eastAsia="MS Mincho"/>
        </w:rPr>
        <w:t>Inform the individual in writing or via email (if the request was received in this format) outlining the reason for refusing the request;</w:t>
      </w:r>
    </w:p>
    <w:p w14:paraId="649F7187" w14:textId="77777777" w:rsidR="001019E5" w:rsidRPr="004A6ADB" w:rsidRDefault="001019E5" w:rsidP="00CB3AD3">
      <w:pPr>
        <w:pStyle w:val="ListParagraph"/>
        <w:numPr>
          <w:ilvl w:val="0"/>
          <w:numId w:val="67"/>
        </w:numPr>
        <w:ind w:left="714" w:hanging="357"/>
        <w:jc w:val="both"/>
        <w:rPr>
          <w:rFonts w:eastAsia="MS Mincho"/>
        </w:rPr>
      </w:pPr>
      <w:r w:rsidRPr="004A6ADB">
        <w:rPr>
          <w:rFonts w:eastAsia="MS Mincho"/>
        </w:rPr>
        <w:t>Inform the individual of their right to complain to the supervisory authority and to a judicial remedy without undue delay and at the latest within one month.</w:t>
      </w:r>
    </w:p>
    <w:p w14:paraId="53D33E6E" w14:textId="77777777" w:rsidR="0027322C" w:rsidRPr="001019E5" w:rsidRDefault="0027322C" w:rsidP="0027322C">
      <w:pPr>
        <w:spacing w:line="240" w:lineRule="auto"/>
        <w:ind w:left="720"/>
        <w:contextualSpacing/>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70799A9" w14:textId="77777777" w:rsidTr="00840C3C">
        <w:tc>
          <w:tcPr>
            <w:tcW w:w="9855" w:type="dxa"/>
            <w:shd w:val="clear" w:color="auto" w:fill="D5DCE4"/>
          </w:tcPr>
          <w:p w14:paraId="6A0EDB7F" w14:textId="77777777" w:rsidR="0027322C" w:rsidRPr="00CB7905" w:rsidRDefault="0027322C" w:rsidP="00F00AA2">
            <w:pPr>
              <w:numPr>
                <w:ilvl w:val="0"/>
                <w:numId w:val="29"/>
              </w:numPr>
              <w:spacing w:before="120"/>
              <w:rPr>
                <w:b/>
                <w:sz w:val="24"/>
                <w:szCs w:val="24"/>
              </w:rPr>
            </w:pPr>
            <w:r>
              <w:rPr>
                <w:b/>
                <w:sz w:val="24"/>
                <w:szCs w:val="24"/>
              </w:rPr>
              <w:t xml:space="preserve">What should I do once I receive confirmation that processing has been restricted? </w:t>
            </w:r>
          </w:p>
        </w:tc>
      </w:tr>
    </w:tbl>
    <w:p w14:paraId="599ED244" w14:textId="77777777" w:rsidR="001019E5" w:rsidRPr="001019E5" w:rsidRDefault="001019E5" w:rsidP="00D609B2">
      <w:pPr>
        <w:spacing w:before="120" w:line="240" w:lineRule="auto"/>
        <w:jc w:val="both"/>
        <w:rPr>
          <w:rFonts w:eastAsia="MS Mincho"/>
        </w:rPr>
      </w:pPr>
      <w:r w:rsidRPr="001019E5">
        <w:rPr>
          <w:rFonts w:eastAsia="MS Mincho"/>
        </w:rPr>
        <w:t>Once you have received notification:</w:t>
      </w:r>
    </w:p>
    <w:p w14:paraId="3CF56DCB" w14:textId="77777777" w:rsidR="001019E5" w:rsidRPr="004A6ADB" w:rsidRDefault="001019E5" w:rsidP="00CB3AD3">
      <w:pPr>
        <w:pStyle w:val="ListParagraph"/>
        <w:numPr>
          <w:ilvl w:val="0"/>
          <w:numId w:val="68"/>
        </w:numPr>
        <w:ind w:left="714" w:hanging="357"/>
        <w:jc w:val="both"/>
        <w:rPr>
          <w:rFonts w:eastAsia="MS Mincho"/>
        </w:rPr>
      </w:pPr>
      <w:r w:rsidRPr="004A6ADB">
        <w:rPr>
          <w:rFonts w:eastAsia="MS Mincho"/>
        </w:rPr>
        <w:t xml:space="preserve">Prepare a response outlining the action that has been taken </w:t>
      </w:r>
    </w:p>
    <w:p w14:paraId="536B85F9" w14:textId="77777777" w:rsidR="004A6ADB" w:rsidRPr="004A6ADB" w:rsidRDefault="001019E5" w:rsidP="00CB3AD3">
      <w:pPr>
        <w:pStyle w:val="ListParagraph"/>
        <w:numPr>
          <w:ilvl w:val="0"/>
          <w:numId w:val="68"/>
        </w:numPr>
        <w:ind w:left="714" w:hanging="357"/>
        <w:jc w:val="both"/>
        <w:rPr>
          <w:rFonts w:eastAsia="MS Mincho"/>
        </w:rPr>
      </w:pPr>
      <w:r w:rsidRPr="004A6ADB">
        <w:rPr>
          <w:rFonts w:eastAsia="MS Mincho"/>
        </w:rPr>
        <w:t xml:space="preserve">If asked to, also advise which third party recipients the data has been passed to and who you have contacted to advise of the restriction in processing </w:t>
      </w:r>
    </w:p>
    <w:p w14:paraId="70792FD7" w14:textId="1D2C9C0E" w:rsidR="001019E5" w:rsidRPr="004A6ADB" w:rsidRDefault="006932BE" w:rsidP="00CB3AD3">
      <w:pPr>
        <w:pStyle w:val="ListParagraph"/>
        <w:numPr>
          <w:ilvl w:val="0"/>
          <w:numId w:val="68"/>
        </w:numPr>
        <w:ind w:left="714" w:hanging="357"/>
        <w:jc w:val="both"/>
        <w:rPr>
          <w:rFonts w:eastAsia="MS Mincho"/>
        </w:rPr>
      </w:pPr>
      <w:r w:rsidRPr="006932BE">
        <w:lastRenderedPageBreak/>
        <w:t>Explain the circumstances in which the restriction may be lifted and notify the individual before lifting it;</w:t>
      </w:r>
    </w:p>
    <w:p w14:paraId="3B0B0EA6" w14:textId="77777777" w:rsidR="001019E5" w:rsidRPr="004A6ADB" w:rsidRDefault="001019E5" w:rsidP="00CB3AD3">
      <w:pPr>
        <w:pStyle w:val="ListParagraph"/>
        <w:numPr>
          <w:ilvl w:val="0"/>
          <w:numId w:val="68"/>
        </w:numPr>
        <w:ind w:left="714" w:hanging="357"/>
        <w:jc w:val="both"/>
        <w:rPr>
          <w:rFonts w:eastAsia="MS Mincho"/>
        </w:rPr>
      </w:pPr>
      <w:r w:rsidRPr="004A6ADB">
        <w:rPr>
          <w:rFonts w:eastAsia="MS Mincho"/>
        </w:rPr>
        <w:t>Send the response via their preferred method. If unable to determine a preferred method, if the request was received via email, email is an option on the basis that the information is being provided in an easy-to-read format. If the request was received in writing, then respond in writing providing hard copy data.</w:t>
      </w:r>
    </w:p>
    <w:p w14:paraId="5FB92F98" w14:textId="77777777" w:rsidR="004A6ADB" w:rsidRDefault="001019E5" w:rsidP="00CB3AD3">
      <w:pPr>
        <w:pStyle w:val="ListParagraph"/>
        <w:numPr>
          <w:ilvl w:val="0"/>
          <w:numId w:val="68"/>
        </w:numPr>
        <w:ind w:left="714" w:hanging="357"/>
        <w:jc w:val="both"/>
        <w:rPr>
          <w:rFonts w:eastAsia="MS Mincho"/>
        </w:rPr>
      </w:pPr>
      <w:r w:rsidRPr="004A6ADB">
        <w:rPr>
          <w:rFonts w:eastAsia="MS Mincho"/>
        </w:rPr>
        <w:t xml:space="preserve">Within the central register record the date the request was responded to. </w:t>
      </w:r>
    </w:p>
    <w:p w14:paraId="57B5B41C" w14:textId="0DC87EE8" w:rsidR="001019E5" w:rsidRPr="004A6ADB" w:rsidRDefault="00C27A97" w:rsidP="00CB3AD3">
      <w:pPr>
        <w:pStyle w:val="ListParagraph"/>
        <w:numPr>
          <w:ilvl w:val="0"/>
          <w:numId w:val="68"/>
        </w:numPr>
        <w:ind w:left="714" w:hanging="357"/>
        <w:jc w:val="both"/>
        <w:rPr>
          <w:rFonts w:eastAsia="MS Mincho"/>
        </w:rPr>
      </w:pPr>
      <w:r w:rsidRPr="00C27A97">
        <w:t>Close the request when the response and all required restrictions, recipient notifications and record updates have been completed, quality checked and recorded. Later correspondence will be assessed on its substance and linked to the original case or recorded separately as appropriate.</w:t>
      </w:r>
    </w:p>
    <w:p w14:paraId="2B012DE0" w14:textId="77777777" w:rsidR="0027322C" w:rsidRDefault="0027322C" w:rsidP="001019E5">
      <w:pPr>
        <w:spacing w:after="0" w:line="240" w:lineRule="auto"/>
        <w:jc w:val="both"/>
        <w:rPr>
          <w:rFonts w:eastAsia="MS Mincho"/>
        </w:rPr>
      </w:pPr>
    </w:p>
    <w:p w14:paraId="6749A4E4" w14:textId="77777777" w:rsidR="0027322C" w:rsidRDefault="0027322C" w:rsidP="001019E5">
      <w:pPr>
        <w:spacing w:after="0" w:line="240" w:lineRule="auto"/>
        <w:jc w:val="both"/>
        <w:rPr>
          <w:rFonts w:eastAsia="Times New Roman" w:cs="Arial"/>
          <w:b/>
          <w:bCs/>
          <w:sz w:val="28"/>
          <w:szCs w:val="28"/>
        </w:rPr>
      </w:pPr>
    </w:p>
    <w:p w14:paraId="0F47B9B7" w14:textId="77777777" w:rsidR="00D609B2" w:rsidRDefault="00D609B2" w:rsidP="001019E5">
      <w:pPr>
        <w:spacing w:after="0" w:line="240" w:lineRule="auto"/>
        <w:jc w:val="both"/>
        <w:rPr>
          <w:rFonts w:eastAsia="Times New Roman" w:cs="Arial"/>
          <w:b/>
          <w:bCs/>
          <w:sz w:val="28"/>
          <w:szCs w:val="28"/>
        </w:rPr>
      </w:pPr>
    </w:p>
    <w:p w14:paraId="4DAC50C2" w14:textId="77777777" w:rsidR="00D609B2" w:rsidRDefault="00D609B2" w:rsidP="001019E5">
      <w:pPr>
        <w:spacing w:after="0" w:line="240" w:lineRule="auto"/>
        <w:jc w:val="both"/>
        <w:rPr>
          <w:rFonts w:eastAsia="Times New Roman" w:cs="Arial"/>
          <w:b/>
          <w:bCs/>
          <w:sz w:val="28"/>
          <w:szCs w:val="28"/>
        </w:rPr>
      </w:pPr>
    </w:p>
    <w:p w14:paraId="66A313EA" w14:textId="77777777" w:rsidR="00D609B2" w:rsidRDefault="00D609B2" w:rsidP="001019E5">
      <w:pPr>
        <w:spacing w:after="0" w:line="240" w:lineRule="auto"/>
        <w:jc w:val="both"/>
        <w:rPr>
          <w:rFonts w:eastAsia="Times New Roman" w:cs="Arial"/>
          <w:b/>
          <w:bCs/>
          <w:sz w:val="28"/>
          <w:szCs w:val="28"/>
        </w:rPr>
      </w:pPr>
    </w:p>
    <w:p w14:paraId="193FF85D" w14:textId="77777777" w:rsidR="00D609B2" w:rsidRDefault="00D609B2" w:rsidP="001019E5">
      <w:pPr>
        <w:spacing w:after="0" w:line="240" w:lineRule="auto"/>
        <w:jc w:val="both"/>
        <w:rPr>
          <w:rFonts w:eastAsia="Times New Roman" w:cs="Arial"/>
          <w:b/>
          <w:bCs/>
          <w:sz w:val="28"/>
          <w:szCs w:val="28"/>
        </w:rPr>
      </w:pPr>
    </w:p>
    <w:p w14:paraId="4F109713" w14:textId="77777777" w:rsidR="00513E25" w:rsidRDefault="00513E25">
      <w:pPr>
        <w:spacing w:after="0" w:line="240" w:lineRule="auto"/>
        <w:rPr>
          <w:rFonts w:eastAsia="Times New Roman" w:cs="Arial"/>
          <w:b/>
          <w:bCs/>
          <w:sz w:val="28"/>
          <w:szCs w:val="28"/>
        </w:rPr>
      </w:pPr>
      <w:r>
        <w:rPr>
          <w:rFonts w:eastAsia="Times New Roman" w:cs="Arial"/>
          <w:b/>
          <w:bCs/>
          <w:sz w:val="28"/>
          <w:szCs w:val="28"/>
        </w:rPr>
        <w:br w:type="page"/>
      </w:r>
    </w:p>
    <w:p w14:paraId="0A8A1AD0" w14:textId="77777777" w:rsidR="000E48A9" w:rsidRPr="008363C5" w:rsidRDefault="001019E5" w:rsidP="000E48A9">
      <w:pPr>
        <w:spacing w:line="240" w:lineRule="auto"/>
        <w:jc w:val="both"/>
        <w:rPr>
          <w:rStyle w:val="Hyperlink"/>
          <w:rFonts w:eastAsia="Times New Roman"/>
          <w:b/>
          <w:bCs/>
          <w:sz w:val="20"/>
          <w:szCs w:val="20"/>
        </w:rPr>
      </w:pPr>
      <w:bookmarkStart w:id="29" w:name="AppendixE"/>
      <w:r w:rsidRPr="001019E5">
        <w:rPr>
          <w:rFonts w:eastAsia="Times New Roman" w:cs="Arial"/>
          <w:b/>
          <w:bCs/>
          <w:sz w:val="28"/>
          <w:szCs w:val="28"/>
        </w:rPr>
        <w:lastRenderedPageBreak/>
        <w:t>APPENDIX E</w:t>
      </w:r>
      <w:r w:rsidR="000E48A9">
        <w:rPr>
          <w:rFonts w:eastAsia="Times New Roman" w:cs="Arial"/>
          <w:b/>
          <w:bCs/>
          <w:sz w:val="28"/>
          <w:szCs w:val="28"/>
        </w:rPr>
        <w:t xml:space="preserve"> </w:t>
      </w:r>
      <w:r w:rsidR="000E48A9">
        <w:rPr>
          <w:rFonts w:eastAsia="Times New Roman"/>
          <w:b/>
          <w:bCs/>
          <w:sz w:val="20"/>
          <w:szCs w:val="20"/>
        </w:rPr>
        <w:fldChar w:fldCharType="begin"/>
      </w:r>
      <w:r w:rsidR="000E48A9">
        <w:rPr>
          <w:rFonts w:eastAsia="Times New Roman"/>
          <w:b/>
          <w:bCs/>
          <w:sz w:val="20"/>
          <w:szCs w:val="20"/>
        </w:rPr>
        <w:instrText>HYPERLINK  \l "Appendices"</w:instrText>
      </w:r>
      <w:r w:rsidR="000E48A9">
        <w:rPr>
          <w:rFonts w:eastAsia="Times New Roman"/>
          <w:b/>
          <w:bCs/>
          <w:sz w:val="20"/>
          <w:szCs w:val="20"/>
        </w:rPr>
      </w:r>
      <w:r w:rsidR="000E48A9">
        <w:rPr>
          <w:rFonts w:eastAsia="Times New Roman"/>
          <w:b/>
          <w:bCs/>
          <w:sz w:val="20"/>
          <w:szCs w:val="20"/>
        </w:rPr>
        <w:fldChar w:fldCharType="separate"/>
      </w:r>
      <w:r w:rsidR="000E48A9" w:rsidRPr="008363C5">
        <w:rPr>
          <w:rStyle w:val="Hyperlink"/>
          <w:rFonts w:eastAsia="Times New Roman"/>
          <w:b/>
          <w:bCs/>
          <w:sz w:val="20"/>
          <w:szCs w:val="20"/>
        </w:rPr>
        <w:t>(Back to list of appendices)</w:t>
      </w:r>
    </w:p>
    <w:p w14:paraId="7171E50F" w14:textId="106C3B80" w:rsidR="001019E5" w:rsidRDefault="000E48A9" w:rsidP="0027322C">
      <w:pPr>
        <w:spacing w:line="240" w:lineRule="auto"/>
        <w:jc w:val="both"/>
        <w:rPr>
          <w:rFonts w:eastAsia="Times New Roman" w:cs="Arial"/>
          <w:b/>
          <w:bCs/>
          <w:sz w:val="28"/>
          <w:szCs w:val="28"/>
        </w:rPr>
      </w:pPr>
      <w:r>
        <w:rPr>
          <w:rFonts w:eastAsia="Times New Roman"/>
          <w:b/>
          <w:bCs/>
          <w:sz w:val="20"/>
          <w:szCs w:val="20"/>
        </w:rPr>
        <w:fldChar w:fldCharType="end"/>
      </w:r>
      <w:bookmarkEnd w:id="29"/>
      <w:r w:rsidR="001019E5" w:rsidRPr="001019E5">
        <w:rPr>
          <w:rFonts w:eastAsia="Times New Roman" w:cs="Arial"/>
          <w:b/>
          <w:bCs/>
          <w:sz w:val="28"/>
          <w:szCs w:val="28"/>
        </w:rPr>
        <w:t xml:space="preserve">Right to Object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3362ACA1" w14:textId="77777777" w:rsidTr="00840C3C">
        <w:tc>
          <w:tcPr>
            <w:tcW w:w="9855" w:type="dxa"/>
            <w:shd w:val="clear" w:color="auto" w:fill="D5DCE4"/>
          </w:tcPr>
          <w:p w14:paraId="396D5BAC" w14:textId="77777777" w:rsidR="0027322C" w:rsidRPr="00CB7905" w:rsidRDefault="0027322C" w:rsidP="00F00AA2">
            <w:pPr>
              <w:numPr>
                <w:ilvl w:val="0"/>
                <w:numId w:val="30"/>
              </w:numPr>
              <w:spacing w:before="120"/>
              <w:rPr>
                <w:b/>
                <w:sz w:val="24"/>
                <w:szCs w:val="24"/>
              </w:rPr>
            </w:pPr>
            <w:r>
              <w:rPr>
                <w:b/>
                <w:sz w:val="24"/>
                <w:szCs w:val="24"/>
              </w:rPr>
              <w:t>Introduction</w:t>
            </w:r>
          </w:p>
        </w:tc>
      </w:tr>
    </w:tbl>
    <w:p w14:paraId="1BF7E87B" w14:textId="6A852FF3" w:rsidR="001019E5" w:rsidRDefault="008D21FD">
      <w:pPr>
        <w:spacing w:before="120"/>
        <w:jc w:val="both"/>
      </w:pPr>
      <w:r w:rsidRPr="008D21FD">
        <w:t xml:space="preserve">Under the UK GDPR and Data Protection Act 2018, individuals may object to processing in three principal circumstances: processing based on legitimate interests or public task, including related profiling; direct marketing, including related profiling; and processing for scientific or historical research or statistical purposes. The applicable test differs for each category. A direct-marketing objection is </w:t>
      </w:r>
      <w:r w:rsidR="006144D1" w:rsidRPr="008D21FD">
        <w:t>absolute,</w:t>
      </w:r>
      <w:r w:rsidRPr="008D21FD">
        <w:t xml:space="preserve"> and the relevant marketing processing must stop.</w:t>
      </w:r>
    </w:p>
    <w:p w14:paraId="65CB19F9" w14:textId="77777777" w:rsidR="00D609B2" w:rsidRDefault="00D609B2" w:rsidP="00D609B2">
      <w:pPr>
        <w:spacing w:line="240" w:lineRule="auto"/>
        <w:jc w:val="both"/>
        <w:rPr>
          <w:rFonts w:eastAsia="MS Mincho" w:cs="Arial"/>
        </w:rPr>
      </w:pPr>
      <w:r>
        <w:rPr>
          <w:rFonts w:eastAsia="MS Mincho" w:cs="Arial"/>
        </w:rPr>
        <w:t>We inform individuals of their right to object when we first communicate with them and in in our privacy notice.</w:t>
      </w:r>
    </w:p>
    <w:p w14:paraId="7F207253" w14:textId="77777777" w:rsidR="001019E5" w:rsidRPr="00616E6E" w:rsidRDefault="00CF5416">
      <w:pPr>
        <w:jc w:val="both"/>
        <w:rPr>
          <w:bCs/>
        </w:rPr>
      </w:pPr>
      <w:r w:rsidRPr="00AD28BB">
        <w:t>Within our firm, it is likely that such requests will be made in relation to the processing of</w:t>
      </w:r>
      <w:r w:rsidRPr="00AD28BB">
        <w:rPr>
          <w:color w:val="000000"/>
        </w:rPr>
        <w:br/>
      </w:r>
      <w:r w:rsidRPr="00AD28BB">
        <w:t xml:space="preserve">personal data on </w:t>
      </w:r>
      <w:r w:rsidRPr="00AD28BB">
        <w:rPr>
          <w:color w:val="0000FF"/>
        </w:rPr>
        <w:t>[legitimate interests, direct marketing or profiling – personalise and adapt as appropriate]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65DAD92D" w14:textId="77777777" w:rsidTr="00840C3C">
        <w:tc>
          <w:tcPr>
            <w:tcW w:w="9855" w:type="dxa"/>
            <w:shd w:val="clear" w:color="auto" w:fill="D5DCE4"/>
          </w:tcPr>
          <w:p w14:paraId="755C028D" w14:textId="77777777" w:rsidR="0027322C" w:rsidRPr="00CB7905" w:rsidRDefault="0027322C" w:rsidP="00F00AA2">
            <w:pPr>
              <w:numPr>
                <w:ilvl w:val="0"/>
                <w:numId w:val="30"/>
              </w:numPr>
              <w:spacing w:before="120"/>
              <w:rPr>
                <w:b/>
                <w:sz w:val="24"/>
                <w:szCs w:val="24"/>
              </w:rPr>
            </w:pPr>
            <w:r>
              <w:rPr>
                <w:b/>
                <w:sz w:val="24"/>
                <w:szCs w:val="24"/>
              </w:rPr>
              <w:t xml:space="preserve">Scope </w:t>
            </w:r>
          </w:p>
        </w:tc>
      </w:tr>
    </w:tbl>
    <w:p w14:paraId="17CA7A3A" w14:textId="77777777" w:rsidR="001019E5" w:rsidRPr="001019E5" w:rsidRDefault="001019E5" w:rsidP="00D609B2">
      <w:pPr>
        <w:spacing w:before="120" w:line="240" w:lineRule="auto"/>
        <w:jc w:val="both"/>
        <w:rPr>
          <w:rFonts w:eastAsia="MS Mincho" w:cs="Arial"/>
        </w:rPr>
      </w:pPr>
      <w:r w:rsidRPr="001019E5">
        <w:rPr>
          <w:rFonts w:eastAsia="MS Mincho" w:cs="Arial"/>
        </w:rPr>
        <w:t>This procedure applies across all workplace locations and to all employees, including temporary and contract workers and third parties that may process data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10CB089" w14:textId="77777777" w:rsidTr="00840C3C">
        <w:tc>
          <w:tcPr>
            <w:tcW w:w="9855" w:type="dxa"/>
            <w:shd w:val="clear" w:color="auto" w:fill="D5DCE4"/>
          </w:tcPr>
          <w:p w14:paraId="4DBFC59B" w14:textId="77777777" w:rsidR="0027322C" w:rsidRPr="00CB7905" w:rsidRDefault="0027322C" w:rsidP="00F00AA2">
            <w:pPr>
              <w:numPr>
                <w:ilvl w:val="0"/>
                <w:numId w:val="30"/>
              </w:numPr>
              <w:spacing w:before="120"/>
              <w:rPr>
                <w:b/>
                <w:sz w:val="24"/>
                <w:szCs w:val="24"/>
              </w:rPr>
            </w:pPr>
            <w:r>
              <w:rPr>
                <w:b/>
                <w:sz w:val="24"/>
                <w:szCs w:val="24"/>
              </w:rPr>
              <w:t xml:space="preserve">How do I identify a Right to Object request? </w:t>
            </w:r>
          </w:p>
        </w:tc>
      </w:tr>
    </w:tbl>
    <w:p w14:paraId="6EDD60D1" w14:textId="77777777" w:rsidR="001019E5" w:rsidRPr="001019E5" w:rsidRDefault="001019E5" w:rsidP="00D609B2">
      <w:pPr>
        <w:spacing w:before="120" w:line="240" w:lineRule="auto"/>
        <w:jc w:val="both"/>
        <w:rPr>
          <w:rFonts w:eastAsia="MS Mincho" w:cs="Arial"/>
        </w:rPr>
      </w:pPr>
      <w:r w:rsidRPr="001019E5">
        <w:rPr>
          <w:rFonts w:eastAsia="MS Mincho" w:cs="Arial"/>
        </w:rPr>
        <w:t>An objection to the processing of personal data may be explicit:</w:t>
      </w:r>
    </w:p>
    <w:p w14:paraId="3DD82517" w14:textId="77777777" w:rsidR="001019E5" w:rsidRPr="001019E5" w:rsidRDefault="001019E5" w:rsidP="00F00AA2">
      <w:pPr>
        <w:numPr>
          <w:ilvl w:val="0"/>
          <w:numId w:val="22"/>
        </w:numPr>
        <w:spacing w:line="240" w:lineRule="auto"/>
        <w:contextualSpacing/>
        <w:jc w:val="both"/>
        <w:rPr>
          <w:rFonts w:eastAsia="MS Mincho" w:cs="Arial"/>
          <w:i/>
        </w:rPr>
      </w:pPr>
      <w:r w:rsidRPr="001019E5">
        <w:rPr>
          <w:rFonts w:eastAsia="MS Mincho" w:cs="Arial"/>
          <w:i/>
        </w:rPr>
        <w:t xml:space="preserve">‘please stop processing my data’ </w:t>
      </w:r>
    </w:p>
    <w:p w14:paraId="2813C43D" w14:textId="77777777" w:rsidR="001019E5" w:rsidRPr="001019E5" w:rsidRDefault="001019E5" w:rsidP="00F00AA2">
      <w:pPr>
        <w:numPr>
          <w:ilvl w:val="0"/>
          <w:numId w:val="22"/>
        </w:numPr>
        <w:spacing w:line="240" w:lineRule="auto"/>
        <w:contextualSpacing/>
        <w:jc w:val="both"/>
        <w:rPr>
          <w:rFonts w:eastAsia="MS Mincho" w:cs="Arial"/>
        </w:rPr>
      </w:pPr>
      <w:r w:rsidRPr="001019E5">
        <w:rPr>
          <w:rFonts w:eastAsia="MS Mincho" w:cs="Arial"/>
          <w:i/>
        </w:rPr>
        <w:t>‘I object to how you are processing my data’</w:t>
      </w:r>
      <w:r w:rsidRPr="001019E5">
        <w:rPr>
          <w:rFonts w:eastAsia="MS Mincho" w:cs="Arial"/>
        </w:rPr>
        <w:t>; or may be more subtle</w:t>
      </w:r>
    </w:p>
    <w:p w14:paraId="195C2CAF" w14:textId="77777777" w:rsidR="001019E5" w:rsidRPr="001019E5" w:rsidRDefault="001019E5" w:rsidP="00F00AA2">
      <w:pPr>
        <w:numPr>
          <w:ilvl w:val="0"/>
          <w:numId w:val="22"/>
        </w:numPr>
        <w:spacing w:line="240" w:lineRule="auto"/>
        <w:contextualSpacing/>
        <w:jc w:val="both"/>
        <w:rPr>
          <w:rFonts w:eastAsia="MS Mincho" w:cs="Arial"/>
          <w:i/>
        </w:rPr>
      </w:pPr>
      <w:r w:rsidRPr="001019E5">
        <w:rPr>
          <w:rFonts w:eastAsia="MS Mincho" w:cs="Arial"/>
          <w:i/>
        </w:rPr>
        <w:t>‘why are you sending me these communications I want you to stop’;</w:t>
      </w:r>
    </w:p>
    <w:p w14:paraId="002AE4DC" w14:textId="77777777" w:rsidR="001019E5" w:rsidRDefault="001019E5" w:rsidP="00F00AA2">
      <w:pPr>
        <w:numPr>
          <w:ilvl w:val="0"/>
          <w:numId w:val="22"/>
        </w:numPr>
        <w:spacing w:line="240" w:lineRule="auto"/>
        <w:contextualSpacing/>
        <w:jc w:val="both"/>
        <w:rPr>
          <w:rFonts w:eastAsia="MS Mincho" w:cs="Arial"/>
        </w:rPr>
      </w:pPr>
      <w:r w:rsidRPr="001019E5">
        <w:rPr>
          <w:rFonts w:eastAsia="MS Mincho" w:cs="Arial"/>
        </w:rPr>
        <w:t xml:space="preserve">or </w:t>
      </w:r>
      <w:r w:rsidRPr="001019E5">
        <w:rPr>
          <w:rFonts w:eastAsia="MS Mincho" w:cs="Arial"/>
          <w:i/>
        </w:rPr>
        <w:t>‘do you track my movements on your website? If so, I want you to stop’</w:t>
      </w:r>
      <w:r w:rsidRPr="001019E5">
        <w:rPr>
          <w:rFonts w:eastAsia="MS Mincho" w:cs="Arial"/>
        </w:rPr>
        <w:t xml:space="preserve"> or other similar requests.</w:t>
      </w:r>
    </w:p>
    <w:p w14:paraId="089A70A4" w14:textId="77777777" w:rsidR="00D609B2" w:rsidRPr="001019E5" w:rsidRDefault="00D609B2" w:rsidP="00D609B2">
      <w:pPr>
        <w:spacing w:line="240" w:lineRule="auto"/>
        <w:ind w:left="720"/>
        <w:contextualSpacing/>
        <w:jc w:val="both"/>
        <w:rPr>
          <w:rFonts w:eastAsia="MS Mincho"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61B73E0" w14:textId="77777777" w:rsidTr="00840C3C">
        <w:tc>
          <w:tcPr>
            <w:tcW w:w="9855" w:type="dxa"/>
            <w:shd w:val="clear" w:color="auto" w:fill="D5DCE4"/>
          </w:tcPr>
          <w:p w14:paraId="27DFF735" w14:textId="144F6F68" w:rsidR="0027322C" w:rsidRPr="00596461" w:rsidRDefault="00F00AA2" w:rsidP="00F00AA2">
            <w:pPr>
              <w:pStyle w:val="ListParagraph"/>
              <w:numPr>
                <w:ilvl w:val="0"/>
                <w:numId w:val="30"/>
              </w:numPr>
              <w:rPr>
                <w:b/>
                <w:sz w:val="24"/>
                <w:szCs w:val="24"/>
              </w:rPr>
            </w:pPr>
            <w:r w:rsidRPr="00596461">
              <w:rPr>
                <w:b/>
                <w:sz w:val="24"/>
                <w:szCs w:val="24"/>
              </w:rPr>
              <w:t xml:space="preserve">As a staff member without specific data privacy responsibilities, what should I do if I receive </w:t>
            </w:r>
            <w:r w:rsidR="00596461" w:rsidRPr="00596461">
              <w:rPr>
                <w:b/>
                <w:bCs/>
                <w:color w:val="000000"/>
                <w:sz w:val="24"/>
                <w:szCs w:val="24"/>
              </w:rPr>
              <w:t>an objection</w:t>
            </w:r>
            <w:r w:rsidRPr="00596461">
              <w:rPr>
                <w:b/>
                <w:sz w:val="24"/>
                <w:szCs w:val="24"/>
              </w:rPr>
              <w:t>?</w:t>
            </w:r>
          </w:p>
        </w:tc>
      </w:tr>
    </w:tbl>
    <w:p w14:paraId="76393BD7" w14:textId="3F8AA49B" w:rsidR="001019E5" w:rsidRPr="001019E5" w:rsidRDefault="001019E5" w:rsidP="00D609B2">
      <w:pPr>
        <w:spacing w:before="120" w:line="240" w:lineRule="auto"/>
        <w:jc w:val="both"/>
        <w:rPr>
          <w:rFonts w:eastAsia="MS Mincho" w:cs="Arial"/>
        </w:rPr>
      </w:pPr>
      <w:r w:rsidRPr="001019E5">
        <w:rPr>
          <w:rFonts w:eastAsia="MS Mincho" w:cs="Arial"/>
        </w:rPr>
        <w:t xml:space="preserve">Without delay all requests must be forwarded to the </w:t>
      </w:r>
      <w:r w:rsidRPr="00B14EF6">
        <w:rPr>
          <w:rFonts w:eastAsia="MS Mincho" w:cs="Arial"/>
          <w:color w:val="0000FF"/>
        </w:rPr>
        <w:t xml:space="preserve">[Data Protection Officer/Data Privacy </w:t>
      </w:r>
      <w:r w:rsidR="00B14EF6" w:rsidRPr="00B14EF6">
        <w:rPr>
          <w:rFonts w:eastAsia="MS Mincho" w:cs="Arial"/>
          <w:color w:val="0000FF"/>
        </w:rPr>
        <w:t xml:space="preserve">Lead </w:t>
      </w:r>
      <w:r w:rsidRPr="00B14EF6">
        <w:rPr>
          <w:rFonts w:eastAsia="MS Mincho" w:cs="Arial"/>
          <w:color w:val="0000FF"/>
        </w:rPr>
        <w:t>Representative – amend as appropriate]</w:t>
      </w:r>
      <w:r w:rsidRPr="001019E5">
        <w:rPr>
          <w:rFonts w:eastAsia="MS Mincho" w:cs="Arial"/>
        </w:rPr>
        <w:t>; even if unsure as to whether a request for information is a specific objection to the processing of data or not.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472F4C12" w14:textId="77777777" w:rsidTr="00840C3C">
        <w:tc>
          <w:tcPr>
            <w:tcW w:w="9855" w:type="dxa"/>
            <w:shd w:val="clear" w:color="auto" w:fill="D5DCE4"/>
          </w:tcPr>
          <w:p w14:paraId="0CB99900" w14:textId="77777777" w:rsidR="0027322C" w:rsidRPr="00CB7905" w:rsidRDefault="0027322C" w:rsidP="00F00AA2">
            <w:pPr>
              <w:numPr>
                <w:ilvl w:val="0"/>
                <w:numId w:val="30"/>
              </w:numPr>
              <w:spacing w:before="120"/>
              <w:rPr>
                <w:b/>
                <w:sz w:val="24"/>
                <w:szCs w:val="24"/>
              </w:rPr>
            </w:pPr>
            <w:r w:rsidRPr="00CB7905">
              <w:rPr>
                <w:b/>
                <w:sz w:val="24"/>
                <w:szCs w:val="24"/>
              </w:rPr>
              <w:t xml:space="preserve">As a staff member with </w:t>
            </w:r>
            <w:r>
              <w:rPr>
                <w:b/>
                <w:sz w:val="24"/>
                <w:szCs w:val="24"/>
              </w:rPr>
              <w:t xml:space="preserve">specific </w:t>
            </w:r>
            <w:r w:rsidRPr="00CB7905">
              <w:rPr>
                <w:b/>
                <w:sz w:val="24"/>
                <w:szCs w:val="24"/>
              </w:rPr>
              <w:t>data privacy responsibilities</w:t>
            </w:r>
            <w:r>
              <w:rPr>
                <w:b/>
                <w:sz w:val="24"/>
                <w:szCs w:val="24"/>
              </w:rPr>
              <w:t>,</w:t>
            </w:r>
            <w:r w:rsidRPr="00CB7905">
              <w:rPr>
                <w:b/>
                <w:sz w:val="24"/>
                <w:szCs w:val="24"/>
              </w:rPr>
              <w:t xml:space="preserve"> what should I do if I receive a</w:t>
            </w:r>
            <w:r>
              <w:rPr>
                <w:b/>
                <w:sz w:val="24"/>
                <w:szCs w:val="24"/>
              </w:rPr>
              <w:t>n objection to processing of personal data</w:t>
            </w:r>
            <w:r w:rsidRPr="00CB7905">
              <w:rPr>
                <w:b/>
                <w:sz w:val="24"/>
                <w:szCs w:val="24"/>
              </w:rPr>
              <w:t>?</w:t>
            </w:r>
          </w:p>
        </w:tc>
      </w:tr>
    </w:tbl>
    <w:p w14:paraId="7C863BC8" w14:textId="77777777" w:rsidR="001019E5" w:rsidRPr="001019E5" w:rsidRDefault="001019E5" w:rsidP="00D609B2">
      <w:pPr>
        <w:spacing w:before="120" w:line="240" w:lineRule="auto"/>
        <w:jc w:val="both"/>
        <w:rPr>
          <w:rFonts w:eastAsia="MS Mincho" w:cs="Arial"/>
          <w:color w:val="000000"/>
        </w:rPr>
      </w:pPr>
      <w:r w:rsidRPr="001019E5">
        <w:rPr>
          <w:rFonts w:eastAsia="MS Mincho" w:cs="Arial"/>
          <w:color w:val="000000"/>
        </w:rPr>
        <w:t xml:space="preserve">The following steps should be undertaken when receiving a request or possible request: </w:t>
      </w:r>
    </w:p>
    <w:p w14:paraId="44B0616A" w14:textId="77777777" w:rsidR="001019E5" w:rsidRPr="001019E5" w:rsidRDefault="001019E5" w:rsidP="00F00AA2">
      <w:pPr>
        <w:numPr>
          <w:ilvl w:val="0"/>
          <w:numId w:val="19"/>
        </w:numPr>
        <w:spacing w:line="240" w:lineRule="auto"/>
        <w:contextualSpacing/>
        <w:jc w:val="both"/>
        <w:rPr>
          <w:rFonts w:eastAsia="MS Mincho" w:cs="Arial"/>
          <w:color w:val="000000"/>
        </w:rPr>
      </w:pPr>
      <w:r w:rsidRPr="001019E5">
        <w:rPr>
          <w:rFonts w:eastAsia="MS Mincho" w:cs="Arial"/>
          <w:color w:val="000000"/>
        </w:rPr>
        <w:t>Record the request within the central register;</w:t>
      </w:r>
    </w:p>
    <w:p w14:paraId="3D95FFCB" w14:textId="77777777" w:rsidR="001019E5" w:rsidRPr="001019E5" w:rsidRDefault="001019E5" w:rsidP="00F00AA2">
      <w:pPr>
        <w:numPr>
          <w:ilvl w:val="0"/>
          <w:numId w:val="19"/>
        </w:numPr>
        <w:spacing w:line="240" w:lineRule="auto"/>
        <w:contextualSpacing/>
        <w:jc w:val="both"/>
        <w:rPr>
          <w:rFonts w:eastAsia="MS Mincho" w:cs="Arial"/>
          <w:color w:val="000000"/>
        </w:rPr>
      </w:pPr>
      <w:r w:rsidRPr="001019E5">
        <w:rPr>
          <w:rFonts w:eastAsia="MS Mincho" w:cs="Arial"/>
          <w:color w:val="000000"/>
        </w:rPr>
        <w:t>Record the name of the individual making the request;</w:t>
      </w:r>
    </w:p>
    <w:p w14:paraId="3E82D1E2" w14:textId="77777777" w:rsidR="001019E5" w:rsidRPr="001019E5" w:rsidRDefault="001019E5" w:rsidP="00F00AA2">
      <w:pPr>
        <w:numPr>
          <w:ilvl w:val="0"/>
          <w:numId w:val="19"/>
        </w:numPr>
        <w:spacing w:line="240" w:lineRule="auto"/>
        <w:contextualSpacing/>
        <w:jc w:val="both"/>
        <w:rPr>
          <w:rFonts w:eastAsia="MS Mincho" w:cs="Arial"/>
          <w:color w:val="000000"/>
        </w:rPr>
      </w:pPr>
      <w:r w:rsidRPr="001019E5">
        <w:rPr>
          <w:rFonts w:eastAsia="MS Mincho" w:cs="Arial"/>
          <w:color w:val="000000"/>
        </w:rPr>
        <w:t xml:space="preserve">Record the nature of the request; </w:t>
      </w:r>
    </w:p>
    <w:p w14:paraId="3BBA9B5A" w14:textId="77777777" w:rsidR="001019E5" w:rsidRPr="001019E5" w:rsidRDefault="001019E5" w:rsidP="00F00AA2">
      <w:pPr>
        <w:numPr>
          <w:ilvl w:val="0"/>
          <w:numId w:val="19"/>
        </w:numPr>
        <w:spacing w:line="240" w:lineRule="auto"/>
        <w:contextualSpacing/>
        <w:jc w:val="both"/>
        <w:rPr>
          <w:rFonts w:eastAsia="MS Mincho" w:cs="Arial"/>
          <w:color w:val="000000"/>
        </w:rPr>
      </w:pPr>
      <w:r w:rsidRPr="001019E5">
        <w:rPr>
          <w:rFonts w:eastAsia="MS Mincho" w:cs="Arial"/>
          <w:color w:val="000000"/>
        </w:rPr>
        <w:t>Confirm how the request was made;</w:t>
      </w:r>
    </w:p>
    <w:p w14:paraId="00E693C8" w14:textId="77777777" w:rsidR="001019E5" w:rsidRPr="001019E5" w:rsidRDefault="001019E5" w:rsidP="00F00AA2">
      <w:pPr>
        <w:numPr>
          <w:ilvl w:val="0"/>
          <w:numId w:val="19"/>
        </w:numPr>
        <w:spacing w:line="240" w:lineRule="auto"/>
        <w:contextualSpacing/>
        <w:jc w:val="both"/>
        <w:rPr>
          <w:rFonts w:eastAsia="MS Mincho" w:cs="Arial"/>
          <w:color w:val="000000"/>
        </w:rPr>
      </w:pPr>
      <w:r w:rsidRPr="001019E5">
        <w:rPr>
          <w:rFonts w:eastAsia="MS Mincho" w:cs="Arial"/>
          <w:color w:val="000000"/>
        </w:rPr>
        <w:lastRenderedPageBreak/>
        <w:t>Record the date the request was received;</w:t>
      </w:r>
    </w:p>
    <w:p w14:paraId="28C00918" w14:textId="248D42F3" w:rsidR="001019E5" w:rsidRDefault="001019E5" w:rsidP="00F00AA2">
      <w:pPr>
        <w:numPr>
          <w:ilvl w:val="0"/>
          <w:numId w:val="19"/>
        </w:numPr>
        <w:spacing w:line="240" w:lineRule="auto"/>
        <w:contextualSpacing/>
        <w:jc w:val="both"/>
        <w:rPr>
          <w:rFonts w:eastAsia="MS Mincho" w:cs="Arial"/>
          <w:color w:val="000000"/>
        </w:rPr>
      </w:pPr>
      <w:r w:rsidRPr="001019E5">
        <w:rPr>
          <w:rFonts w:eastAsia="MS Mincho" w:cs="Arial"/>
          <w:color w:val="000000"/>
        </w:rPr>
        <w:t xml:space="preserve">Record the date </w:t>
      </w:r>
      <w:r w:rsidR="00047A76">
        <w:rPr>
          <w:rFonts w:eastAsia="MS Mincho" w:cs="Arial"/>
          <w:color w:val="000000"/>
        </w:rPr>
        <w:t xml:space="preserve">by which </w:t>
      </w:r>
      <w:r w:rsidRPr="001019E5">
        <w:rPr>
          <w:rFonts w:eastAsia="MS Mincho" w:cs="Arial"/>
          <w:color w:val="000000"/>
        </w:rPr>
        <w:t xml:space="preserve">when a response </w:t>
      </w:r>
      <w:r w:rsidR="00047A76">
        <w:rPr>
          <w:rFonts w:eastAsia="MS Mincho" w:cs="Arial"/>
          <w:color w:val="000000"/>
        </w:rPr>
        <w:t>must be sent</w:t>
      </w:r>
      <w:r w:rsidRPr="001019E5">
        <w:rPr>
          <w:rFonts w:eastAsia="MS Mincho" w:cs="Arial"/>
          <w:color w:val="000000"/>
        </w:rPr>
        <w:t xml:space="preserve"> in line with the firm’s SLAs.</w:t>
      </w:r>
    </w:p>
    <w:p w14:paraId="6A29A25A" w14:textId="77777777" w:rsidR="00D609B2" w:rsidRPr="00D609B2" w:rsidRDefault="00D609B2" w:rsidP="00D609B2">
      <w:pPr>
        <w:spacing w:line="240" w:lineRule="auto"/>
        <w:ind w:left="360"/>
        <w:contextualSpacing/>
        <w:jc w:val="both"/>
        <w:rPr>
          <w:rFonts w:eastAsia="MS Mincho" w:cs="Arial"/>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5AD6C47" w14:textId="77777777" w:rsidTr="00840C3C">
        <w:tc>
          <w:tcPr>
            <w:tcW w:w="9855" w:type="dxa"/>
            <w:shd w:val="clear" w:color="auto" w:fill="D5DCE4"/>
          </w:tcPr>
          <w:p w14:paraId="5A464AB8" w14:textId="77777777" w:rsidR="0027322C" w:rsidRPr="00CB7905" w:rsidRDefault="0027322C" w:rsidP="00F00AA2">
            <w:pPr>
              <w:numPr>
                <w:ilvl w:val="0"/>
                <w:numId w:val="30"/>
              </w:numPr>
              <w:spacing w:before="120"/>
              <w:rPr>
                <w:b/>
                <w:sz w:val="24"/>
                <w:szCs w:val="24"/>
              </w:rPr>
            </w:pPr>
            <w:r>
              <w:rPr>
                <w:b/>
                <w:sz w:val="24"/>
                <w:szCs w:val="24"/>
              </w:rPr>
              <w:t xml:space="preserve">What should I do next? </w:t>
            </w:r>
          </w:p>
        </w:tc>
      </w:tr>
    </w:tbl>
    <w:p w14:paraId="791FCE29" w14:textId="77777777" w:rsidR="001019E5" w:rsidRPr="001019E5" w:rsidRDefault="001019E5" w:rsidP="00D609B2">
      <w:pPr>
        <w:spacing w:before="120" w:line="240" w:lineRule="auto"/>
        <w:jc w:val="both"/>
        <w:rPr>
          <w:rFonts w:eastAsia="MS Mincho" w:cs="Arial"/>
        </w:rPr>
      </w:pPr>
      <w:r w:rsidRPr="001019E5">
        <w:rPr>
          <w:rFonts w:eastAsia="MS Mincho" w:cs="Arial"/>
        </w:rPr>
        <w:t>When processing the request:</w:t>
      </w:r>
    </w:p>
    <w:p w14:paraId="5434EA16" w14:textId="77777777" w:rsidR="001019E5" w:rsidRPr="004A6ADB" w:rsidRDefault="001019E5" w:rsidP="00CF5416">
      <w:pPr>
        <w:pStyle w:val="ListParagraph"/>
        <w:numPr>
          <w:ilvl w:val="0"/>
          <w:numId w:val="69"/>
        </w:numPr>
        <w:spacing w:line="240" w:lineRule="auto"/>
        <w:jc w:val="both"/>
        <w:rPr>
          <w:rFonts w:eastAsia="MS Mincho" w:cs="Arial"/>
          <w:color w:val="000000"/>
        </w:rPr>
      </w:pPr>
      <w:r w:rsidRPr="004A6ADB">
        <w:rPr>
          <w:rFonts w:eastAsia="MS Mincho" w:cs="Arial"/>
          <w:color w:val="000000"/>
        </w:rPr>
        <w:t>Confirm record the identity of the individual making the request;</w:t>
      </w:r>
    </w:p>
    <w:p w14:paraId="09C2C409" w14:textId="77777777" w:rsidR="001019E5" w:rsidRPr="004A6ADB" w:rsidRDefault="00FA336F" w:rsidP="00CF5416">
      <w:pPr>
        <w:pStyle w:val="ListParagraph"/>
        <w:numPr>
          <w:ilvl w:val="0"/>
          <w:numId w:val="69"/>
        </w:numPr>
        <w:rPr>
          <w:rFonts w:eastAsia="MS Mincho" w:cs="Arial"/>
          <w:color w:val="000000"/>
        </w:rPr>
      </w:pPr>
      <w:r w:rsidRPr="004A6ADB">
        <w:rPr>
          <w:color w:val="000000"/>
        </w:rPr>
        <w:t>Verify any representative’s authority and identify the processing to which the objection relates. Determine whether it concerns direct marketing, legitimate-interests or public-task processing, or research or statistical processing. Do not assess validity by reference to the representative’s profession or organisation;</w:t>
      </w:r>
    </w:p>
    <w:p w14:paraId="41A57BBD" w14:textId="77777777" w:rsidR="001019E5" w:rsidRDefault="001E467A" w:rsidP="00CF5416">
      <w:pPr>
        <w:pStyle w:val="ListParagraph"/>
        <w:numPr>
          <w:ilvl w:val="1"/>
          <w:numId w:val="69"/>
        </w:numPr>
        <w:spacing w:after="0"/>
        <w:jc w:val="both"/>
      </w:pPr>
      <w:r w:rsidRPr="004A6ADB">
        <w:rPr>
          <w:color w:val="000000"/>
        </w:rPr>
        <w:t>Apply the relevant statutory test. Direct-marketing processing, including related profiling, must stop. For an objection to legitimate-interests or public-task processing, stop the processing unless compelling legitimate grounds override the individual’s interests, rights and freedoms or the processing is necessary for legal claims. For research or statistical processing, stop unless the processing is necessary for a task carried out for reasons of public interest. Consider temporary restriction while an objection is assessed where appropriate.</w:t>
      </w:r>
    </w:p>
    <w:p w14:paraId="41E0F66F" w14:textId="77777777" w:rsidR="001019E5" w:rsidRDefault="000339FC" w:rsidP="00CF5416">
      <w:pPr>
        <w:pStyle w:val="ListParagraph"/>
        <w:numPr>
          <w:ilvl w:val="0"/>
          <w:numId w:val="69"/>
        </w:numPr>
      </w:pPr>
      <w:r w:rsidRPr="000339FC">
        <w:t xml:space="preserve">Assess and </w:t>
      </w:r>
      <w:r w:rsidR="00F00AA2" w:rsidRPr="000339FC">
        <w:t>record whether the request is manifestly unfounded</w:t>
      </w:r>
      <w:r w:rsidRPr="000339FC">
        <w:t xml:space="preserve"> or excessive. Repetition alone does not establish the threshold. Where it is met, decide whether to charge a reasonable fee based on administrative costs or refuse to act, and document the evidence and reasons.</w:t>
      </w:r>
    </w:p>
    <w:p w14:paraId="2D9A7AA0" w14:textId="77777777" w:rsidR="0027322C" w:rsidRPr="001019E5" w:rsidRDefault="0027322C" w:rsidP="0027322C">
      <w:pPr>
        <w:spacing w:line="240" w:lineRule="auto"/>
        <w:ind w:left="720"/>
        <w:contextualSpacing/>
        <w:jc w:val="both"/>
        <w:rPr>
          <w:rFonts w:eastAsia="MS Mincho"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4F8B030A" w14:textId="77777777" w:rsidTr="00840C3C">
        <w:tc>
          <w:tcPr>
            <w:tcW w:w="9855" w:type="dxa"/>
            <w:shd w:val="clear" w:color="auto" w:fill="D5DCE4"/>
          </w:tcPr>
          <w:p w14:paraId="1A5F27EA" w14:textId="77777777" w:rsidR="0027322C" w:rsidRPr="00CB7905" w:rsidRDefault="0027322C" w:rsidP="00F00AA2">
            <w:pPr>
              <w:numPr>
                <w:ilvl w:val="0"/>
                <w:numId w:val="30"/>
              </w:numPr>
              <w:spacing w:before="120"/>
              <w:rPr>
                <w:b/>
                <w:sz w:val="24"/>
                <w:szCs w:val="24"/>
              </w:rPr>
            </w:pPr>
            <w:r>
              <w:rPr>
                <w:b/>
                <w:sz w:val="24"/>
                <w:szCs w:val="24"/>
              </w:rPr>
              <w:t xml:space="preserve">What should I do once it’s confirmed a request is legitimate? </w:t>
            </w:r>
          </w:p>
        </w:tc>
      </w:tr>
    </w:tbl>
    <w:p w14:paraId="230077F7" w14:textId="77777777" w:rsidR="001019E5" w:rsidRPr="001019E5" w:rsidRDefault="001019E5" w:rsidP="00D609B2">
      <w:pPr>
        <w:spacing w:after="0" w:line="240" w:lineRule="auto"/>
        <w:jc w:val="both"/>
        <w:rPr>
          <w:rFonts w:eastAsia="MS Mincho" w:cs="Arial"/>
          <w:sz w:val="12"/>
          <w:szCs w:val="12"/>
        </w:rPr>
      </w:pPr>
    </w:p>
    <w:p w14:paraId="5E6BD9D0" w14:textId="50A6ED98" w:rsidR="006144D1" w:rsidRPr="000E48A9" w:rsidRDefault="006144D1" w:rsidP="00CF5416">
      <w:pPr>
        <w:pStyle w:val="ListParagraph"/>
        <w:numPr>
          <w:ilvl w:val="0"/>
          <w:numId w:val="76"/>
        </w:numPr>
        <w:divId w:val="1515414124"/>
        <w:rPr>
          <w:kern w:val="2"/>
          <w14:ligatures w14:val="standardContextual"/>
        </w:rPr>
      </w:pPr>
      <w:r w:rsidRPr="000E48A9">
        <w:rPr>
          <w:color w:val="000000"/>
        </w:rPr>
        <w:t>Confirm and record the scope and the applicable objection category. For direct marketing, stop the relevant processing promptly across all channels and systems and retain a minimal suppression record. For other objections, identify and pause or restrict the relevant processing where appropriate while the statutory test is assessed;</w:t>
      </w:r>
    </w:p>
    <w:p w14:paraId="6A8FDB86" w14:textId="2EF5CC1E" w:rsidR="006144D1" w:rsidRDefault="006144D1" w:rsidP="00CF5416">
      <w:pPr>
        <w:pStyle w:val="ListParagraph"/>
        <w:numPr>
          <w:ilvl w:val="0"/>
          <w:numId w:val="76"/>
        </w:numPr>
        <w:divId w:val="1515414124"/>
      </w:pPr>
      <w:r>
        <w:t>Liaise with relevant departments, including IT, Operations, Marketing and HR, to implement the required cessation, suppression or restriction and prevent incompatible further processing;</w:t>
      </w:r>
    </w:p>
    <w:p w14:paraId="74411D62" w14:textId="77777777" w:rsidR="001019E5" w:rsidRPr="00C066C6" w:rsidRDefault="00CF5416" w:rsidP="00CF5416">
      <w:pPr>
        <w:pStyle w:val="ListParagraph"/>
        <w:numPr>
          <w:ilvl w:val="0"/>
          <w:numId w:val="76"/>
        </w:numPr>
        <w:divId w:val="1515414124"/>
      </w:pPr>
      <w:r w:rsidRPr="000E48A9">
        <w:rPr>
          <w:color w:val="000000"/>
        </w:rPr>
        <w:t>If the request has been received from an employee or a customer who has commenced legal proceedings or has made a complaint or is subject to a disciplinary action against the firm</w:t>
      </w:r>
      <w:r>
        <w:t xml:space="preserve">, inform </w:t>
      </w:r>
      <w:r w:rsidRPr="000E48A9">
        <w:rPr>
          <w:color w:val="0000FF"/>
        </w:rPr>
        <w:t>[Human Resources/Legal/Complaints/Compliance- amend as appropriate]</w:t>
      </w:r>
      <w:r w:rsidRPr="000E48A9">
        <w:rPr>
          <w:color w:val="00B0F0"/>
        </w:rPr>
        <w:t xml:space="preserve"> </w:t>
      </w:r>
      <w:r>
        <w:t>that a request has been received;</w:t>
      </w:r>
    </w:p>
    <w:p w14:paraId="33D3FCDE" w14:textId="77777777" w:rsidR="001019E5" w:rsidRPr="00287A49" w:rsidRDefault="00CF5416" w:rsidP="00CF5416">
      <w:pPr>
        <w:pStyle w:val="ListParagraph"/>
        <w:numPr>
          <w:ilvl w:val="0"/>
          <w:numId w:val="76"/>
        </w:numPr>
        <w:divId w:val="1515414124"/>
      </w:pPr>
      <w:r>
        <w:t xml:space="preserve">If the request has been received from an employee, a customer or a solicitor acting on behalf of the individual named within the request and it is known that the individual is under investigation for a criminal offence, immediately inform </w:t>
      </w:r>
      <w:r w:rsidRPr="000E48A9">
        <w:rPr>
          <w:color w:val="0000FF"/>
        </w:rPr>
        <w:t>[Legal/or equivalent -amend as appropriate]</w:t>
      </w:r>
      <w:r w:rsidRPr="000E48A9">
        <w:rPr>
          <w:color w:val="00B0F0"/>
        </w:rPr>
        <w:t xml:space="preserve"> </w:t>
      </w:r>
      <w:r>
        <w:t>for further guidance on how to proceed;</w:t>
      </w:r>
    </w:p>
    <w:p w14:paraId="55FAAAA7" w14:textId="638A16C2" w:rsidR="006144D1" w:rsidRDefault="006144D1" w:rsidP="00CF5416">
      <w:pPr>
        <w:pStyle w:val="ListParagraph"/>
        <w:numPr>
          <w:ilvl w:val="0"/>
          <w:numId w:val="76"/>
        </w:numPr>
        <w:divId w:val="1515414124"/>
      </w:pPr>
      <w:r>
        <w:t>Confirm whether any requirement exists to contact third party providers acting on your behalf that may be processing the individual’s personal data;</w:t>
      </w:r>
    </w:p>
    <w:p w14:paraId="0C71AC53" w14:textId="4397FDDF" w:rsidR="006144D1" w:rsidRDefault="006144D1" w:rsidP="00CF5416">
      <w:pPr>
        <w:pStyle w:val="ListParagraph"/>
        <w:numPr>
          <w:ilvl w:val="0"/>
          <w:numId w:val="76"/>
        </w:numPr>
        <w:divId w:val="1515414124"/>
      </w:pPr>
      <w:r>
        <w:lastRenderedPageBreak/>
        <w:t xml:space="preserve">Contact the individual by email or by post to confirm receipt and that the request is being processed. Further consideration should also include whether it is all data that the person objects to being processed or specific data. </w:t>
      </w:r>
    </w:p>
    <w:p w14:paraId="7FECB5F4" w14:textId="38F33558" w:rsidR="006144D1" w:rsidRDefault="006144D1" w:rsidP="00CF5416">
      <w:pPr>
        <w:pStyle w:val="ListParagraph"/>
        <w:numPr>
          <w:ilvl w:val="0"/>
          <w:numId w:val="76"/>
        </w:numPr>
        <w:divId w:val="1515414124"/>
      </w:pPr>
      <w:r>
        <w:t>Once the scope is clear, specify the processing that must cease or be restricted, the systems and channels affected, the responsible owners and any review point;</w:t>
      </w:r>
    </w:p>
    <w:p w14:paraId="370D4E9F" w14:textId="655248EF" w:rsidR="006144D1" w:rsidRDefault="006144D1" w:rsidP="00CF5416">
      <w:pPr>
        <w:pStyle w:val="ListParagraph"/>
        <w:numPr>
          <w:ilvl w:val="0"/>
          <w:numId w:val="76"/>
        </w:numPr>
        <w:divId w:val="1515414124"/>
      </w:pPr>
      <w:r>
        <w:t>Notify recipients only where compliance with the objection also results in rectification, erasure or restriction requiring notification under Article 19, or where another legal or contractual duty applies. Coordinate necessary instructions to processors and campaign partners;</w:t>
      </w:r>
    </w:p>
    <w:p w14:paraId="148E02B4" w14:textId="20C4DC1B" w:rsidR="006144D1" w:rsidRDefault="006144D1" w:rsidP="00CF5416">
      <w:pPr>
        <w:pStyle w:val="ListParagraph"/>
        <w:numPr>
          <w:ilvl w:val="0"/>
          <w:numId w:val="76"/>
        </w:numPr>
        <w:divId w:val="1515414124"/>
      </w:pPr>
      <w:r>
        <w:t xml:space="preserve">Request confirmation from the business areas that the processing has been restricted; </w:t>
      </w:r>
    </w:p>
    <w:p w14:paraId="270A7E2C" w14:textId="3B3CC523" w:rsidR="006144D1" w:rsidRDefault="006144D1" w:rsidP="00CF5416">
      <w:pPr>
        <w:pStyle w:val="ListParagraph"/>
        <w:numPr>
          <w:ilvl w:val="0"/>
          <w:numId w:val="76"/>
        </w:numPr>
        <w:divId w:val="1515414124"/>
      </w:pPr>
      <w:r>
        <w:t>Ensure requests are met within the timescale and are accurate and communicated clearly and within the timescales.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602BD442" w14:textId="77777777" w:rsidTr="00B14EF6">
        <w:tc>
          <w:tcPr>
            <w:tcW w:w="9016" w:type="dxa"/>
            <w:shd w:val="clear" w:color="auto" w:fill="D5DCE4"/>
          </w:tcPr>
          <w:p w14:paraId="0B4BF053" w14:textId="77777777" w:rsidR="004A6ADB" w:rsidRPr="004A6ADB" w:rsidRDefault="004A6ADB" w:rsidP="004A6ADB">
            <w:pPr>
              <w:pStyle w:val="ListParagraph"/>
              <w:spacing w:before="120"/>
              <w:ind w:left="360"/>
              <w:rPr>
                <w:b/>
                <w:sz w:val="10"/>
                <w:szCs w:val="10"/>
              </w:rPr>
            </w:pPr>
          </w:p>
          <w:p w14:paraId="129102F9" w14:textId="76650218" w:rsidR="0027322C" w:rsidRPr="004A6ADB" w:rsidRDefault="004A6ADB" w:rsidP="00CF5416">
            <w:pPr>
              <w:pStyle w:val="ListParagraph"/>
              <w:numPr>
                <w:ilvl w:val="0"/>
                <w:numId w:val="72"/>
              </w:numPr>
              <w:spacing w:before="120"/>
              <w:rPr>
                <w:b/>
                <w:sz w:val="24"/>
                <w:szCs w:val="24"/>
              </w:rPr>
            </w:pPr>
            <w:r>
              <w:rPr>
                <w:b/>
                <w:sz w:val="24"/>
                <w:szCs w:val="24"/>
              </w:rPr>
              <w:t>S</w:t>
            </w:r>
            <w:r w:rsidR="0027322C" w:rsidRPr="004A6ADB">
              <w:rPr>
                <w:b/>
                <w:sz w:val="24"/>
                <w:szCs w:val="24"/>
              </w:rPr>
              <w:t xml:space="preserve">hould I do when refusing a request? </w:t>
            </w:r>
          </w:p>
        </w:tc>
      </w:tr>
    </w:tbl>
    <w:p w14:paraId="0C7AE4F6" w14:textId="77777777" w:rsidR="001019E5" w:rsidRPr="001019E5" w:rsidRDefault="001019E5" w:rsidP="00D609B2">
      <w:pPr>
        <w:spacing w:before="120" w:line="240" w:lineRule="auto"/>
        <w:jc w:val="both"/>
        <w:rPr>
          <w:rFonts w:eastAsia="MS Mincho" w:cs="Arial"/>
        </w:rPr>
      </w:pPr>
      <w:r w:rsidRPr="001019E5">
        <w:rPr>
          <w:rFonts w:eastAsia="MS Mincho" w:cs="Arial"/>
        </w:rPr>
        <w:t>When refusing a request for objection:</w:t>
      </w:r>
    </w:p>
    <w:p w14:paraId="61AE63F1" w14:textId="77777777" w:rsidR="001019E5" w:rsidRPr="001019E5" w:rsidRDefault="001019E5" w:rsidP="00CB3AD3">
      <w:pPr>
        <w:numPr>
          <w:ilvl w:val="0"/>
          <w:numId w:val="20"/>
        </w:numPr>
        <w:ind w:left="714" w:hanging="357"/>
        <w:contextualSpacing/>
        <w:jc w:val="both"/>
        <w:rPr>
          <w:rFonts w:eastAsia="MS Mincho" w:cs="Arial"/>
        </w:rPr>
      </w:pPr>
      <w:r w:rsidRPr="001019E5">
        <w:rPr>
          <w:rFonts w:eastAsia="MS Mincho" w:cs="Arial"/>
        </w:rPr>
        <w:t>Ensure that you are permitted to refuse the request;</w:t>
      </w:r>
    </w:p>
    <w:p w14:paraId="7A3D05B0" w14:textId="77777777" w:rsidR="001019E5" w:rsidRPr="001019E5" w:rsidRDefault="001019E5" w:rsidP="00CB3AD3">
      <w:pPr>
        <w:numPr>
          <w:ilvl w:val="0"/>
          <w:numId w:val="20"/>
        </w:numPr>
        <w:ind w:left="714" w:hanging="357"/>
        <w:contextualSpacing/>
        <w:jc w:val="both"/>
        <w:rPr>
          <w:rFonts w:eastAsia="MS Mincho" w:cs="Arial"/>
        </w:rPr>
      </w:pPr>
      <w:r w:rsidRPr="001019E5">
        <w:rPr>
          <w:rFonts w:eastAsia="MS Mincho" w:cs="Arial"/>
        </w:rPr>
        <w:t>State the reason within the central register;</w:t>
      </w:r>
    </w:p>
    <w:p w14:paraId="12103BC8" w14:textId="77777777" w:rsidR="001019E5" w:rsidRPr="001019E5" w:rsidRDefault="001019E5" w:rsidP="00CB3AD3">
      <w:pPr>
        <w:numPr>
          <w:ilvl w:val="0"/>
          <w:numId w:val="20"/>
        </w:numPr>
        <w:ind w:left="714" w:hanging="357"/>
        <w:contextualSpacing/>
        <w:jc w:val="both"/>
        <w:rPr>
          <w:rFonts w:eastAsia="MS Mincho" w:cs="Arial"/>
        </w:rPr>
      </w:pPr>
      <w:r w:rsidRPr="001019E5">
        <w:rPr>
          <w:rFonts w:eastAsia="MS Mincho" w:cs="Arial"/>
        </w:rPr>
        <w:t>Inform the individual in writing or via email (if the request was received in this format) outlining the reason for refusing the request;</w:t>
      </w:r>
    </w:p>
    <w:p w14:paraId="13D23177" w14:textId="152F5DA3" w:rsidR="001019E5" w:rsidRDefault="001019E5" w:rsidP="00CB3AD3">
      <w:pPr>
        <w:numPr>
          <w:ilvl w:val="0"/>
          <w:numId w:val="20"/>
        </w:numPr>
        <w:ind w:left="714" w:hanging="357"/>
        <w:contextualSpacing/>
        <w:jc w:val="both"/>
        <w:rPr>
          <w:rFonts w:eastAsia="MS Mincho" w:cs="Arial"/>
        </w:rPr>
      </w:pPr>
      <w:r w:rsidRPr="001019E5">
        <w:rPr>
          <w:rFonts w:eastAsia="MS Mincho" w:cs="Arial"/>
        </w:rPr>
        <w:t xml:space="preserve">Inform the individual of their right to complain to the supervisory authority </w:t>
      </w:r>
      <w:r w:rsidR="00C45CC5">
        <w:rPr>
          <w:rFonts w:eastAsia="MS Mincho" w:cs="Arial"/>
        </w:rPr>
        <w:t xml:space="preserve">(ICO) </w:t>
      </w:r>
      <w:r w:rsidRPr="001019E5">
        <w:rPr>
          <w:rFonts w:eastAsia="MS Mincho" w:cs="Arial"/>
        </w:rPr>
        <w:t>and to a judicial remedy without undue delay and at the latest within one month.</w:t>
      </w:r>
    </w:p>
    <w:p w14:paraId="01C0527D" w14:textId="77777777" w:rsidR="00D609B2" w:rsidRPr="00D609B2" w:rsidRDefault="00D609B2" w:rsidP="00D609B2">
      <w:pPr>
        <w:spacing w:line="240" w:lineRule="auto"/>
        <w:ind w:left="720"/>
        <w:contextualSpacing/>
        <w:jc w:val="both"/>
        <w:rPr>
          <w:rFonts w:eastAsia="MS Mincho"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2A55AFB1" w14:textId="77777777" w:rsidTr="00840C3C">
        <w:tc>
          <w:tcPr>
            <w:tcW w:w="9855" w:type="dxa"/>
            <w:shd w:val="clear" w:color="auto" w:fill="D5DCE4"/>
          </w:tcPr>
          <w:p w14:paraId="4A2937FD" w14:textId="77777777" w:rsidR="0027322C" w:rsidRPr="00CB7905" w:rsidRDefault="0027322C" w:rsidP="00CF5416">
            <w:pPr>
              <w:numPr>
                <w:ilvl w:val="0"/>
                <w:numId w:val="72"/>
              </w:numPr>
              <w:spacing w:before="120"/>
              <w:rPr>
                <w:b/>
                <w:sz w:val="24"/>
                <w:szCs w:val="24"/>
              </w:rPr>
            </w:pPr>
            <w:r>
              <w:rPr>
                <w:b/>
                <w:sz w:val="24"/>
                <w:szCs w:val="24"/>
              </w:rPr>
              <w:t xml:space="preserve">What should I do once I receive confirmation that the data has stopped being processed? </w:t>
            </w:r>
          </w:p>
        </w:tc>
      </w:tr>
    </w:tbl>
    <w:p w14:paraId="3441EE6C" w14:textId="77777777" w:rsidR="001019E5" w:rsidRPr="001019E5" w:rsidRDefault="001019E5" w:rsidP="00D609B2">
      <w:pPr>
        <w:spacing w:before="120" w:line="240" w:lineRule="auto"/>
        <w:jc w:val="both"/>
        <w:rPr>
          <w:rFonts w:eastAsia="MS Mincho" w:cs="Arial"/>
        </w:rPr>
      </w:pPr>
      <w:r w:rsidRPr="001019E5">
        <w:rPr>
          <w:rFonts w:eastAsia="MS Mincho" w:cs="Arial"/>
        </w:rPr>
        <w:t>Once you have received notification:</w:t>
      </w:r>
    </w:p>
    <w:p w14:paraId="606465E5" w14:textId="77777777" w:rsidR="001019E5" w:rsidRPr="001019E5" w:rsidRDefault="001019E5" w:rsidP="00CB3AD3">
      <w:pPr>
        <w:numPr>
          <w:ilvl w:val="0"/>
          <w:numId w:val="3"/>
        </w:numPr>
        <w:ind w:left="714" w:hanging="357"/>
        <w:contextualSpacing/>
        <w:jc w:val="both"/>
        <w:rPr>
          <w:rFonts w:eastAsia="MS Mincho" w:cs="Arial"/>
        </w:rPr>
      </w:pPr>
      <w:r w:rsidRPr="001019E5">
        <w:rPr>
          <w:rFonts w:eastAsia="MS Mincho" w:cs="Arial"/>
        </w:rPr>
        <w:t xml:space="preserve">Prepare a response outlining the action that has been taken </w:t>
      </w:r>
    </w:p>
    <w:p w14:paraId="225FBEB7" w14:textId="77777777" w:rsidR="001019E5" w:rsidRPr="00987631" w:rsidRDefault="00987631" w:rsidP="00CB3AD3">
      <w:pPr>
        <w:pStyle w:val="ListParagraph"/>
        <w:numPr>
          <w:ilvl w:val="0"/>
          <w:numId w:val="3"/>
        </w:numPr>
        <w:ind w:left="714" w:hanging="357"/>
        <w:rPr>
          <w:rFonts w:eastAsia="MS Mincho" w:cs="Arial"/>
        </w:rPr>
      </w:pPr>
      <w:r w:rsidRPr="00987631">
        <w:t>Where relevant, explain any associated erasure or restriction and the recipients notified under the applicable legal requirement;</w:t>
      </w:r>
    </w:p>
    <w:p w14:paraId="284F5E88" w14:textId="77777777" w:rsidR="001019E5" w:rsidRPr="001019E5" w:rsidRDefault="001019E5" w:rsidP="00CB3AD3">
      <w:pPr>
        <w:numPr>
          <w:ilvl w:val="0"/>
          <w:numId w:val="3"/>
        </w:numPr>
        <w:ind w:left="714" w:hanging="357"/>
        <w:contextualSpacing/>
        <w:jc w:val="both"/>
        <w:rPr>
          <w:rFonts w:eastAsia="MS Mincho" w:cs="Arial"/>
        </w:rPr>
      </w:pPr>
      <w:r w:rsidRPr="001019E5">
        <w:rPr>
          <w:rFonts w:eastAsia="MS Mincho" w:cs="Arial"/>
        </w:rPr>
        <w:t>Send the response via their preferred method. If unable to determine a preferred method, and if the request was received via email, email is an option on the basis that the information is being provided in an easy-to-read format. If the request was received in writing, then respond in writing providing hard copy data</w:t>
      </w:r>
    </w:p>
    <w:p w14:paraId="07EA4AD8" w14:textId="77777777" w:rsidR="001019E5" w:rsidRPr="001019E5" w:rsidRDefault="001019E5" w:rsidP="00CB3AD3">
      <w:pPr>
        <w:numPr>
          <w:ilvl w:val="0"/>
          <w:numId w:val="3"/>
        </w:numPr>
        <w:ind w:left="714" w:hanging="357"/>
        <w:contextualSpacing/>
        <w:jc w:val="both"/>
        <w:rPr>
          <w:rFonts w:eastAsia="MS Mincho" w:cs="Arial"/>
        </w:rPr>
      </w:pPr>
      <w:r w:rsidRPr="001019E5">
        <w:rPr>
          <w:rFonts w:eastAsia="MS Mincho" w:cs="Arial"/>
        </w:rPr>
        <w:t xml:space="preserve">Within the central register record the date the request was responded to </w:t>
      </w:r>
    </w:p>
    <w:p w14:paraId="74907BEB" w14:textId="77777777" w:rsidR="001019E5" w:rsidRPr="00E20D6E" w:rsidRDefault="00E20D6E" w:rsidP="00CB3AD3">
      <w:pPr>
        <w:pStyle w:val="ListParagraph"/>
        <w:numPr>
          <w:ilvl w:val="0"/>
          <w:numId w:val="3"/>
        </w:numPr>
        <w:ind w:left="714" w:hanging="357"/>
        <w:rPr>
          <w:rFonts w:eastAsia="MS Mincho" w:cs="Arial"/>
        </w:rPr>
      </w:pPr>
      <w:r w:rsidRPr="00E20D6E">
        <w:t>Close the request when the response and all required cessation, suppression, restriction and record updates have been completed, quality checked and recorded. Later correspondence will be assessed on its substance and linked to the original case or recorded separately as appropriate.</w:t>
      </w:r>
    </w:p>
    <w:p w14:paraId="1369BD09" w14:textId="77777777" w:rsidR="001019E5" w:rsidRDefault="001019E5" w:rsidP="001019E5">
      <w:pPr>
        <w:jc w:val="both"/>
        <w:rPr>
          <w:bCs/>
        </w:rPr>
      </w:pPr>
    </w:p>
    <w:p w14:paraId="5A85AD34" w14:textId="77777777" w:rsidR="001019E5" w:rsidRDefault="001019E5" w:rsidP="001019E5">
      <w:pPr>
        <w:jc w:val="both"/>
        <w:rPr>
          <w:bCs/>
        </w:rPr>
      </w:pPr>
    </w:p>
    <w:p w14:paraId="555280CD" w14:textId="77777777" w:rsidR="001019E5" w:rsidRDefault="001019E5" w:rsidP="001019E5">
      <w:pPr>
        <w:jc w:val="both"/>
        <w:rPr>
          <w:bCs/>
        </w:rPr>
      </w:pPr>
    </w:p>
    <w:p w14:paraId="2FEBDDCF" w14:textId="77777777" w:rsidR="000E48A9" w:rsidRPr="008363C5" w:rsidRDefault="001019E5" w:rsidP="00CB3AD3">
      <w:pPr>
        <w:spacing w:after="0" w:line="240" w:lineRule="auto"/>
        <w:rPr>
          <w:rStyle w:val="Hyperlink"/>
          <w:rFonts w:eastAsia="Times New Roman"/>
          <w:b/>
          <w:bCs/>
          <w:sz w:val="20"/>
          <w:szCs w:val="20"/>
        </w:rPr>
      </w:pPr>
      <w:bookmarkStart w:id="30" w:name="AppendixF"/>
      <w:r w:rsidRPr="001019E5">
        <w:rPr>
          <w:rFonts w:eastAsia="Times New Roman"/>
          <w:b/>
          <w:bCs/>
          <w:sz w:val="28"/>
          <w:szCs w:val="28"/>
        </w:rPr>
        <w:lastRenderedPageBreak/>
        <w:t>APPENDIX F</w:t>
      </w:r>
      <w:bookmarkEnd w:id="30"/>
      <w:r w:rsidR="000E48A9">
        <w:rPr>
          <w:rFonts w:eastAsia="Times New Roman"/>
          <w:b/>
          <w:bCs/>
          <w:sz w:val="28"/>
          <w:szCs w:val="28"/>
        </w:rPr>
        <w:t xml:space="preserve"> </w:t>
      </w:r>
      <w:r w:rsidR="000E48A9">
        <w:rPr>
          <w:rFonts w:eastAsia="Times New Roman"/>
          <w:b/>
          <w:bCs/>
          <w:sz w:val="20"/>
          <w:szCs w:val="20"/>
        </w:rPr>
        <w:fldChar w:fldCharType="begin"/>
      </w:r>
      <w:r w:rsidR="000E48A9">
        <w:rPr>
          <w:rFonts w:eastAsia="Times New Roman"/>
          <w:b/>
          <w:bCs/>
          <w:sz w:val="20"/>
          <w:szCs w:val="20"/>
        </w:rPr>
        <w:instrText>HYPERLINK  \l "Appendices"</w:instrText>
      </w:r>
      <w:r w:rsidR="000E48A9">
        <w:rPr>
          <w:rFonts w:eastAsia="Times New Roman"/>
          <w:b/>
          <w:bCs/>
          <w:sz w:val="20"/>
          <w:szCs w:val="20"/>
        </w:rPr>
      </w:r>
      <w:r w:rsidR="000E48A9">
        <w:rPr>
          <w:rFonts w:eastAsia="Times New Roman"/>
          <w:b/>
          <w:bCs/>
          <w:sz w:val="20"/>
          <w:szCs w:val="20"/>
        </w:rPr>
        <w:fldChar w:fldCharType="separate"/>
      </w:r>
      <w:r w:rsidR="000E48A9" w:rsidRPr="008363C5">
        <w:rPr>
          <w:rStyle w:val="Hyperlink"/>
          <w:rFonts w:eastAsia="Times New Roman"/>
          <w:b/>
          <w:bCs/>
          <w:sz w:val="20"/>
          <w:szCs w:val="20"/>
        </w:rPr>
        <w:t>(Back to list of appendices)</w:t>
      </w:r>
    </w:p>
    <w:p w14:paraId="56E386EE" w14:textId="5F7C1839" w:rsidR="001019E5" w:rsidRDefault="000E48A9" w:rsidP="0027322C">
      <w:pPr>
        <w:spacing w:line="240" w:lineRule="auto"/>
        <w:jc w:val="both"/>
        <w:rPr>
          <w:rFonts w:eastAsia="Times New Roman"/>
          <w:b/>
          <w:bCs/>
          <w:sz w:val="28"/>
          <w:szCs w:val="28"/>
        </w:rPr>
      </w:pPr>
      <w:r>
        <w:rPr>
          <w:rFonts w:eastAsia="Times New Roman"/>
          <w:b/>
          <w:bCs/>
          <w:sz w:val="20"/>
          <w:szCs w:val="20"/>
        </w:rPr>
        <w:fldChar w:fldCharType="end"/>
      </w:r>
      <w:r w:rsidR="001019E5" w:rsidRPr="001019E5">
        <w:rPr>
          <w:rFonts w:eastAsia="MS Mincho"/>
          <w:b/>
          <w:bCs/>
          <w:sz w:val="28"/>
          <w:szCs w:val="28"/>
        </w:rPr>
        <w:t>Rights related to automated decision-making including profiling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5D66942F" w14:textId="77777777" w:rsidTr="00840C3C">
        <w:tc>
          <w:tcPr>
            <w:tcW w:w="9855" w:type="dxa"/>
            <w:shd w:val="clear" w:color="auto" w:fill="D5DCE4"/>
          </w:tcPr>
          <w:p w14:paraId="71BC3C6A" w14:textId="77777777" w:rsidR="0027322C" w:rsidRPr="00CB7905" w:rsidRDefault="0027322C" w:rsidP="00F00AA2">
            <w:pPr>
              <w:numPr>
                <w:ilvl w:val="0"/>
                <w:numId w:val="31"/>
              </w:numPr>
              <w:spacing w:before="120"/>
              <w:rPr>
                <w:b/>
                <w:sz w:val="24"/>
                <w:szCs w:val="24"/>
              </w:rPr>
            </w:pPr>
            <w:r>
              <w:rPr>
                <w:b/>
                <w:sz w:val="24"/>
                <w:szCs w:val="24"/>
              </w:rPr>
              <w:t>Introduction</w:t>
            </w:r>
          </w:p>
        </w:tc>
      </w:tr>
    </w:tbl>
    <w:p w14:paraId="434FBBA5" w14:textId="77777777" w:rsidR="001019E5" w:rsidRPr="001019E5" w:rsidRDefault="001019E5" w:rsidP="0027322C">
      <w:pPr>
        <w:spacing w:before="120" w:line="240" w:lineRule="auto"/>
        <w:jc w:val="both"/>
        <w:rPr>
          <w:rFonts w:eastAsia="MS Mincho"/>
        </w:rPr>
      </w:pPr>
      <w:r w:rsidRPr="001019E5">
        <w:rPr>
          <w:rFonts w:eastAsia="MS Mincho"/>
        </w:rPr>
        <w:t>Under data protection legislation (the DPA and the UK GDPR) individuals have a right to object to the use of:</w:t>
      </w:r>
    </w:p>
    <w:p w14:paraId="64DE8A59" w14:textId="77777777" w:rsidR="001019E5" w:rsidRPr="001019E5" w:rsidRDefault="001019E5" w:rsidP="00CB3AD3">
      <w:pPr>
        <w:numPr>
          <w:ilvl w:val="0"/>
          <w:numId w:val="21"/>
        </w:numPr>
        <w:autoSpaceDE w:val="0"/>
        <w:autoSpaceDN w:val="0"/>
        <w:adjustRightInd w:val="0"/>
        <w:ind w:left="714" w:hanging="357"/>
        <w:jc w:val="both"/>
        <w:rPr>
          <w:rFonts w:eastAsia="MS Mincho"/>
          <w:color w:val="000000"/>
        </w:rPr>
      </w:pPr>
      <w:r w:rsidRPr="001019E5">
        <w:rPr>
          <w:rFonts w:eastAsia="MS Mincho"/>
          <w:color w:val="000000"/>
        </w:rPr>
        <w:t>automated individual decision-making (making a decision solely by automated means without any human involvement); and</w:t>
      </w:r>
    </w:p>
    <w:p w14:paraId="486E5744" w14:textId="77777777" w:rsidR="001019E5" w:rsidRPr="001019E5" w:rsidRDefault="001019E5" w:rsidP="00CB3AD3">
      <w:pPr>
        <w:numPr>
          <w:ilvl w:val="0"/>
          <w:numId w:val="21"/>
        </w:numPr>
        <w:ind w:left="714" w:hanging="357"/>
        <w:jc w:val="both"/>
        <w:rPr>
          <w:rFonts w:eastAsia="MS Mincho"/>
        </w:rPr>
      </w:pPr>
      <w:r w:rsidRPr="001019E5">
        <w:rPr>
          <w:rFonts w:eastAsia="MS Mincho"/>
        </w:rPr>
        <w:t>profiling (automated processing of personal data to evaluate certain things about an individual). Profiling can be part of an automated decision-making process.</w:t>
      </w:r>
    </w:p>
    <w:p w14:paraId="4C16AADD" w14:textId="77777777" w:rsidR="001019E5" w:rsidRPr="001019E5" w:rsidRDefault="001019E5" w:rsidP="00CB3AD3">
      <w:pPr>
        <w:jc w:val="both"/>
        <w:rPr>
          <w:rFonts w:eastAsia="MS Mincho"/>
        </w:rPr>
      </w:pPr>
      <w:r w:rsidRPr="001019E5">
        <w:rPr>
          <w:rFonts w:eastAsia="MS Mincho"/>
          <w:color w:val="212121"/>
        </w:rPr>
        <w:t>Automated decision-making profiling is characterised as profiling when it involves (a) the automated processing of personal data; and (b) using that personal data to evaluate certain personal aspects relating to an individual. Specific examples include analysing or predicting aspects concerning an individual’s performance at work, economic situation, health, personal preferences, interests, reliability, behaviour, location or movements.</w:t>
      </w:r>
    </w:p>
    <w:p w14:paraId="1CA5ADFD" w14:textId="77777777" w:rsidR="001019E5" w:rsidRPr="001019E5" w:rsidRDefault="001019E5" w:rsidP="00CB3AD3">
      <w:pPr>
        <w:autoSpaceDE w:val="0"/>
        <w:autoSpaceDN w:val="0"/>
        <w:adjustRightInd w:val="0"/>
        <w:jc w:val="both"/>
        <w:rPr>
          <w:rFonts w:eastAsia="MS Mincho"/>
          <w:color w:val="000000"/>
        </w:rPr>
      </w:pPr>
      <w:r w:rsidRPr="001019E5">
        <w:rPr>
          <w:rFonts w:eastAsia="MS Mincho"/>
          <w:color w:val="000000"/>
        </w:rPr>
        <w:t xml:space="preserve">For something to be solely automated there must be no human involvement in the decision-making process. The right to object only covers activities that result in a negative impact on an individual. </w:t>
      </w:r>
    </w:p>
    <w:p w14:paraId="1B108440" w14:textId="77777777" w:rsidR="001019E5" w:rsidRPr="001019E5" w:rsidRDefault="001019E5" w:rsidP="00CB3AD3">
      <w:pPr>
        <w:autoSpaceDE w:val="0"/>
        <w:autoSpaceDN w:val="0"/>
        <w:adjustRightInd w:val="0"/>
        <w:jc w:val="both"/>
        <w:rPr>
          <w:rFonts w:eastAsia="MS Mincho"/>
          <w:color w:val="000000"/>
        </w:rPr>
      </w:pPr>
      <w:r w:rsidRPr="001019E5">
        <w:rPr>
          <w:rFonts w:eastAsia="MS Mincho"/>
          <w:color w:val="000000"/>
        </w:rPr>
        <w:t>Examples of negative impact include:</w:t>
      </w:r>
    </w:p>
    <w:p w14:paraId="63AE4DB6" w14:textId="77777777" w:rsidR="001019E5" w:rsidRPr="001019E5" w:rsidRDefault="001019E5" w:rsidP="00CB3AD3">
      <w:pPr>
        <w:numPr>
          <w:ilvl w:val="0"/>
          <w:numId w:val="23"/>
        </w:numPr>
        <w:autoSpaceDE w:val="0"/>
        <w:autoSpaceDN w:val="0"/>
        <w:adjustRightInd w:val="0"/>
        <w:ind w:left="714" w:hanging="357"/>
        <w:contextualSpacing/>
        <w:jc w:val="both"/>
        <w:rPr>
          <w:rFonts w:eastAsia="MS Mincho"/>
          <w:color w:val="000000"/>
        </w:rPr>
      </w:pPr>
      <w:r w:rsidRPr="001019E5">
        <w:rPr>
          <w:rFonts w:eastAsia="MS Mincho"/>
          <w:color w:val="000000"/>
        </w:rPr>
        <w:t>An individual complains to a credit provider because his online application for credit was declined automatically. The application was declined because the information provided by the individual did not match pre-defined acceptance criteria applied by the automated system. The credit provider undertakes manual underwriting checks to review the original decision.</w:t>
      </w:r>
    </w:p>
    <w:p w14:paraId="30E81D61" w14:textId="77777777" w:rsidR="001019E5" w:rsidRPr="001019E5" w:rsidRDefault="001019E5" w:rsidP="00CB3AD3">
      <w:pPr>
        <w:numPr>
          <w:ilvl w:val="0"/>
          <w:numId w:val="23"/>
        </w:numPr>
        <w:autoSpaceDE w:val="0"/>
        <w:autoSpaceDN w:val="0"/>
        <w:adjustRightInd w:val="0"/>
        <w:ind w:left="714" w:hanging="357"/>
        <w:contextualSpacing/>
        <w:jc w:val="both"/>
        <w:rPr>
          <w:rFonts w:eastAsia="MS Mincho"/>
          <w:color w:val="000000"/>
        </w:rPr>
      </w:pPr>
      <w:r w:rsidRPr="001019E5">
        <w:rPr>
          <w:rFonts w:eastAsia="MS Mincho"/>
          <w:color w:val="000000"/>
        </w:rPr>
        <w:t>An individual applies for insurance online. The website uses algorithms and auto credit searching to provide an immediate yes/no decision on the application.</w:t>
      </w:r>
    </w:p>
    <w:p w14:paraId="679B8952" w14:textId="77777777" w:rsidR="001019E5" w:rsidRPr="00616E6E" w:rsidRDefault="00CF5416">
      <w:pPr>
        <w:spacing w:before="240"/>
        <w:jc w:val="both"/>
        <w:rPr>
          <w:bCs/>
        </w:rPr>
      </w:pPr>
      <w:r w:rsidRPr="002550A6">
        <w:t>We</w:t>
      </w:r>
      <w:r w:rsidRPr="002550A6">
        <w:rPr>
          <w:color w:val="0000FF"/>
        </w:rPr>
        <w:t xml:space="preserve"> </w:t>
      </w:r>
      <w:r w:rsidRPr="002550A6">
        <w:rPr>
          <w:color w:val="000000"/>
        </w:rPr>
        <w:t xml:space="preserve">can only carry out solely automated decision-making profiling activities with legal or similarly significant effects if the decision is: </w:t>
      </w:r>
    </w:p>
    <w:p w14:paraId="68826DC9" w14:textId="77777777" w:rsidR="001019E5" w:rsidRPr="001019E5" w:rsidRDefault="001019E5" w:rsidP="00F00AA2">
      <w:pPr>
        <w:numPr>
          <w:ilvl w:val="0"/>
          <w:numId w:val="21"/>
        </w:numPr>
        <w:autoSpaceDE w:val="0"/>
        <w:autoSpaceDN w:val="0"/>
        <w:adjustRightInd w:val="0"/>
        <w:spacing w:line="240" w:lineRule="auto"/>
        <w:ind w:left="714" w:hanging="357"/>
        <w:contextualSpacing/>
        <w:jc w:val="both"/>
        <w:rPr>
          <w:rFonts w:eastAsia="MS Mincho"/>
          <w:color w:val="000000"/>
        </w:rPr>
      </w:pPr>
      <w:r w:rsidRPr="001019E5">
        <w:rPr>
          <w:rFonts w:eastAsia="MS Mincho"/>
          <w:color w:val="000000"/>
        </w:rPr>
        <w:t>necessary for entering into or performance of a contract</w:t>
      </w:r>
    </w:p>
    <w:p w14:paraId="6EBA9C59" w14:textId="77777777" w:rsidR="001019E5" w:rsidRPr="001019E5" w:rsidRDefault="001019E5" w:rsidP="00F00AA2">
      <w:pPr>
        <w:numPr>
          <w:ilvl w:val="0"/>
          <w:numId w:val="21"/>
        </w:numPr>
        <w:autoSpaceDE w:val="0"/>
        <w:autoSpaceDN w:val="0"/>
        <w:adjustRightInd w:val="0"/>
        <w:spacing w:line="240" w:lineRule="auto"/>
        <w:ind w:left="714" w:hanging="357"/>
        <w:contextualSpacing/>
        <w:jc w:val="both"/>
        <w:rPr>
          <w:rFonts w:eastAsia="MS Mincho"/>
          <w:color w:val="000000"/>
        </w:rPr>
      </w:pPr>
      <w:r w:rsidRPr="001019E5">
        <w:rPr>
          <w:rFonts w:eastAsia="MS Mincho"/>
          <w:color w:val="000000"/>
        </w:rPr>
        <w:t>authorised by law (for example, for the purposes of fraud or tax evasion); or</w:t>
      </w:r>
    </w:p>
    <w:p w14:paraId="080CE47E" w14:textId="77777777" w:rsidR="001019E5" w:rsidRPr="001019E5" w:rsidRDefault="001019E5" w:rsidP="00F00AA2">
      <w:pPr>
        <w:numPr>
          <w:ilvl w:val="0"/>
          <w:numId w:val="21"/>
        </w:numPr>
        <w:spacing w:line="240" w:lineRule="auto"/>
        <w:ind w:left="714" w:hanging="357"/>
        <w:contextualSpacing/>
        <w:jc w:val="both"/>
        <w:rPr>
          <w:rFonts w:eastAsia="MS Mincho"/>
          <w:color w:val="000000"/>
        </w:rPr>
      </w:pPr>
      <w:r w:rsidRPr="001019E5">
        <w:rPr>
          <w:rFonts w:eastAsia="MS Mincho"/>
        </w:rPr>
        <w:t>based on the individual’s explicit consent if collecting special category personal data.</w:t>
      </w:r>
    </w:p>
    <w:p w14:paraId="71A66773" w14:textId="77777777" w:rsidR="001019E5" w:rsidRPr="00B14EF6" w:rsidRDefault="001019E5" w:rsidP="0055358F">
      <w:pPr>
        <w:autoSpaceDE w:val="0"/>
        <w:autoSpaceDN w:val="0"/>
        <w:adjustRightInd w:val="0"/>
        <w:spacing w:before="240" w:line="240" w:lineRule="auto"/>
        <w:jc w:val="both"/>
        <w:rPr>
          <w:rFonts w:eastAsia="MS Mincho"/>
          <w:color w:val="0000FF"/>
        </w:rPr>
      </w:pPr>
      <w:r w:rsidRPr="00B14EF6">
        <w:rPr>
          <w:rFonts w:eastAsia="MS Mincho"/>
          <w:color w:val="0000FF"/>
        </w:rPr>
        <w:t>[We do not undertake automated profiling.</w:t>
      </w:r>
    </w:p>
    <w:p w14:paraId="17DB9107" w14:textId="77777777" w:rsidR="001019E5" w:rsidRPr="00B14EF6" w:rsidRDefault="001019E5" w:rsidP="001019E5">
      <w:pPr>
        <w:autoSpaceDE w:val="0"/>
        <w:autoSpaceDN w:val="0"/>
        <w:adjustRightInd w:val="0"/>
        <w:spacing w:line="240" w:lineRule="auto"/>
        <w:jc w:val="both"/>
        <w:rPr>
          <w:rFonts w:eastAsia="MS Mincho"/>
          <w:color w:val="0000FF"/>
        </w:rPr>
      </w:pPr>
      <w:r w:rsidRPr="00B14EF6">
        <w:rPr>
          <w:rFonts w:eastAsia="MS Mincho"/>
          <w:color w:val="0000FF"/>
        </w:rPr>
        <w:t>We perform automated decision-making including profiling when we:</w:t>
      </w:r>
    </w:p>
    <w:p w14:paraId="5D5782E5" w14:textId="77777777" w:rsidR="001019E5" w:rsidRPr="00B14EF6" w:rsidRDefault="001019E5" w:rsidP="00F00AA2">
      <w:pPr>
        <w:numPr>
          <w:ilvl w:val="0"/>
          <w:numId w:val="25"/>
        </w:numPr>
        <w:autoSpaceDE w:val="0"/>
        <w:autoSpaceDN w:val="0"/>
        <w:adjustRightInd w:val="0"/>
        <w:spacing w:line="240" w:lineRule="auto"/>
        <w:contextualSpacing/>
        <w:jc w:val="both"/>
        <w:rPr>
          <w:rFonts w:eastAsia="MS Mincho"/>
          <w:color w:val="0000FF"/>
        </w:rPr>
      </w:pPr>
      <w:r w:rsidRPr="00B14EF6">
        <w:rPr>
          <w:rFonts w:eastAsia="MS Mincho"/>
          <w:color w:val="0000FF"/>
        </w:rPr>
        <w:t>assess the suitability of our clients for our products and services when performing credit searches;</w:t>
      </w:r>
    </w:p>
    <w:p w14:paraId="014584BB" w14:textId="77777777" w:rsidR="001019E5" w:rsidRPr="00B14EF6" w:rsidRDefault="001019E5" w:rsidP="00F00AA2">
      <w:pPr>
        <w:numPr>
          <w:ilvl w:val="0"/>
          <w:numId w:val="25"/>
        </w:numPr>
        <w:autoSpaceDE w:val="0"/>
        <w:autoSpaceDN w:val="0"/>
        <w:adjustRightInd w:val="0"/>
        <w:spacing w:line="240" w:lineRule="auto"/>
        <w:contextualSpacing/>
        <w:jc w:val="both"/>
        <w:rPr>
          <w:rFonts w:eastAsia="MS Mincho"/>
          <w:color w:val="0000FF"/>
        </w:rPr>
      </w:pPr>
      <w:r w:rsidRPr="00B14EF6">
        <w:rPr>
          <w:rFonts w:eastAsia="MS Mincho"/>
          <w:color w:val="0000FF"/>
        </w:rPr>
        <w:t>client data is searched (profiled) for services that they might be interested in – amend/delete as appropriate]</w:t>
      </w:r>
    </w:p>
    <w:p w14:paraId="63019EDF" w14:textId="77777777" w:rsidR="0055358F" w:rsidRPr="00B14EF6" w:rsidRDefault="0055358F" w:rsidP="0055358F">
      <w:pPr>
        <w:autoSpaceDE w:val="0"/>
        <w:autoSpaceDN w:val="0"/>
        <w:adjustRightInd w:val="0"/>
        <w:spacing w:line="240" w:lineRule="auto"/>
        <w:ind w:left="720"/>
        <w:contextualSpacing/>
        <w:jc w:val="both"/>
        <w:rPr>
          <w:rFonts w:eastAsia="MS Mincho"/>
          <w:color w:val="0000FF"/>
          <w:sz w:val="12"/>
          <w:szCs w:val="12"/>
        </w:rPr>
      </w:pPr>
    </w:p>
    <w:p w14:paraId="5038BFE8" w14:textId="77777777" w:rsidR="0055358F" w:rsidRDefault="0055358F" w:rsidP="0055358F">
      <w:pPr>
        <w:autoSpaceDE w:val="0"/>
        <w:autoSpaceDN w:val="0"/>
        <w:adjustRightInd w:val="0"/>
        <w:spacing w:before="120" w:line="240" w:lineRule="auto"/>
        <w:contextualSpacing/>
        <w:jc w:val="both"/>
        <w:rPr>
          <w:rFonts w:eastAsia="MS Mincho"/>
          <w:color w:val="0000FF"/>
        </w:rPr>
      </w:pPr>
      <w:r w:rsidRPr="00B14EF6">
        <w:rPr>
          <w:rFonts w:eastAsia="MS Mincho"/>
          <w:color w:val="0000FF"/>
        </w:rPr>
        <w:t xml:space="preserve">[We inform individuals of their right to object to the use of their data within automated </w:t>
      </w:r>
      <w:r w:rsidR="00010BAB" w:rsidRPr="00B14EF6">
        <w:rPr>
          <w:rFonts w:eastAsia="MS Mincho"/>
          <w:color w:val="0000FF"/>
        </w:rPr>
        <w:t>decision-making</w:t>
      </w:r>
      <w:r w:rsidRPr="00B14EF6">
        <w:rPr>
          <w:rFonts w:eastAsia="MS Mincho"/>
          <w:color w:val="0000FF"/>
        </w:rPr>
        <w:t xml:space="preserve"> profiling activities when quoting, placing insurance, within contracts, TOBAs and privacy and fair processing notices – amend/delete as appropriate].</w:t>
      </w:r>
    </w:p>
    <w:p w14:paraId="3D3C6B27" w14:textId="77777777" w:rsidR="00B14EF6" w:rsidRPr="00B14EF6" w:rsidRDefault="00B14EF6" w:rsidP="0055358F">
      <w:pPr>
        <w:autoSpaceDE w:val="0"/>
        <w:autoSpaceDN w:val="0"/>
        <w:adjustRightInd w:val="0"/>
        <w:spacing w:before="120" w:line="240" w:lineRule="auto"/>
        <w:contextualSpacing/>
        <w:jc w:val="both"/>
        <w:rPr>
          <w:rFonts w:eastAsia="MS Mincho"/>
          <w:color w:val="0000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62BDD689" w14:textId="77777777" w:rsidTr="00B14EF6">
        <w:tc>
          <w:tcPr>
            <w:tcW w:w="9016" w:type="dxa"/>
            <w:shd w:val="clear" w:color="auto" w:fill="D5DCE4"/>
          </w:tcPr>
          <w:p w14:paraId="3D4A341B" w14:textId="77777777" w:rsidR="0027322C" w:rsidRPr="00CB7905" w:rsidRDefault="0027322C" w:rsidP="00F00AA2">
            <w:pPr>
              <w:numPr>
                <w:ilvl w:val="0"/>
                <w:numId w:val="31"/>
              </w:numPr>
              <w:spacing w:before="120"/>
              <w:rPr>
                <w:b/>
                <w:sz w:val="24"/>
                <w:szCs w:val="24"/>
              </w:rPr>
            </w:pPr>
            <w:r>
              <w:rPr>
                <w:b/>
                <w:sz w:val="24"/>
                <w:szCs w:val="24"/>
              </w:rPr>
              <w:lastRenderedPageBreak/>
              <w:t xml:space="preserve">Scope </w:t>
            </w:r>
          </w:p>
        </w:tc>
      </w:tr>
    </w:tbl>
    <w:p w14:paraId="27DC20BC" w14:textId="77777777" w:rsidR="001019E5" w:rsidRPr="001019E5" w:rsidRDefault="001019E5" w:rsidP="0055358F">
      <w:pPr>
        <w:spacing w:before="120" w:line="240" w:lineRule="auto"/>
        <w:jc w:val="both"/>
        <w:rPr>
          <w:rFonts w:eastAsia="MS Mincho"/>
        </w:rPr>
      </w:pPr>
      <w:r w:rsidRPr="001019E5">
        <w:rPr>
          <w:rFonts w:eastAsia="MS Mincho"/>
        </w:rPr>
        <w:t>This procedure applies across all workplace locations and to all employees, including temporary and contract workers and third parties that may process data on our behalf.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3C83BEB8" w14:textId="77777777" w:rsidTr="00840C3C">
        <w:tc>
          <w:tcPr>
            <w:tcW w:w="9855" w:type="dxa"/>
            <w:shd w:val="clear" w:color="auto" w:fill="D5DCE4"/>
          </w:tcPr>
          <w:p w14:paraId="42E09367" w14:textId="77777777" w:rsidR="0027322C" w:rsidRPr="00CB7905" w:rsidRDefault="0027322C" w:rsidP="00F00AA2">
            <w:pPr>
              <w:numPr>
                <w:ilvl w:val="0"/>
                <w:numId w:val="31"/>
              </w:numPr>
              <w:spacing w:before="120"/>
              <w:rPr>
                <w:b/>
                <w:sz w:val="24"/>
                <w:szCs w:val="24"/>
              </w:rPr>
            </w:pPr>
            <w:r>
              <w:rPr>
                <w:b/>
                <w:sz w:val="24"/>
                <w:szCs w:val="24"/>
              </w:rPr>
              <w:t xml:space="preserve">How would I identify when an individual has objected to the use of automated </w:t>
            </w:r>
            <w:r w:rsidR="00010BAB">
              <w:rPr>
                <w:b/>
                <w:sz w:val="24"/>
                <w:szCs w:val="24"/>
              </w:rPr>
              <w:t>decision-making</w:t>
            </w:r>
            <w:r>
              <w:rPr>
                <w:b/>
                <w:sz w:val="24"/>
                <w:szCs w:val="24"/>
              </w:rPr>
              <w:t xml:space="preserve"> tools? </w:t>
            </w:r>
          </w:p>
        </w:tc>
      </w:tr>
    </w:tbl>
    <w:p w14:paraId="25386CB1" w14:textId="77777777" w:rsidR="001019E5" w:rsidRPr="001019E5" w:rsidRDefault="001019E5" w:rsidP="0055358F">
      <w:pPr>
        <w:spacing w:before="120" w:line="240" w:lineRule="auto"/>
        <w:jc w:val="both"/>
        <w:rPr>
          <w:rFonts w:eastAsia="MS Mincho"/>
        </w:rPr>
      </w:pPr>
      <w:r w:rsidRPr="001019E5">
        <w:rPr>
          <w:rFonts w:eastAsia="MS Mincho"/>
        </w:rPr>
        <w:t>An objection to the use of automated decision-making tools may be explicit or non-obvious. Some examples include:</w:t>
      </w:r>
    </w:p>
    <w:p w14:paraId="00AE7F99" w14:textId="77777777" w:rsidR="001019E5" w:rsidRPr="001019E5" w:rsidRDefault="001019E5" w:rsidP="00F00AA2">
      <w:pPr>
        <w:numPr>
          <w:ilvl w:val="0"/>
          <w:numId w:val="22"/>
        </w:numPr>
        <w:spacing w:line="240" w:lineRule="auto"/>
        <w:ind w:left="714" w:hanging="357"/>
        <w:contextualSpacing/>
        <w:jc w:val="both"/>
        <w:rPr>
          <w:rFonts w:eastAsia="MS Mincho"/>
        </w:rPr>
      </w:pPr>
      <w:r w:rsidRPr="001019E5">
        <w:rPr>
          <w:rFonts w:eastAsia="MS Mincho"/>
          <w:i/>
        </w:rPr>
        <w:t>‘when processing my quote do you perform a credit search, and/or is there an alternative method for assessing my suitability’</w:t>
      </w:r>
      <w:r w:rsidRPr="001019E5">
        <w:rPr>
          <w:rFonts w:eastAsia="MS Mincho"/>
        </w:rPr>
        <w:t xml:space="preserve">; </w:t>
      </w:r>
    </w:p>
    <w:p w14:paraId="4161B406" w14:textId="77777777" w:rsidR="001019E5" w:rsidRDefault="001019E5" w:rsidP="00F00AA2">
      <w:pPr>
        <w:numPr>
          <w:ilvl w:val="0"/>
          <w:numId w:val="22"/>
        </w:numPr>
        <w:spacing w:line="240" w:lineRule="auto"/>
        <w:ind w:left="714" w:hanging="357"/>
        <w:contextualSpacing/>
        <w:jc w:val="both"/>
        <w:rPr>
          <w:rFonts w:eastAsia="MS Mincho"/>
        </w:rPr>
      </w:pPr>
      <w:r w:rsidRPr="001019E5">
        <w:rPr>
          <w:rFonts w:eastAsia="MS Mincho"/>
        </w:rPr>
        <w:t xml:space="preserve">or </w:t>
      </w:r>
      <w:r w:rsidRPr="001019E5">
        <w:rPr>
          <w:rFonts w:eastAsia="MS Mincho"/>
          <w:i/>
        </w:rPr>
        <w:t>‘do you track my movements on your website? if so, I want you to stop’</w:t>
      </w:r>
      <w:r w:rsidRPr="001019E5">
        <w:rPr>
          <w:rFonts w:eastAsia="MS Mincho"/>
        </w:rPr>
        <w:t xml:space="preserve"> or other similar requests.</w:t>
      </w:r>
    </w:p>
    <w:p w14:paraId="5C4420CC" w14:textId="77777777" w:rsidR="0055358F" w:rsidRPr="0055358F" w:rsidRDefault="0055358F" w:rsidP="0055358F">
      <w:pPr>
        <w:spacing w:line="240" w:lineRule="auto"/>
        <w:ind w:left="714"/>
        <w:contextualSpacing/>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0A8B88B8" w14:textId="77777777" w:rsidTr="00840C3C">
        <w:tc>
          <w:tcPr>
            <w:tcW w:w="9855" w:type="dxa"/>
            <w:shd w:val="clear" w:color="auto" w:fill="D5DCE4"/>
          </w:tcPr>
          <w:p w14:paraId="3CAB1684" w14:textId="77777777" w:rsidR="0027322C" w:rsidRPr="00CB7905" w:rsidRDefault="0027322C" w:rsidP="00F00AA2">
            <w:pPr>
              <w:numPr>
                <w:ilvl w:val="0"/>
                <w:numId w:val="31"/>
              </w:numPr>
              <w:spacing w:before="120"/>
              <w:rPr>
                <w:b/>
                <w:sz w:val="24"/>
                <w:szCs w:val="24"/>
              </w:rPr>
            </w:pPr>
            <w:r w:rsidRPr="00CB7905">
              <w:rPr>
                <w:b/>
                <w:sz w:val="24"/>
                <w:szCs w:val="24"/>
              </w:rPr>
              <w:t>As a staff member with</w:t>
            </w:r>
            <w:r>
              <w:rPr>
                <w:b/>
                <w:sz w:val="24"/>
                <w:szCs w:val="24"/>
              </w:rPr>
              <w:t>out specific</w:t>
            </w:r>
            <w:r w:rsidRPr="00CB7905">
              <w:rPr>
                <w:b/>
                <w:sz w:val="24"/>
                <w:szCs w:val="24"/>
              </w:rPr>
              <w:t xml:space="preserve"> data privacy responsibilities</w:t>
            </w:r>
            <w:r>
              <w:rPr>
                <w:b/>
                <w:sz w:val="24"/>
                <w:szCs w:val="24"/>
              </w:rPr>
              <w:t>,</w:t>
            </w:r>
            <w:r w:rsidRPr="00CB7905">
              <w:rPr>
                <w:b/>
                <w:sz w:val="24"/>
                <w:szCs w:val="24"/>
              </w:rPr>
              <w:t xml:space="preserve"> what should I do if I receive a </w:t>
            </w:r>
            <w:r>
              <w:rPr>
                <w:b/>
                <w:sz w:val="24"/>
                <w:szCs w:val="24"/>
              </w:rPr>
              <w:t>request objecting to automated decision making and/or profiling</w:t>
            </w:r>
            <w:r w:rsidRPr="00CB7905">
              <w:rPr>
                <w:b/>
                <w:sz w:val="24"/>
                <w:szCs w:val="24"/>
              </w:rPr>
              <w:t>?</w:t>
            </w:r>
          </w:p>
        </w:tc>
      </w:tr>
    </w:tbl>
    <w:p w14:paraId="2608A841" w14:textId="77777777" w:rsidR="0055358F" w:rsidRPr="0055358F" w:rsidRDefault="0055358F" w:rsidP="0055358F">
      <w:pPr>
        <w:tabs>
          <w:tab w:val="left" w:pos="6660"/>
        </w:tabs>
        <w:spacing w:before="120" w:line="240" w:lineRule="auto"/>
        <w:contextualSpacing/>
        <w:jc w:val="both"/>
        <w:rPr>
          <w:rFonts w:eastAsia="MS Mincho"/>
          <w:sz w:val="12"/>
          <w:szCs w:val="12"/>
        </w:rPr>
      </w:pPr>
    </w:p>
    <w:p w14:paraId="352B7BF0" w14:textId="22324E70" w:rsidR="001019E5" w:rsidRPr="001019E5" w:rsidRDefault="001019E5" w:rsidP="0055358F">
      <w:pPr>
        <w:tabs>
          <w:tab w:val="left" w:pos="6660"/>
        </w:tabs>
        <w:spacing w:before="120" w:line="240" w:lineRule="auto"/>
        <w:contextualSpacing/>
        <w:jc w:val="both"/>
        <w:rPr>
          <w:rFonts w:eastAsia="MS Mincho"/>
        </w:rPr>
      </w:pPr>
      <w:r w:rsidRPr="001019E5">
        <w:rPr>
          <w:rFonts w:eastAsia="MS Mincho"/>
        </w:rPr>
        <w:t xml:space="preserve">Without delay all requests must be forwarded to </w:t>
      </w:r>
      <w:r w:rsidR="00B14EF6" w:rsidRPr="00B14EF6">
        <w:rPr>
          <w:rFonts w:eastAsia="MS Mincho"/>
          <w:i/>
          <w:color w:val="0000FF"/>
        </w:rPr>
        <w:t>[</w:t>
      </w:r>
      <w:r w:rsidRPr="00B14EF6">
        <w:rPr>
          <w:rFonts w:eastAsia="MS Mincho"/>
          <w:i/>
          <w:color w:val="0000FF"/>
        </w:rPr>
        <w:t>insert ‘function’ that is performing the profiling activity</w:t>
      </w:r>
      <w:r w:rsidR="00B14EF6" w:rsidRPr="00B14EF6">
        <w:rPr>
          <w:rFonts w:eastAsia="MS Mincho"/>
          <w:i/>
          <w:color w:val="0000FF"/>
        </w:rPr>
        <w:t>]</w:t>
      </w:r>
      <w:r w:rsidRPr="00B14EF6">
        <w:rPr>
          <w:rFonts w:eastAsia="MS Mincho"/>
          <w:i/>
          <w:color w:val="0000FF"/>
        </w:rPr>
        <w:t xml:space="preserve">, </w:t>
      </w:r>
      <w:r w:rsidRPr="001019E5">
        <w:rPr>
          <w:rFonts w:eastAsia="MS Mincho"/>
        </w:rPr>
        <w:t xml:space="preserve">copying the </w:t>
      </w:r>
      <w:r w:rsidRPr="00B14EF6">
        <w:rPr>
          <w:rFonts w:eastAsia="MS Mincho"/>
          <w:color w:val="0000FF"/>
        </w:rPr>
        <w:t xml:space="preserve">[Data Protection Officer/Data Privacy </w:t>
      </w:r>
      <w:r w:rsidR="00B14EF6" w:rsidRPr="00B14EF6">
        <w:rPr>
          <w:rFonts w:eastAsia="MS Mincho"/>
          <w:color w:val="0000FF"/>
        </w:rPr>
        <w:t xml:space="preserve">Lead </w:t>
      </w:r>
      <w:r w:rsidRPr="00B14EF6">
        <w:rPr>
          <w:rFonts w:eastAsia="MS Mincho"/>
          <w:color w:val="0000FF"/>
        </w:rPr>
        <w:t>Representative – amend as appropriate]</w:t>
      </w:r>
      <w:r w:rsidRPr="001019E5">
        <w:rPr>
          <w:rFonts w:eastAsia="MS Mincho"/>
        </w:rPr>
        <w:t xml:space="preserve"> even if unsure about whether a request has been made.</w:t>
      </w:r>
    </w:p>
    <w:p w14:paraId="603E741C" w14:textId="77777777" w:rsidR="001019E5" w:rsidRPr="0055358F" w:rsidRDefault="001019E5" w:rsidP="001019E5">
      <w:pPr>
        <w:tabs>
          <w:tab w:val="left" w:pos="6660"/>
        </w:tabs>
        <w:spacing w:line="240" w:lineRule="auto"/>
        <w:contextualSpacing/>
        <w:jc w:val="both"/>
        <w:rPr>
          <w:rFonts w:eastAsia="MS Mincho"/>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35E978C1" w14:textId="77777777" w:rsidTr="00840C3C">
        <w:tc>
          <w:tcPr>
            <w:tcW w:w="9855" w:type="dxa"/>
            <w:shd w:val="clear" w:color="auto" w:fill="D5DCE4"/>
          </w:tcPr>
          <w:p w14:paraId="56F952C7" w14:textId="77777777" w:rsidR="0027322C" w:rsidRPr="00CB7905" w:rsidRDefault="0027322C" w:rsidP="00F00AA2">
            <w:pPr>
              <w:numPr>
                <w:ilvl w:val="0"/>
                <w:numId w:val="31"/>
              </w:numPr>
              <w:spacing w:before="120"/>
              <w:rPr>
                <w:b/>
                <w:sz w:val="24"/>
                <w:szCs w:val="24"/>
              </w:rPr>
            </w:pPr>
            <w:r w:rsidRPr="00CB7905">
              <w:rPr>
                <w:b/>
                <w:sz w:val="24"/>
                <w:szCs w:val="24"/>
              </w:rPr>
              <w:t xml:space="preserve">As a staff member with </w:t>
            </w:r>
            <w:r>
              <w:rPr>
                <w:b/>
                <w:sz w:val="24"/>
                <w:szCs w:val="24"/>
              </w:rPr>
              <w:t xml:space="preserve">specific </w:t>
            </w:r>
            <w:r w:rsidRPr="00CB7905">
              <w:rPr>
                <w:b/>
                <w:sz w:val="24"/>
                <w:szCs w:val="24"/>
              </w:rPr>
              <w:t>data privacy responsibilities</w:t>
            </w:r>
            <w:r>
              <w:rPr>
                <w:b/>
                <w:sz w:val="24"/>
                <w:szCs w:val="24"/>
              </w:rPr>
              <w:t>,</w:t>
            </w:r>
            <w:r w:rsidRPr="00CB7905">
              <w:rPr>
                <w:b/>
                <w:sz w:val="24"/>
                <w:szCs w:val="24"/>
              </w:rPr>
              <w:t xml:space="preserve"> what should I do if I receive a </w:t>
            </w:r>
            <w:r>
              <w:rPr>
                <w:b/>
                <w:sz w:val="24"/>
                <w:szCs w:val="24"/>
              </w:rPr>
              <w:t xml:space="preserve">request objecting to a planned automated </w:t>
            </w:r>
            <w:r w:rsidR="00010BAB">
              <w:rPr>
                <w:b/>
                <w:sz w:val="24"/>
                <w:szCs w:val="24"/>
              </w:rPr>
              <w:t>decision-making</w:t>
            </w:r>
            <w:r>
              <w:rPr>
                <w:b/>
                <w:sz w:val="24"/>
                <w:szCs w:val="24"/>
              </w:rPr>
              <w:t xml:space="preserve"> profiling activity or an outcome</w:t>
            </w:r>
            <w:r w:rsidRPr="00CB7905">
              <w:rPr>
                <w:b/>
                <w:sz w:val="24"/>
                <w:szCs w:val="24"/>
              </w:rPr>
              <w:t>?</w:t>
            </w:r>
          </w:p>
        </w:tc>
      </w:tr>
    </w:tbl>
    <w:p w14:paraId="58CA637F" w14:textId="77777777" w:rsidR="001019E5" w:rsidRPr="001019E5" w:rsidRDefault="001019E5" w:rsidP="0055358F">
      <w:pPr>
        <w:spacing w:before="120" w:line="240" w:lineRule="auto"/>
        <w:jc w:val="both"/>
        <w:rPr>
          <w:rFonts w:eastAsia="MS Mincho"/>
          <w:color w:val="000000"/>
        </w:rPr>
      </w:pPr>
      <w:r w:rsidRPr="001019E5">
        <w:rPr>
          <w:rFonts w:eastAsia="MS Mincho"/>
          <w:color w:val="000000"/>
        </w:rPr>
        <w:t xml:space="preserve">The following steps should be undertaken when receiving a request or possible request: </w:t>
      </w:r>
    </w:p>
    <w:p w14:paraId="6757E1BE" w14:textId="77777777" w:rsidR="001019E5" w:rsidRPr="001019E5" w:rsidRDefault="001019E5" w:rsidP="00F00AA2">
      <w:pPr>
        <w:numPr>
          <w:ilvl w:val="0"/>
          <w:numId w:val="19"/>
        </w:numPr>
        <w:spacing w:line="240" w:lineRule="auto"/>
        <w:ind w:left="714" w:hanging="357"/>
        <w:contextualSpacing/>
        <w:jc w:val="both"/>
        <w:rPr>
          <w:rFonts w:eastAsia="MS Mincho"/>
          <w:color w:val="000000"/>
        </w:rPr>
      </w:pPr>
      <w:r w:rsidRPr="001019E5">
        <w:rPr>
          <w:rFonts w:eastAsia="MS Mincho"/>
          <w:color w:val="000000"/>
        </w:rPr>
        <w:t>Record the request within the central register;</w:t>
      </w:r>
    </w:p>
    <w:p w14:paraId="317C115D" w14:textId="77777777" w:rsidR="001019E5" w:rsidRPr="001019E5" w:rsidRDefault="001019E5" w:rsidP="00F00AA2">
      <w:pPr>
        <w:numPr>
          <w:ilvl w:val="0"/>
          <w:numId w:val="19"/>
        </w:numPr>
        <w:spacing w:line="240" w:lineRule="auto"/>
        <w:ind w:left="714" w:hanging="357"/>
        <w:contextualSpacing/>
        <w:jc w:val="both"/>
        <w:rPr>
          <w:rFonts w:eastAsia="MS Mincho"/>
          <w:color w:val="000000"/>
        </w:rPr>
      </w:pPr>
      <w:r w:rsidRPr="001019E5">
        <w:rPr>
          <w:rFonts w:eastAsia="MS Mincho"/>
          <w:color w:val="000000"/>
        </w:rPr>
        <w:t>Record the name of the individual making the request;</w:t>
      </w:r>
    </w:p>
    <w:p w14:paraId="7FB2E05E" w14:textId="77777777" w:rsidR="001019E5" w:rsidRPr="001019E5" w:rsidRDefault="001019E5" w:rsidP="00F00AA2">
      <w:pPr>
        <w:numPr>
          <w:ilvl w:val="0"/>
          <w:numId w:val="19"/>
        </w:numPr>
        <w:spacing w:line="240" w:lineRule="auto"/>
        <w:ind w:left="714" w:hanging="357"/>
        <w:contextualSpacing/>
        <w:jc w:val="both"/>
        <w:rPr>
          <w:rFonts w:eastAsia="MS Mincho"/>
          <w:color w:val="000000"/>
        </w:rPr>
      </w:pPr>
      <w:r w:rsidRPr="001019E5">
        <w:rPr>
          <w:rFonts w:eastAsia="MS Mincho"/>
          <w:color w:val="000000"/>
        </w:rPr>
        <w:t xml:space="preserve">Record the nature of the request; </w:t>
      </w:r>
    </w:p>
    <w:p w14:paraId="0C567036" w14:textId="77777777" w:rsidR="001019E5" w:rsidRPr="001019E5" w:rsidRDefault="001019E5" w:rsidP="00F00AA2">
      <w:pPr>
        <w:numPr>
          <w:ilvl w:val="0"/>
          <w:numId w:val="19"/>
        </w:numPr>
        <w:spacing w:line="240" w:lineRule="auto"/>
        <w:ind w:left="714" w:hanging="357"/>
        <w:contextualSpacing/>
        <w:jc w:val="both"/>
        <w:rPr>
          <w:rFonts w:eastAsia="MS Mincho"/>
          <w:color w:val="000000"/>
        </w:rPr>
      </w:pPr>
      <w:r w:rsidRPr="001019E5">
        <w:rPr>
          <w:rFonts w:eastAsia="MS Mincho"/>
          <w:color w:val="000000"/>
        </w:rPr>
        <w:t>Confirm how the request was made;</w:t>
      </w:r>
    </w:p>
    <w:p w14:paraId="6B1B770B" w14:textId="77777777" w:rsidR="001019E5" w:rsidRPr="001019E5" w:rsidRDefault="001019E5" w:rsidP="00F00AA2">
      <w:pPr>
        <w:numPr>
          <w:ilvl w:val="0"/>
          <w:numId w:val="19"/>
        </w:numPr>
        <w:spacing w:line="240" w:lineRule="auto"/>
        <w:ind w:left="714" w:hanging="357"/>
        <w:contextualSpacing/>
        <w:jc w:val="both"/>
        <w:rPr>
          <w:rFonts w:eastAsia="MS Mincho"/>
          <w:color w:val="000000"/>
        </w:rPr>
      </w:pPr>
      <w:r w:rsidRPr="001019E5">
        <w:rPr>
          <w:rFonts w:eastAsia="MS Mincho"/>
          <w:color w:val="000000"/>
        </w:rPr>
        <w:t>Record the date the request was received;</w:t>
      </w:r>
    </w:p>
    <w:p w14:paraId="17B2E061" w14:textId="77777777" w:rsidR="001019E5" w:rsidRDefault="001019E5" w:rsidP="00F00AA2">
      <w:pPr>
        <w:numPr>
          <w:ilvl w:val="0"/>
          <w:numId w:val="19"/>
        </w:numPr>
        <w:spacing w:line="240" w:lineRule="auto"/>
        <w:ind w:left="714" w:hanging="357"/>
        <w:contextualSpacing/>
        <w:jc w:val="both"/>
        <w:rPr>
          <w:rFonts w:eastAsia="MS Mincho"/>
          <w:color w:val="000000"/>
        </w:rPr>
      </w:pPr>
      <w:r w:rsidRPr="001019E5">
        <w:rPr>
          <w:rFonts w:eastAsia="MS Mincho"/>
          <w:color w:val="000000"/>
        </w:rPr>
        <w:t>Record the date by which when a response must be made by in line with the firm’s SLAs.</w:t>
      </w:r>
    </w:p>
    <w:p w14:paraId="4456949F" w14:textId="77777777" w:rsidR="0055358F" w:rsidRPr="0055358F" w:rsidRDefault="0055358F" w:rsidP="0055358F">
      <w:pPr>
        <w:spacing w:line="240" w:lineRule="auto"/>
        <w:ind w:left="357"/>
        <w:contextualSpacing/>
        <w:jc w:val="both"/>
        <w:rPr>
          <w:rFonts w:eastAsia="MS Mincho"/>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695D075D" w14:textId="77777777" w:rsidTr="00840C3C">
        <w:tc>
          <w:tcPr>
            <w:tcW w:w="9855" w:type="dxa"/>
            <w:shd w:val="clear" w:color="auto" w:fill="D5DCE4"/>
          </w:tcPr>
          <w:p w14:paraId="4890781F" w14:textId="77777777" w:rsidR="0027322C" w:rsidRPr="00CB7905" w:rsidRDefault="0027322C" w:rsidP="00F00AA2">
            <w:pPr>
              <w:numPr>
                <w:ilvl w:val="0"/>
                <w:numId w:val="31"/>
              </w:numPr>
              <w:spacing w:before="120"/>
              <w:rPr>
                <w:b/>
                <w:sz w:val="24"/>
                <w:szCs w:val="24"/>
              </w:rPr>
            </w:pPr>
            <w:r>
              <w:rPr>
                <w:b/>
                <w:sz w:val="24"/>
                <w:szCs w:val="24"/>
              </w:rPr>
              <w:t xml:space="preserve">What should I do next? </w:t>
            </w:r>
          </w:p>
        </w:tc>
      </w:tr>
    </w:tbl>
    <w:p w14:paraId="30F06D47" w14:textId="77777777" w:rsidR="001019E5" w:rsidRPr="001019E5" w:rsidRDefault="001019E5" w:rsidP="0055358F">
      <w:pPr>
        <w:spacing w:before="120" w:line="240" w:lineRule="auto"/>
        <w:jc w:val="both"/>
        <w:rPr>
          <w:rFonts w:eastAsia="MS Mincho"/>
          <w:b/>
        </w:rPr>
      </w:pPr>
      <w:r w:rsidRPr="001019E5">
        <w:rPr>
          <w:rFonts w:eastAsia="MS Mincho"/>
          <w:b/>
        </w:rPr>
        <w:t>Automated decision making (for non-marketing purposes)</w:t>
      </w:r>
    </w:p>
    <w:p w14:paraId="73474B73" w14:textId="11266ACC" w:rsidR="00B14EF6" w:rsidRPr="004A6ADB" w:rsidRDefault="001019E5" w:rsidP="00CF5416">
      <w:pPr>
        <w:pStyle w:val="ListParagraph"/>
        <w:numPr>
          <w:ilvl w:val="0"/>
          <w:numId w:val="70"/>
        </w:numPr>
        <w:spacing w:line="240" w:lineRule="auto"/>
        <w:jc w:val="both"/>
        <w:rPr>
          <w:rFonts w:eastAsia="MS Mincho"/>
          <w:color w:val="000000"/>
        </w:rPr>
      </w:pPr>
      <w:r w:rsidRPr="004A6ADB">
        <w:rPr>
          <w:rFonts w:eastAsia="MS Mincho"/>
          <w:color w:val="000000"/>
        </w:rPr>
        <w:t>If not already known, record the identity of the individual making the request;</w:t>
      </w:r>
    </w:p>
    <w:p w14:paraId="146C9C5E" w14:textId="77777777" w:rsidR="00B14EF6" w:rsidRPr="004A6ADB" w:rsidRDefault="001019E5" w:rsidP="00CF5416">
      <w:pPr>
        <w:pStyle w:val="ListParagraph"/>
        <w:numPr>
          <w:ilvl w:val="0"/>
          <w:numId w:val="70"/>
        </w:numPr>
        <w:spacing w:line="240" w:lineRule="auto"/>
        <w:jc w:val="both"/>
        <w:rPr>
          <w:rFonts w:eastAsia="MS Mincho"/>
          <w:color w:val="000000"/>
        </w:rPr>
      </w:pPr>
      <w:r w:rsidRPr="004A6ADB">
        <w:rPr>
          <w:rFonts w:eastAsia="MS Mincho"/>
          <w:color w:val="000000"/>
        </w:rPr>
        <w:t>Confirm whether the request is legitimate for example is the request A) linked to an outcome from a recent quote or a planned credit search B) linked to marketing activities;</w:t>
      </w:r>
    </w:p>
    <w:p w14:paraId="52553F2D" w14:textId="77777777" w:rsidR="00B14EF6" w:rsidRPr="004A6ADB" w:rsidRDefault="001019E5" w:rsidP="00CF5416">
      <w:pPr>
        <w:pStyle w:val="ListParagraph"/>
        <w:numPr>
          <w:ilvl w:val="0"/>
          <w:numId w:val="70"/>
        </w:numPr>
        <w:spacing w:line="240" w:lineRule="auto"/>
        <w:jc w:val="both"/>
        <w:rPr>
          <w:rFonts w:eastAsia="MS Mincho"/>
          <w:color w:val="000000"/>
        </w:rPr>
      </w:pPr>
      <w:r w:rsidRPr="004A6ADB">
        <w:rPr>
          <w:rFonts w:eastAsia="MS Mincho"/>
          <w:color w:val="000000"/>
        </w:rPr>
        <w:t>Establish whether the decision can be processed manually with human intervention;</w:t>
      </w:r>
    </w:p>
    <w:p w14:paraId="2F4A8DB9" w14:textId="3B58A240" w:rsidR="001019E5" w:rsidRPr="004A6ADB" w:rsidRDefault="001019E5" w:rsidP="00CF5416">
      <w:pPr>
        <w:pStyle w:val="ListParagraph"/>
        <w:numPr>
          <w:ilvl w:val="0"/>
          <w:numId w:val="70"/>
        </w:numPr>
        <w:spacing w:line="240" w:lineRule="auto"/>
        <w:jc w:val="both"/>
        <w:rPr>
          <w:rFonts w:eastAsia="MS Mincho"/>
          <w:color w:val="000000"/>
        </w:rPr>
      </w:pPr>
      <w:r w:rsidRPr="004A6ADB">
        <w:rPr>
          <w:rFonts w:eastAsia="MS Mincho"/>
          <w:color w:val="000000"/>
        </w:rPr>
        <w:t>If unable to do this, confirm this to the individual, stating the reasons why and recording this within the central register.</w:t>
      </w:r>
    </w:p>
    <w:p w14:paraId="5A2BC959" w14:textId="77777777" w:rsidR="001019E5" w:rsidRPr="001019E5" w:rsidRDefault="001019E5" w:rsidP="0055358F">
      <w:pPr>
        <w:spacing w:before="240" w:line="240" w:lineRule="auto"/>
        <w:jc w:val="both"/>
        <w:rPr>
          <w:rFonts w:eastAsia="MS Mincho"/>
          <w:b/>
        </w:rPr>
      </w:pPr>
      <w:r w:rsidRPr="001019E5">
        <w:rPr>
          <w:rFonts w:eastAsia="MS Mincho"/>
          <w:b/>
        </w:rPr>
        <w:t>Automated decision making (for marketing purposes)</w:t>
      </w:r>
    </w:p>
    <w:p w14:paraId="5CD83EAF" w14:textId="77777777" w:rsidR="001019E5" w:rsidRPr="001019E5" w:rsidRDefault="001019E5" w:rsidP="00F00AA2">
      <w:pPr>
        <w:numPr>
          <w:ilvl w:val="0"/>
          <w:numId w:val="24"/>
        </w:numPr>
        <w:spacing w:line="240" w:lineRule="auto"/>
        <w:ind w:left="714" w:hanging="357"/>
        <w:contextualSpacing/>
        <w:jc w:val="both"/>
        <w:rPr>
          <w:rFonts w:eastAsia="MS Mincho"/>
          <w:color w:val="000000"/>
        </w:rPr>
      </w:pPr>
      <w:r w:rsidRPr="001019E5">
        <w:rPr>
          <w:rFonts w:eastAsia="MS Mincho"/>
          <w:color w:val="000000"/>
        </w:rPr>
        <w:t>If not already known, record the identity of the individual making the request;</w:t>
      </w:r>
    </w:p>
    <w:p w14:paraId="6EE9BA3B" w14:textId="77777777" w:rsidR="001019E5" w:rsidRDefault="001019E5" w:rsidP="00F00AA2">
      <w:pPr>
        <w:numPr>
          <w:ilvl w:val="0"/>
          <w:numId w:val="24"/>
        </w:numPr>
        <w:spacing w:line="240" w:lineRule="auto"/>
        <w:ind w:left="714" w:hanging="357"/>
        <w:contextualSpacing/>
        <w:jc w:val="both"/>
        <w:rPr>
          <w:rFonts w:eastAsia="MS Mincho"/>
          <w:color w:val="000000"/>
        </w:rPr>
      </w:pPr>
      <w:r w:rsidRPr="001019E5">
        <w:rPr>
          <w:rFonts w:eastAsia="MS Mincho"/>
          <w:color w:val="000000"/>
        </w:rPr>
        <w:lastRenderedPageBreak/>
        <w:t xml:space="preserve">Confirm whether the request is legitimate for example is linked to an outcome from a recent quote or a credit search as part of an in-flight </w:t>
      </w:r>
      <w:r w:rsidR="0055358F" w:rsidRPr="001019E5">
        <w:rPr>
          <w:rFonts w:eastAsia="MS Mincho"/>
          <w:color w:val="000000"/>
        </w:rPr>
        <w:t>quote or</w:t>
      </w:r>
      <w:r w:rsidRPr="001019E5">
        <w:rPr>
          <w:rFonts w:eastAsia="MS Mincho"/>
          <w:color w:val="000000"/>
        </w:rPr>
        <w:t xml:space="preserve"> is linked to marketing activities.</w:t>
      </w:r>
    </w:p>
    <w:p w14:paraId="179A508A" w14:textId="77777777" w:rsidR="0055358F" w:rsidRPr="0055358F" w:rsidRDefault="0055358F" w:rsidP="0055358F">
      <w:pPr>
        <w:spacing w:line="240" w:lineRule="auto"/>
        <w:ind w:left="357"/>
        <w:contextualSpacing/>
        <w:jc w:val="both"/>
        <w:rPr>
          <w:rFonts w:eastAsia="MS Mincho"/>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27322C" w:rsidRPr="00703E2B" w14:paraId="0F87437C" w14:textId="77777777" w:rsidTr="00840C3C">
        <w:tc>
          <w:tcPr>
            <w:tcW w:w="9855" w:type="dxa"/>
            <w:shd w:val="clear" w:color="auto" w:fill="D5DCE4"/>
          </w:tcPr>
          <w:p w14:paraId="16106F37" w14:textId="77777777" w:rsidR="0027322C" w:rsidRPr="00CB7905" w:rsidRDefault="0027322C" w:rsidP="00F00AA2">
            <w:pPr>
              <w:numPr>
                <w:ilvl w:val="0"/>
                <w:numId w:val="31"/>
              </w:numPr>
              <w:spacing w:before="120"/>
              <w:rPr>
                <w:b/>
                <w:sz w:val="24"/>
                <w:szCs w:val="24"/>
              </w:rPr>
            </w:pPr>
            <w:r>
              <w:rPr>
                <w:b/>
                <w:sz w:val="24"/>
                <w:szCs w:val="24"/>
              </w:rPr>
              <w:t xml:space="preserve">What should I do once the request is confirmed as legitimate? </w:t>
            </w:r>
          </w:p>
        </w:tc>
      </w:tr>
    </w:tbl>
    <w:p w14:paraId="5334AFDB" w14:textId="77777777" w:rsidR="001019E5" w:rsidRPr="001019E5" w:rsidRDefault="001019E5" w:rsidP="0055358F">
      <w:pPr>
        <w:spacing w:before="120" w:line="240" w:lineRule="auto"/>
        <w:jc w:val="both"/>
        <w:rPr>
          <w:rFonts w:eastAsia="MS Mincho"/>
          <w:b/>
        </w:rPr>
      </w:pPr>
      <w:r w:rsidRPr="001019E5">
        <w:rPr>
          <w:rFonts w:eastAsia="MS Mincho"/>
          <w:b/>
        </w:rPr>
        <w:t>Automated decision making (for non-marketing purposes)</w:t>
      </w:r>
    </w:p>
    <w:p w14:paraId="3DCCBE6C" w14:textId="77777777" w:rsidR="00B14EF6" w:rsidRDefault="001019E5" w:rsidP="00CF5416">
      <w:pPr>
        <w:pStyle w:val="ListParagraph"/>
        <w:numPr>
          <w:ilvl w:val="1"/>
          <w:numId w:val="71"/>
        </w:numPr>
        <w:spacing w:line="240" w:lineRule="auto"/>
        <w:jc w:val="both"/>
        <w:rPr>
          <w:rFonts w:eastAsia="MS Mincho"/>
          <w:color w:val="000000"/>
        </w:rPr>
      </w:pPr>
      <w:r w:rsidRPr="00B14EF6">
        <w:rPr>
          <w:rFonts w:eastAsia="MS Mincho"/>
          <w:color w:val="000000"/>
        </w:rPr>
        <w:t>Confirm to the individual when they can expect to receive a response;</w:t>
      </w:r>
    </w:p>
    <w:p w14:paraId="7CF9D01D" w14:textId="77777777" w:rsidR="00B14EF6" w:rsidRDefault="001019E5" w:rsidP="00CF5416">
      <w:pPr>
        <w:pStyle w:val="ListParagraph"/>
        <w:numPr>
          <w:ilvl w:val="1"/>
          <w:numId w:val="71"/>
        </w:numPr>
        <w:spacing w:line="240" w:lineRule="auto"/>
        <w:jc w:val="both"/>
        <w:rPr>
          <w:rFonts w:eastAsia="MS Mincho"/>
          <w:color w:val="000000"/>
        </w:rPr>
      </w:pPr>
      <w:r w:rsidRPr="00B14EF6">
        <w:rPr>
          <w:rFonts w:eastAsia="MS Mincho"/>
          <w:color w:val="000000"/>
        </w:rPr>
        <w:t>Perform the manual process;</w:t>
      </w:r>
    </w:p>
    <w:p w14:paraId="197D1A14" w14:textId="77777777" w:rsidR="00B14EF6" w:rsidRPr="00B14EF6" w:rsidRDefault="001019E5" w:rsidP="00CF5416">
      <w:pPr>
        <w:pStyle w:val="ListParagraph"/>
        <w:numPr>
          <w:ilvl w:val="1"/>
          <w:numId w:val="71"/>
        </w:numPr>
        <w:spacing w:line="240" w:lineRule="auto"/>
        <w:jc w:val="both"/>
        <w:rPr>
          <w:rFonts w:eastAsia="MS Mincho"/>
          <w:color w:val="000000"/>
        </w:rPr>
      </w:pPr>
      <w:r w:rsidRPr="00B14EF6">
        <w:rPr>
          <w:rFonts w:eastAsia="MS Mincho"/>
        </w:rPr>
        <w:t>Record and communicate the outcome to the individual (or function that is handling the request) that has made the request;</w:t>
      </w:r>
    </w:p>
    <w:p w14:paraId="472A5C8D" w14:textId="77777777" w:rsidR="00B14EF6" w:rsidRPr="00B14EF6" w:rsidRDefault="001019E5" w:rsidP="00CF5416">
      <w:pPr>
        <w:pStyle w:val="ListParagraph"/>
        <w:numPr>
          <w:ilvl w:val="1"/>
          <w:numId w:val="71"/>
        </w:numPr>
        <w:spacing w:line="240" w:lineRule="auto"/>
        <w:jc w:val="both"/>
        <w:rPr>
          <w:rFonts w:eastAsia="MS Mincho"/>
          <w:color w:val="000000"/>
        </w:rPr>
      </w:pPr>
      <w:r w:rsidRPr="00B14EF6">
        <w:rPr>
          <w:rFonts w:eastAsia="MS Mincho"/>
        </w:rPr>
        <w:t>Record completion within the central register;</w:t>
      </w:r>
    </w:p>
    <w:p w14:paraId="6A9AA79B" w14:textId="77777777" w:rsidR="00B14EF6" w:rsidRPr="00B14EF6" w:rsidRDefault="001019E5" w:rsidP="00CF5416">
      <w:pPr>
        <w:pStyle w:val="ListParagraph"/>
        <w:numPr>
          <w:ilvl w:val="1"/>
          <w:numId w:val="71"/>
        </w:numPr>
        <w:spacing w:line="240" w:lineRule="auto"/>
        <w:jc w:val="both"/>
        <w:rPr>
          <w:rFonts w:eastAsia="MS Mincho"/>
          <w:color w:val="000000"/>
        </w:rPr>
      </w:pPr>
      <w:r w:rsidRPr="00B14EF6">
        <w:rPr>
          <w:rFonts w:eastAsia="MS Mincho"/>
        </w:rPr>
        <w:t xml:space="preserve">Record the date the request was responded to; </w:t>
      </w:r>
    </w:p>
    <w:p w14:paraId="05DD1E02" w14:textId="0D009682" w:rsidR="001019E5" w:rsidRPr="00B14EF6" w:rsidRDefault="001019E5" w:rsidP="00CF5416">
      <w:pPr>
        <w:pStyle w:val="ListParagraph"/>
        <w:numPr>
          <w:ilvl w:val="1"/>
          <w:numId w:val="71"/>
        </w:numPr>
        <w:spacing w:line="240" w:lineRule="auto"/>
        <w:jc w:val="both"/>
        <w:rPr>
          <w:rFonts w:eastAsia="MS Mincho"/>
          <w:color w:val="000000"/>
        </w:rPr>
      </w:pPr>
      <w:r w:rsidRPr="00B14EF6">
        <w:rPr>
          <w:rFonts w:eastAsia="MS Mincho"/>
        </w:rPr>
        <w:t xml:space="preserve">Mark the request as closed if no further correspondence is received within one month of providing a response. </w:t>
      </w:r>
    </w:p>
    <w:p w14:paraId="0ED4DEA3" w14:textId="77777777" w:rsidR="001019E5" w:rsidRPr="001019E5" w:rsidRDefault="001019E5" w:rsidP="0055358F">
      <w:pPr>
        <w:spacing w:before="240" w:line="240" w:lineRule="auto"/>
        <w:jc w:val="both"/>
        <w:rPr>
          <w:rFonts w:eastAsia="MS Mincho"/>
          <w:b/>
        </w:rPr>
      </w:pPr>
      <w:r w:rsidRPr="001019E5">
        <w:rPr>
          <w:rFonts w:eastAsia="MS Mincho"/>
          <w:b/>
        </w:rPr>
        <w:t>Automated decision making (for marketing purposes)</w:t>
      </w:r>
    </w:p>
    <w:p w14:paraId="176DD7A1" w14:textId="77777777" w:rsidR="001019E5" w:rsidRPr="001019E5" w:rsidRDefault="001019E5" w:rsidP="00F00AA2">
      <w:pPr>
        <w:numPr>
          <w:ilvl w:val="0"/>
          <w:numId w:val="32"/>
        </w:numPr>
        <w:spacing w:line="240" w:lineRule="auto"/>
        <w:contextualSpacing/>
        <w:jc w:val="both"/>
        <w:rPr>
          <w:rFonts w:eastAsia="MS Mincho"/>
        </w:rPr>
      </w:pPr>
      <w:r w:rsidRPr="001019E5">
        <w:rPr>
          <w:rFonts w:eastAsia="MS Mincho"/>
        </w:rPr>
        <w:t xml:space="preserve">Contact the individual by email or by post confirming receipt and that the request is being processed and when they should receive a response; </w:t>
      </w:r>
    </w:p>
    <w:p w14:paraId="6BF5E8BE" w14:textId="77777777" w:rsidR="001019E5" w:rsidRPr="001019E5" w:rsidRDefault="001019E5" w:rsidP="00F00AA2">
      <w:pPr>
        <w:numPr>
          <w:ilvl w:val="0"/>
          <w:numId w:val="32"/>
        </w:numPr>
        <w:spacing w:line="240" w:lineRule="auto"/>
        <w:contextualSpacing/>
        <w:jc w:val="both"/>
        <w:rPr>
          <w:rFonts w:eastAsia="MS Mincho"/>
        </w:rPr>
      </w:pPr>
      <w:r w:rsidRPr="001019E5">
        <w:rPr>
          <w:rFonts w:eastAsia="MS Mincho"/>
        </w:rPr>
        <w:t>If not already done so, the individual may request for the data to be deleted, this should be undertaken as soon as the restriction is applied when no lawful basis for retaining the data exists;</w:t>
      </w:r>
    </w:p>
    <w:p w14:paraId="53EEB623" w14:textId="77777777" w:rsidR="001019E5" w:rsidRPr="001019E5" w:rsidRDefault="001019E5" w:rsidP="00F00AA2">
      <w:pPr>
        <w:numPr>
          <w:ilvl w:val="0"/>
          <w:numId w:val="32"/>
        </w:numPr>
        <w:spacing w:line="240" w:lineRule="auto"/>
        <w:contextualSpacing/>
        <w:jc w:val="both"/>
        <w:rPr>
          <w:rFonts w:eastAsia="MS Mincho"/>
        </w:rPr>
      </w:pPr>
      <w:r w:rsidRPr="001019E5">
        <w:rPr>
          <w:rFonts w:eastAsia="MS Mincho"/>
        </w:rPr>
        <w:t>Determine the scope of the request to restrict profiling;</w:t>
      </w:r>
    </w:p>
    <w:p w14:paraId="07CE32F6" w14:textId="77777777" w:rsidR="001019E5" w:rsidRPr="001019E5" w:rsidRDefault="001019E5" w:rsidP="00F00AA2">
      <w:pPr>
        <w:numPr>
          <w:ilvl w:val="0"/>
          <w:numId w:val="32"/>
        </w:numPr>
        <w:spacing w:line="240" w:lineRule="auto"/>
        <w:contextualSpacing/>
        <w:jc w:val="both"/>
        <w:rPr>
          <w:rFonts w:eastAsia="MS Mincho"/>
        </w:rPr>
      </w:pPr>
      <w:r w:rsidRPr="001019E5">
        <w:rPr>
          <w:rFonts w:eastAsia="MS Mincho"/>
        </w:rPr>
        <w:t xml:space="preserve">Once the scope has been clarified and further departments engaged, apply the processing restriction;  </w:t>
      </w:r>
    </w:p>
    <w:p w14:paraId="0C85BD78" w14:textId="77777777" w:rsidR="001019E5" w:rsidRPr="001019E5" w:rsidRDefault="001019E5" w:rsidP="00F00AA2">
      <w:pPr>
        <w:numPr>
          <w:ilvl w:val="0"/>
          <w:numId w:val="32"/>
        </w:numPr>
        <w:spacing w:line="240" w:lineRule="auto"/>
        <w:contextualSpacing/>
        <w:jc w:val="both"/>
        <w:rPr>
          <w:rFonts w:eastAsia="MS Mincho"/>
        </w:rPr>
      </w:pPr>
      <w:r w:rsidRPr="001019E5">
        <w:rPr>
          <w:rFonts w:eastAsia="MS Mincho"/>
        </w:rPr>
        <w:t xml:space="preserve">Where data has been disclosed to other third parties, you must contact each recipient and inform them of the restriction on the processing of the personal data; </w:t>
      </w:r>
    </w:p>
    <w:p w14:paraId="01C25D9E" w14:textId="77777777" w:rsidR="001019E5" w:rsidRPr="001019E5" w:rsidRDefault="001019E5" w:rsidP="00F00AA2">
      <w:pPr>
        <w:numPr>
          <w:ilvl w:val="0"/>
          <w:numId w:val="32"/>
        </w:numPr>
        <w:spacing w:line="240" w:lineRule="auto"/>
        <w:contextualSpacing/>
        <w:jc w:val="both"/>
        <w:rPr>
          <w:rFonts w:eastAsia="MS Mincho"/>
        </w:rPr>
      </w:pPr>
      <w:r w:rsidRPr="001019E5">
        <w:rPr>
          <w:rFonts w:eastAsia="MS Mincho"/>
        </w:rPr>
        <w:t>Request confirmation from the business areas that the processing has been restricted;</w:t>
      </w:r>
    </w:p>
    <w:p w14:paraId="188E32A5" w14:textId="77777777" w:rsidR="001019E5" w:rsidRPr="001019E5" w:rsidRDefault="001019E5" w:rsidP="00F00AA2">
      <w:pPr>
        <w:numPr>
          <w:ilvl w:val="0"/>
          <w:numId w:val="32"/>
        </w:numPr>
        <w:spacing w:line="240" w:lineRule="auto"/>
        <w:contextualSpacing/>
        <w:jc w:val="both"/>
        <w:rPr>
          <w:rFonts w:eastAsia="MS Mincho"/>
          <w:sz w:val="20"/>
          <w:szCs w:val="20"/>
        </w:rPr>
      </w:pPr>
      <w:r w:rsidRPr="001019E5">
        <w:rPr>
          <w:rFonts w:eastAsia="MS Mincho"/>
        </w:rPr>
        <w:t>Communicate the outcome of the individual making the request.</w:t>
      </w:r>
    </w:p>
    <w:p w14:paraId="223998EC" w14:textId="12AF2B32" w:rsidR="00A758C2" w:rsidRDefault="00A758C2">
      <w:pPr>
        <w:spacing w:after="0" w:line="240" w:lineRule="auto"/>
        <w:rPr>
          <w:bCs/>
        </w:rPr>
      </w:pPr>
      <w:r>
        <w:rPr>
          <w:bCs/>
        </w:rPr>
        <w:br w:type="page"/>
      </w:r>
    </w:p>
    <w:p w14:paraId="119B037F" w14:textId="77777777" w:rsidR="000E48A9" w:rsidRPr="008363C5" w:rsidRDefault="00A758C2" w:rsidP="000E48A9">
      <w:pPr>
        <w:spacing w:line="240" w:lineRule="auto"/>
        <w:jc w:val="both"/>
        <w:rPr>
          <w:rStyle w:val="Hyperlink"/>
          <w:rFonts w:eastAsia="Times New Roman"/>
          <w:b/>
          <w:bCs/>
          <w:sz w:val="20"/>
          <w:szCs w:val="20"/>
        </w:rPr>
      </w:pPr>
      <w:bookmarkStart w:id="31" w:name="AppendixG"/>
      <w:r>
        <w:rPr>
          <w:b/>
          <w:bCs/>
          <w:sz w:val="28"/>
          <w:szCs w:val="28"/>
        </w:rPr>
        <w:lastRenderedPageBreak/>
        <w:t>APPENDIX G</w:t>
      </w:r>
      <w:r w:rsidR="000E48A9">
        <w:rPr>
          <w:b/>
          <w:bCs/>
          <w:sz w:val="28"/>
          <w:szCs w:val="28"/>
        </w:rPr>
        <w:t xml:space="preserve"> </w:t>
      </w:r>
      <w:r w:rsidR="000E48A9">
        <w:rPr>
          <w:rFonts w:eastAsia="Times New Roman"/>
          <w:b/>
          <w:bCs/>
          <w:sz w:val="20"/>
          <w:szCs w:val="20"/>
        </w:rPr>
        <w:fldChar w:fldCharType="begin"/>
      </w:r>
      <w:r w:rsidR="000E48A9">
        <w:rPr>
          <w:rFonts w:eastAsia="Times New Roman"/>
          <w:b/>
          <w:bCs/>
          <w:sz w:val="20"/>
          <w:szCs w:val="20"/>
        </w:rPr>
        <w:instrText>HYPERLINK  \l "Appendices"</w:instrText>
      </w:r>
      <w:r w:rsidR="000E48A9">
        <w:rPr>
          <w:rFonts w:eastAsia="Times New Roman"/>
          <w:b/>
          <w:bCs/>
          <w:sz w:val="20"/>
          <w:szCs w:val="20"/>
        </w:rPr>
      </w:r>
      <w:r w:rsidR="000E48A9">
        <w:rPr>
          <w:rFonts w:eastAsia="Times New Roman"/>
          <w:b/>
          <w:bCs/>
          <w:sz w:val="20"/>
          <w:szCs w:val="20"/>
        </w:rPr>
        <w:fldChar w:fldCharType="separate"/>
      </w:r>
      <w:r w:rsidR="000E48A9" w:rsidRPr="008363C5">
        <w:rPr>
          <w:rStyle w:val="Hyperlink"/>
          <w:rFonts w:eastAsia="Times New Roman"/>
          <w:b/>
          <w:bCs/>
          <w:sz w:val="20"/>
          <w:szCs w:val="20"/>
        </w:rPr>
        <w:t>(Back to list of appendices)</w:t>
      </w:r>
    </w:p>
    <w:p w14:paraId="75CD750A" w14:textId="2AE15E5E" w:rsidR="00A758C2" w:rsidRDefault="000E48A9" w:rsidP="00A758C2">
      <w:pPr>
        <w:jc w:val="both"/>
      </w:pPr>
      <w:r>
        <w:rPr>
          <w:rFonts w:eastAsia="Times New Roman"/>
          <w:b/>
          <w:bCs/>
          <w:sz w:val="20"/>
          <w:szCs w:val="20"/>
        </w:rPr>
        <w:fldChar w:fldCharType="end"/>
      </w:r>
      <w:bookmarkEnd w:id="31"/>
      <w:r w:rsidR="00A758C2">
        <w:rPr>
          <w:b/>
          <w:bCs/>
          <w:sz w:val="28"/>
          <w:szCs w:val="28"/>
        </w:rPr>
        <w:t>Data Portability Requests Procedure</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010"/>
      </w:tblGrid>
      <w:tr w:rsidR="00A758C2" w14:paraId="0FD199EC" w14:textId="77777777" w:rsidTr="005B0FAD">
        <w:tc>
          <w:tcPr>
            <w:tcW w:w="9855" w:type="dxa"/>
            <w:tcBorders>
              <w:top w:val="outset" w:sz="6" w:space="0" w:color="auto"/>
              <w:left w:val="outset" w:sz="6" w:space="0" w:color="auto"/>
              <w:bottom w:val="outset" w:sz="6" w:space="0" w:color="auto"/>
              <w:right w:val="outset" w:sz="6" w:space="0" w:color="auto"/>
            </w:tcBorders>
            <w:shd w:val="clear" w:color="auto" w:fill="D5DCE4"/>
            <w:tcMar>
              <w:top w:w="0" w:type="dxa"/>
              <w:left w:w="108" w:type="dxa"/>
              <w:bottom w:w="0" w:type="dxa"/>
              <w:right w:w="108" w:type="dxa"/>
            </w:tcMar>
            <w:hideMark/>
          </w:tcPr>
          <w:p w14:paraId="66100661" w14:textId="77777777" w:rsidR="00A758C2" w:rsidRPr="004A6ADB" w:rsidRDefault="00A758C2" w:rsidP="00CF5416">
            <w:pPr>
              <w:pStyle w:val="ListParagraph"/>
              <w:numPr>
                <w:ilvl w:val="0"/>
                <w:numId w:val="47"/>
              </w:numPr>
              <w:rPr>
                <w:b/>
                <w:bCs/>
              </w:rPr>
            </w:pPr>
            <w:r w:rsidRPr="004A6ADB">
              <w:rPr>
                <w:b/>
                <w:bCs/>
                <w:color w:val="000000"/>
                <w:sz w:val="24"/>
                <w:szCs w:val="24"/>
              </w:rPr>
              <w:t>Introduction</w:t>
            </w:r>
          </w:p>
        </w:tc>
      </w:tr>
    </w:tbl>
    <w:p w14:paraId="770AAEAD" w14:textId="77777777" w:rsidR="00A758C2" w:rsidRDefault="00A758C2" w:rsidP="00A758C2">
      <w:pPr>
        <w:spacing w:before="120"/>
        <w:jc w:val="both"/>
      </w:pPr>
      <w:r>
        <w:t>The right to data portability allows an individual, where the statutory conditions apply, to receive personal data they have provided to us in a structured, commonly used and machine-readable format and to ask us to transmit that data directly to another controller where technically feasible.</w:t>
      </w:r>
    </w:p>
    <w:p w14:paraId="6FDC08AC" w14:textId="77777777" w:rsidR="00A758C2" w:rsidRDefault="00A758C2" w:rsidP="00A758C2">
      <w:pPr>
        <w:jc w:val="both"/>
      </w:pPr>
      <w:r>
        <w:t>The right applies only where processing is based on consent or is necessary for a contract with the individual and is carried out by automated means. It covers data knowingly and actively supplied by the individual and may include observed data generated through use of a service or device. It does not ordinarily include data created by analysis or inference, such as internal assessments, derived scores or opinions.</w:t>
      </w:r>
    </w:p>
    <w:p w14:paraId="6745A8FD" w14:textId="77777777" w:rsidR="00A758C2" w:rsidRDefault="00A758C2" w:rsidP="00A758C2">
      <w:pPr>
        <w:jc w:val="both"/>
      </w:pPr>
      <w:r>
        <w:t>Requests will be handled without undue delay and within one month, subject to any lawful extension. They will normally be handled free of charge. Any refusal, fee or extension must be permitted by law, supported by documented reasons and communicated to the individual with information about their right to complain to the ICO and seek a judicial remedy.</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010"/>
      </w:tblGrid>
      <w:tr w:rsidR="00A758C2" w14:paraId="65EE153D" w14:textId="77777777" w:rsidTr="005B0FAD">
        <w:tc>
          <w:tcPr>
            <w:tcW w:w="9855" w:type="dxa"/>
            <w:tcBorders>
              <w:top w:val="outset" w:sz="6" w:space="0" w:color="auto"/>
              <w:left w:val="outset" w:sz="6" w:space="0" w:color="auto"/>
              <w:bottom w:val="outset" w:sz="6" w:space="0" w:color="auto"/>
              <w:right w:val="outset" w:sz="6" w:space="0" w:color="auto"/>
            </w:tcBorders>
            <w:shd w:val="clear" w:color="auto" w:fill="D5DCE4"/>
            <w:tcMar>
              <w:top w:w="0" w:type="dxa"/>
              <w:left w:w="108" w:type="dxa"/>
              <w:bottom w:w="0" w:type="dxa"/>
              <w:right w:w="108" w:type="dxa"/>
            </w:tcMar>
            <w:hideMark/>
          </w:tcPr>
          <w:p w14:paraId="7670F183" w14:textId="77777777" w:rsidR="00A758C2" w:rsidRPr="004A6ADB" w:rsidRDefault="00A758C2" w:rsidP="00CF5416">
            <w:pPr>
              <w:pStyle w:val="ListParagraph"/>
              <w:numPr>
                <w:ilvl w:val="0"/>
                <w:numId w:val="48"/>
              </w:numPr>
              <w:rPr>
                <w:b/>
                <w:bCs/>
              </w:rPr>
            </w:pPr>
            <w:r w:rsidRPr="004A6ADB">
              <w:rPr>
                <w:b/>
                <w:bCs/>
                <w:color w:val="000000"/>
                <w:sz w:val="24"/>
                <w:szCs w:val="24"/>
              </w:rPr>
              <w:t>Scope</w:t>
            </w:r>
          </w:p>
        </w:tc>
      </w:tr>
    </w:tbl>
    <w:p w14:paraId="79B1BFAA" w14:textId="77777777" w:rsidR="00A758C2" w:rsidRDefault="00A758C2" w:rsidP="00A758C2">
      <w:pPr>
        <w:spacing w:before="120"/>
        <w:jc w:val="both"/>
      </w:pPr>
      <w:r>
        <w:t>This procedure applies across all workplace locations and to all employees, including temporary and contract workers and third parties that process personal data on our behalf.</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010"/>
      </w:tblGrid>
      <w:tr w:rsidR="00A758C2" w14:paraId="7599BC5A" w14:textId="77777777" w:rsidTr="005B0FAD">
        <w:tc>
          <w:tcPr>
            <w:tcW w:w="9855" w:type="dxa"/>
            <w:tcBorders>
              <w:top w:val="outset" w:sz="6" w:space="0" w:color="auto"/>
              <w:left w:val="outset" w:sz="6" w:space="0" w:color="auto"/>
              <w:bottom w:val="outset" w:sz="6" w:space="0" w:color="auto"/>
              <w:right w:val="outset" w:sz="6" w:space="0" w:color="auto"/>
            </w:tcBorders>
            <w:shd w:val="clear" w:color="auto" w:fill="D5DCE4"/>
            <w:tcMar>
              <w:top w:w="0" w:type="dxa"/>
              <w:left w:w="108" w:type="dxa"/>
              <w:bottom w:w="0" w:type="dxa"/>
              <w:right w:w="108" w:type="dxa"/>
            </w:tcMar>
            <w:hideMark/>
          </w:tcPr>
          <w:p w14:paraId="3312DC49" w14:textId="77777777" w:rsidR="00A758C2" w:rsidRPr="004A6ADB" w:rsidRDefault="00A758C2" w:rsidP="00CF5416">
            <w:pPr>
              <w:pStyle w:val="ListParagraph"/>
              <w:numPr>
                <w:ilvl w:val="0"/>
                <w:numId w:val="49"/>
              </w:numPr>
              <w:rPr>
                <w:b/>
                <w:bCs/>
              </w:rPr>
            </w:pPr>
            <w:r w:rsidRPr="004A6ADB">
              <w:rPr>
                <w:b/>
                <w:bCs/>
                <w:color w:val="000000"/>
                <w:sz w:val="24"/>
                <w:szCs w:val="24"/>
              </w:rPr>
              <w:t>How do I identify a data portability request?</w:t>
            </w:r>
          </w:p>
        </w:tc>
      </w:tr>
    </w:tbl>
    <w:p w14:paraId="25DBAEC0" w14:textId="77777777" w:rsidR="00A758C2" w:rsidRDefault="00A758C2" w:rsidP="00A758C2">
      <w:pPr>
        <w:spacing w:before="120"/>
        <w:jc w:val="both"/>
      </w:pPr>
      <w:r>
        <w:t>A request may be made verbally or in writing and does not need to refer to data protection legislation. Examples include asking for personal data in a reusable electronic format or asking for electronically held data to be sent to another provider.</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010"/>
      </w:tblGrid>
      <w:tr w:rsidR="00A758C2" w14:paraId="5E587B5C" w14:textId="77777777" w:rsidTr="005B0FAD">
        <w:tc>
          <w:tcPr>
            <w:tcW w:w="9855" w:type="dxa"/>
            <w:tcBorders>
              <w:top w:val="outset" w:sz="6" w:space="0" w:color="auto"/>
              <w:left w:val="outset" w:sz="6" w:space="0" w:color="auto"/>
              <w:bottom w:val="outset" w:sz="6" w:space="0" w:color="auto"/>
              <w:right w:val="outset" w:sz="6" w:space="0" w:color="auto"/>
            </w:tcBorders>
            <w:shd w:val="clear" w:color="auto" w:fill="D5DCE4"/>
            <w:tcMar>
              <w:top w:w="0" w:type="dxa"/>
              <w:left w:w="108" w:type="dxa"/>
              <w:bottom w:w="0" w:type="dxa"/>
              <w:right w:w="108" w:type="dxa"/>
            </w:tcMar>
            <w:hideMark/>
          </w:tcPr>
          <w:p w14:paraId="77CBBE82" w14:textId="77777777" w:rsidR="00A758C2" w:rsidRPr="004A6ADB" w:rsidRDefault="00A758C2" w:rsidP="00CF5416">
            <w:pPr>
              <w:pStyle w:val="ListParagraph"/>
              <w:numPr>
                <w:ilvl w:val="0"/>
                <w:numId w:val="50"/>
              </w:numPr>
              <w:rPr>
                <w:b/>
                <w:bCs/>
              </w:rPr>
            </w:pPr>
            <w:r w:rsidRPr="004A6ADB">
              <w:rPr>
                <w:b/>
                <w:bCs/>
                <w:color w:val="000000"/>
                <w:sz w:val="24"/>
                <w:szCs w:val="24"/>
              </w:rPr>
              <w:t>As a staff member without specific data privacy responsibilities, what should I do?</w:t>
            </w:r>
          </w:p>
        </w:tc>
      </w:tr>
    </w:tbl>
    <w:p w14:paraId="03815543" w14:textId="77777777" w:rsidR="00A758C2" w:rsidRDefault="00A758C2" w:rsidP="00A758C2">
      <w:pPr>
        <w:spacing w:before="120"/>
        <w:jc w:val="both"/>
      </w:pPr>
      <w:r>
        <w:t xml:space="preserve">Forward the request without delay to the </w:t>
      </w:r>
      <w:r w:rsidRPr="00CB3AD3">
        <w:rPr>
          <w:color w:val="4472C4" w:themeColor="accent1"/>
        </w:rPr>
        <w:t xml:space="preserve">[Data Protection Officer/Data Protection Lead or Representative – amend as appropriate], </w:t>
      </w:r>
      <w:r>
        <w:t>even if it is unclear whether the right applies.</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010"/>
      </w:tblGrid>
      <w:tr w:rsidR="00A758C2" w14:paraId="7A17261A" w14:textId="77777777" w:rsidTr="005B0FAD">
        <w:tc>
          <w:tcPr>
            <w:tcW w:w="9855" w:type="dxa"/>
            <w:tcBorders>
              <w:top w:val="outset" w:sz="6" w:space="0" w:color="auto"/>
              <w:left w:val="outset" w:sz="6" w:space="0" w:color="auto"/>
              <w:bottom w:val="outset" w:sz="6" w:space="0" w:color="auto"/>
              <w:right w:val="outset" w:sz="6" w:space="0" w:color="auto"/>
            </w:tcBorders>
            <w:shd w:val="clear" w:color="auto" w:fill="D5DCE4"/>
            <w:tcMar>
              <w:top w:w="0" w:type="dxa"/>
              <w:left w:w="108" w:type="dxa"/>
              <w:bottom w:w="0" w:type="dxa"/>
              <w:right w:w="108" w:type="dxa"/>
            </w:tcMar>
            <w:hideMark/>
          </w:tcPr>
          <w:p w14:paraId="13B0A0D7" w14:textId="77777777" w:rsidR="00A758C2" w:rsidRPr="004A6ADB" w:rsidRDefault="00A758C2" w:rsidP="00CF5416">
            <w:pPr>
              <w:pStyle w:val="ListParagraph"/>
              <w:numPr>
                <w:ilvl w:val="0"/>
                <w:numId w:val="51"/>
              </w:numPr>
              <w:rPr>
                <w:b/>
                <w:bCs/>
              </w:rPr>
            </w:pPr>
            <w:r w:rsidRPr="004A6ADB">
              <w:rPr>
                <w:b/>
                <w:bCs/>
                <w:color w:val="000000"/>
                <w:sz w:val="24"/>
                <w:szCs w:val="24"/>
              </w:rPr>
              <w:t>What should the responsible person do?</w:t>
            </w:r>
          </w:p>
        </w:tc>
      </w:tr>
    </w:tbl>
    <w:p w14:paraId="651DB704" w14:textId="77777777" w:rsidR="00A758C2" w:rsidRDefault="00A758C2" w:rsidP="00CF5416">
      <w:pPr>
        <w:pStyle w:val="ListParagraph"/>
        <w:numPr>
          <w:ilvl w:val="0"/>
          <w:numId w:val="52"/>
        </w:numPr>
      </w:pPr>
      <w:r>
        <w:t>Record the request, receipt date, method, individual, representative, scope, owner, deadline and requested delivery method in the central rights register.</w:t>
      </w:r>
    </w:p>
    <w:p w14:paraId="40031328" w14:textId="77777777" w:rsidR="00A758C2" w:rsidRDefault="00A758C2" w:rsidP="00CF5416">
      <w:pPr>
        <w:pStyle w:val="ListParagraph"/>
        <w:numPr>
          <w:ilvl w:val="0"/>
          <w:numId w:val="52"/>
        </w:numPr>
      </w:pPr>
      <w:r>
        <w:t>Verify identity and any representative’s authority only where necessary and proportionate, and clarify the data or service concerned where reasonably required.</w:t>
      </w:r>
    </w:p>
    <w:p w14:paraId="5102C54A" w14:textId="77777777" w:rsidR="00A758C2" w:rsidRDefault="00A758C2" w:rsidP="00CF5416">
      <w:pPr>
        <w:pStyle w:val="ListParagraph"/>
        <w:numPr>
          <w:ilvl w:val="0"/>
          <w:numId w:val="52"/>
        </w:numPr>
      </w:pPr>
      <w:r>
        <w:t>Confirm that the processing is automated and based on consent or a contract with the individual.</w:t>
      </w:r>
    </w:p>
    <w:p w14:paraId="725786F7" w14:textId="77777777" w:rsidR="00A758C2" w:rsidRDefault="00A758C2" w:rsidP="00CF5416">
      <w:pPr>
        <w:pStyle w:val="ListParagraph"/>
        <w:numPr>
          <w:ilvl w:val="0"/>
          <w:numId w:val="52"/>
        </w:numPr>
      </w:pPr>
      <w:r>
        <w:t>Identify personal data provided by the individual, including relevant observed data, and exclude inferred or derived data unless another right requires its disclosure.</w:t>
      </w:r>
    </w:p>
    <w:p w14:paraId="22E19ED4" w14:textId="77777777" w:rsidR="00A758C2" w:rsidRDefault="00A758C2" w:rsidP="00CF5416">
      <w:pPr>
        <w:pStyle w:val="ListParagraph"/>
        <w:numPr>
          <w:ilvl w:val="0"/>
          <w:numId w:val="52"/>
        </w:numPr>
      </w:pPr>
      <w:r>
        <w:t>Assess whether the data includes information about another person and whether that information can be included safely, separated or redacted.</w:t>
      </w:r>
    </w:p>
    <w:p w14:paraId="4496F079" w14:textId="77777777" w:rsidR="00A758C2" w:rsidRDefault="00A758C2" w:rsidP="00CF5416">
      <w:pPr>
        <w:pStyle w:val="ListParagraph"/>
        <w:numPr>
          <w:ilvl w:val="0"/>
          <w:numId w:val="52"/>
        </w:numPr>
      </w:pPr>
      <w:r>
        <w:lastRenderedPageBreak/>
        <w:t>Select a structured, commonly used and machine-readable format that preserves usability, such as CSV, XML or JSON where appropriate.</w:t>
      </w:r>
    </w:p>
    <w:p w14:paraId="6D943A68" w14:textId="77777777" w:rsidR="00A758C2" w:rsidRDefault="00A758C2" w:rsidP="00CF5416">
      <w:pPr>
        <w:pStyle w:val="ListParagraph"/>
        <w:numPr>
          <w:ilvl w:val="0"/>
          <w:numId w:val="52"/>
        </w:numPr>
      </w:pPr>
      <w:r>
        <w:t>Where direct transmission is requested, confirm the receiving controller and destination, assess technical feasibility and take reasonable steps to avoid misdirection. We are not required to adopt or maintain compatible systems solely to enable transmission.</w:t>
      </w:r>
    </w:p>
    <w:p w14:paraId="6A91898F" w14:textId="77777777" w:rsidR="00A758C2" w:rsidRDefault="00A758C2" w:rsidP="00CF5416">
      <w:pPr>
        <w:pStyle w:val="ListParagraph"/>
        <w:numPr>
          <w:ilvl w:val="0"/>
          <w:numId w:val="52"/>
        </w:numPr>
      </w:pPr>
      <w:r>
        <w:t>Transfer the data securely and retain proportionate evidence of the data supplied, format, delivery method, recipient, date and any quality check.</w:t>
      </w:r>
    </w:p>
    <w:tbl>
      <w:tblPr>
        <w:tblW w:w="0" w:type="auto"/>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9010"/>
      </w:tblGrid>
      <w:tr w:rsidR="00A758C2" w14:paraId="68916DFE" w14:textId="77777777" w:rsidTr="005B0FAD">
        <w:tc>
          <w:tcPr>
            <w:tcW w:w="9855" w:type="dxa"/>
            <w:tcBorders>
              <w:top w:val="outset" w:sz="6" w:space="0" w:color="auto"/>
              <w:left w:val="outset" w:sz="6" w:space="0" w:color="auto"/>
              <w:bottom w:val="outset" w:sz="6" w:space="0" w:color="auto"/>
              <w:right w:val="outset" w:sz="6" w:space="0" w:color="auto"/>
            </w:tcBorders>
            <w:shd w:val="clear" w:color="auto" w:fill="D5DCE4"/>
            <w:tcMar>
              <w:top w:w="0" w:type="dxa"/>
              <w:left w:w="108" w:type="dxa"/>
              <w:bottom w:w="0" w:type="dxa"/>
              <w:right w:w="108" w:type="dxa"/>
            </w:tcMar>
            <w:hideMark/>
          </w:tcPr>
          <w:p w14:paraId="6C5734CC" w14:textId="77777777" w:rsidR="00A758C2" w:rsidRPr="004A6ADB" w:rsidRDefault="00A758C2" w:rsidP="00CF5416">
            <w:pPr>
              <w:pStyle w:val="ListParagraph"/>
              <w:numPr>
                <w:ilvl w:val="0"/>
                <w:numId w:val="53"/>
              </w:numPr>
              <w:rPr>
                <w:b/>
                <w:bCs/>
              </w:rPr>
            </w:pPr>
            <w:r w:rsidRPr="004A6ADB">
              <w:rPr>
                <w:b/>
                <w:bCs/>
                <w:color w:val="000000"/>
                <w:sz w:val="24"/>
                <w:szCs w:val="24"/>
              </w:rPr>
              <w:t>Responding, refusing and closing the request</w:t>
            </w:r>
          </w:p>
        </w:tc>
      </w:tr>
    </w:tbl>
    <w:p w14:paraId="2E359B17" w14:textId="77777777" w:rsidR="00A758C2" w:rsidRDefault="00A758C2" w:rsidP="00A758C2">
      <w:pPr>
        <w:spacing w:before="120"/>
        <w:jc w:val="both"/>
      </w:pPr>
      <w:r>
        <w:t>The response will explain the action taken and any data, format or transmission limitations. Exercising portability does not automatically require erasure of the original data or termination of a service; retention and any separate erasure request will be assessed under the applicable legal and contractual requirements.</w:t>
      </w:r>
    </w:p>
    <w:p w14:paraId="598B97D2" w14:textId="77777777" w:rsidR="00A758C2" w:rsidRDefault="00A758C2" w:rsidP="00A758C2">
      <w:pPr>
        <w:jc w:val="both"/>
      </w:pPr>
      <w:r>
        <w:t>If the right does not apply, direct transmission is not technically feasible, or some data cannot be provided, we will explain the decision without undue delay and identify any information that may be available under another right where appropriate. The response will include information about the right to complain to the ICO and seek a judicial remedy.</w:t>
      </w:r>
    </w:p>
    <w:p w14:paraId="3DFF9010" w14:textId="0EA49635" w:rsidR="001019E5" w:rsidRPr="00616E6E" w:rsidRDefault="00A758C2" w:rsidP="004A6ADB">
      <w:pPr>
        <w:jc w:val="both"/>
        <w:rPr>
          <w:bCs/>
        </w:rPr>
      </w:pPr>
      <w:r>
        <w:t>The request will be closed only when the response and all required extraction, review, secure delivery, transmission and record updates have been completed, quality checked and recorded.</w:t>
      </w:r>
    </w:p>
    <w:sectPr w:rsidR="001019E5" w:rsidRPr="00616E6E">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nthony McCloskey" w:date="2026-10-20T11:40:00Z" w:initials="AMC">
    <w:p w14:paraId="30B0154E" w14:textId="77777777" w:rsidR="00DF79C3" w:rsidRDefault="00DF79C3" w:rsidP="00DF79C3">
      <w:pPr>
        <w:pStyle w:val="CommentText"/>
      </w:pPr>
      <w:r>
        <w:rPr>
          <w:rStyle w:val="CommentReference"/>
        </w:rPr>
        <w:annotationRef/>
      </w:r>
      <w:r>
        <w:t>Suggest change the colour in case the firm thinks this is editable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B015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A6127F" w16cex:dateUtc="2026-10-20T10: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B0154E" w16cid:durableId="59A6127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8D33A" w14:textId="77777777" w:rsidR="00091976" w:rsidRDefault="00091976" w:rsidP="007E4481">
      <w:pPr>
        <w:spacing w:after="0" w:line="240" w:lineRule="auto"/>
      </w:pPr>
      <w:r>
        <w:separator/>
      </w:r>
    </w:p>
  </w:endnote>
  <w:endnote w:type="continuationSeparator" w:id="0">
    <w:p w14:paraId="4C6E882B" w14:textId="77777777" w:rsidR="00091976" w:rsidRDefault="00091976" w:rsidP="007E4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D7AF0" w14:textId="77777777" w:rsidR="00CC472D" w:rsidRDefault="00CC47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87297" w14:textId="77777777" w:rsidR="00C72B58" w:rsidRDefault="00C72B58">
    <w:pPr>
      <w:pStyle w:val="Footer"/>
      <w:jc w:val="right"/>
    </w:pPr>
    <w:r>
      <w:fldChar w:fldCharType="begin"/>
    </w:r>
    <w:r>
      <w:instrText xml:space="preserve"> PAGE   \* MERGEFORMAT </w:instrText>
    </w:r>
    <w:r>
      <w:fldChar w:fldCharType="separate"/>
    </w:r>
    <w:r w:rsidR="002B42EC">
      <w:rPr>
        <w:noProof/>
      </w:rPr>
      <w:t>18</w:t>
    </w:r>
    <w:r>
      <w:rPr>
        <w:noProof/>
      </w:rPr>
      <w:fldChar w:fldCharType="end"/>
    </w:r>
  </w:p>
  <w:p w14:paraId="75E0CFB6" w14:textId="7C1891E9" w:rsidR="00F170BF" w:rsidRPr="00867AD4" w:rsidRDefault="00473EA7" w:rsidP="00F170BF">
    <w:pPr>
      <w:pStyle w:val="Footer"/>
      <w:rPr>
        <w:rFonts w:ascii="Arial" w:hAnsi="Arial" w:cs="Arial"/>
        <w:sz w:val="20"/>
        <w:szCs w:val="20"/>
      </w:rPr>
    </w:pPr>
    <w:r>
      <w:rPr>
        <w:rFonts w:ascii="Arial" w:hAnsi="Arial" w:cs="Arial"/>
        <w:sz w:val="20"/>
        <w:szCs w:val="20"/>
      </w:rPr>
      <w:t>[</w:t>
    </w:r>
    <w:r w:rsidR="00F170BF">
      <w:rPr>
        <w:rFonts w:ascii="Arial" w:hAnsi="Arial" w:cs="Arial"/>
        <w:sz w:val="20"/>
        <w:szCs w:val="20"/>
      </w:rPr>
      <w:t>CORE24</w:t>
    </w:r>
    <w:r>
      <w:rPr>
        <w:rFonts w:ascii="Arial" w:hAnsi="Arial" w:cs="Arial"/>
        <w:sz w:val="20"/>
        <w:szCs w:val="20"/>
      </w:rPr>
      <w:t>_v4.0_10/26]</w:t>
    </w:r>
  </w:p>
  <w:p w14:paraId="4C8D768C" w14:textId="77777777" w:rsidR="00C72B58" w:rsidRDefault="00C72B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3A76F" w14:textId="77777777" w:rsidR="00CC472D" w:rsidRDefault="00CC47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13247" w14:textId="77777777" w:rsidR="00091976" w:rsidRDefault="00091976" w:rsidP="007E4481">
      <w:pPr>
        <w:spacing w:after="0" w:line="240" w:lineRule="auto"/>
      </w:pPr>
      <w:r>
        <w:separator/>
      </w:r>
    </w:p>
  </w:footnote>
  <w:footnote w:type="continuationSeparator" w:id="0">
    <w:p w14:paraId="2CAC50AA" w14:textId="77777777" w:rsidR="00091976" w:rsidRDefault="00091976" w:rsidP="007E44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C2C17" w14:textId="77777777" w:rsidR="00CC472D" w:rsidRDefault="00CC47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03FDA" w14:textId="77777777" w:rsidR="00F97680" w:rsidRDefault="00F97680">
    <w:pPr>
      <w:spacing w:before="100" w:beforeAutospacing="1" w:after="100" w:afterAutospacing="1"/>
      <w:rPr>
        <w:sz w:val="24"/>
        <w:szCs w:val="24"/>
      </w:rPr>
    </w:pPr>
    <w:r>
      <w:rPr>
        <w:rFonts w:ascii="Arial" w:hAnsi="Arial" w:cs="Arial"/>
        <w:sz w:val="18"/>
        <w:szCs w:val="18"/>
      </w:rPr>
      <w:t>Data Protection Policy (including Appendices A to G)</w:t>
    </w:r>
  </w:p>
  <w:p w14:paraId="16A2A74E" w14:textId="3B1E4066" w:rsidR="00C72B58" w:rsidRPr="0041336C" w:rsidRDefault="00F97680" w:rsidP="0041336C">
    <w:pPr>
      <w:rPr>
        <w:rFonts w:ascii="Arial" w:hAnsi="Arial" w:cs="Arial"/>
        <w:sz w:val="16"/>
        <w:szCs w:val="16"/>
      </w:rPr>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2FC9" w14:textId="77777777" w:rsidR="00CC472D" w:rsidRDefault="00CC4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DD2C6E12"/>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9C389750"/>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0EE59BD"/>
    <w:multiLevelType w:val="multilevel"/>
    <w:tmpl w:val="BB842BC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1BC4247"/>
    <w:multiLevelType w:val="multilevel"/>
    <w:tmpl w:val="DF7296D4"/>
    <w:lvl w:ilvl="0">
      <w:start w:val="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20643B3"/>
    <w:multiLevelType w:val="hybridMultilevel"/>
    <w:tmpl w:val="0442A2A2"/>
    <w:lvl w:ilvl="0" w:tplc="08090001">
      <w:start w:val="1"/>
      <w:numFmt w:val="bullet"/>
      <w:lvlText w:val=""/>
      <w:lvlJc w:val="left"/>
      <w:pPr>
        <w:ind w:left="639" w:hanging="360"/>
      </w:pPr>
      <w:rPr>
        <w:rFonts w:ascii="Symbol" w:hAnsi="Symbol" w:hint="default"/>
      </w:rPr>
    </w:lvl>
    <w:lvl w:ilvl="1" w:tplc="08090003">
      <w:start w:val="1"/>
      <w:numFmt w:val="bullet"/>
      <w:lvlText w:val="o"/>
      <w:lvlJc w:val="left"/>
      <w:pPr>
        <w:ind w:left="1359" w:hanging="360"/>
      </w:pPr>
      <w:rPr>
        <w:rFonts w:ascii="Courier New" w:hAnsi="Courier New" w:cs="Courier New" w:hint="default"/>
      </w:rPr>
    </w:lvl>
    <w:lvl w:ilvl="2" w:tplc="08090005" w:tentative="1">
      <w:start w:val="1"/>
      <w:numFmt w:val="bullet"/>
      <w:lvlText w:val=""/>
      <w:lvlJc w:val="left"/>
      <w:pPr>
        <w:ind w:left="2079" w:hanging="360"/>
      </w:pPr>
      <w:rPr>
        <w:rFonts w:ascii="Wingdings" w:hAnsi="Wingdings" w:hint="default"/>
      </w:rPr>
    </w:lvl>
    <w:lvl w:ilvl="3" w:tplc="08090001" w:tentative="1">
      <w:start w:val="1"/>
      <w:numFmt w:val="bullet"/>
      <w:lvlText w:val=""/>
      <w:lvlJc w:val="left"/>
      <w:pPr>
        <w:ind w:left="2799" w:hanging="360"/>
      </w:pPr>
      <w:rPr>
        <w:rFonts w:ascii="Symbol" w:hAnsi="Symbol" w:hint="default"/>
      </w:rPr>
    </w:lvl>
    <w:lvl w:ilvl="4" w:tplc="08090003" w:tentative="1">
      <w:start w:val="1"/>
      <w:numFmt w:val="bullet"/>
      <w:lvlText w:val="o"/>
      <w:lvlJc w:val="left"/>
      <w:pPr>
        <w:ind w:left="3519" w:hanging="360"/>
      </w:pPr>
      <w:rPr>
        <w:rFonts w:ascii="Courier New" w:hAnsi="Courier New" w:cs="Courier New" w:hint="default"/>
      </w:rPr>
    </w:lvl>
    <w:lvl w:ilvl="5" w:tplc="08090005" w:tentative="1">
      <w:start w:val="1"/>
      <w:numFmt w:val="bullet"/>
      <w:lvlText w:val=""/>
      <w:lvlJc w:val="left"/>
      <w:pPr>
        <w:ind w:left="4239" w:hanging="360"/>
      </w:pPr>
      <w:rPr>
        <w:rFonts w:ascii="Wingdings" w:hAnsi="Wingdings" w:hint="default"/>
      </w:rPr>
    </w:lvl>
    <w:lvl w:ilvl="6" w:tplc="08090001" w:tentative="1">
      <w:start w:val="1"/>
      <w:numFmt w:val="bullet"/>
      <w:lvlText w:val=""/>
      <w:lvlJc w:val="left"/>
      <w:pPr>
        <w:ind w:left="4959" w:hanging="360"/>
      </w:pPr>
      <w:rPr>
        <w:rFonts w:ascii="Symbol" w:hAnsi="Symbol" w:hint="default"/>
      </w:rPr>
    </w:lvl>
    <w:lvl w:ilvl="7" w:tplc="08090003" w:tentative="1">
      <w:start w:val="1"/>
      <w:numFmt w:val="bullet"/>
      <w:lvlText w:val="o"/>
      <w:lvlJc w:val="left"/>
      <w:pPr>
        <w:ind w:left="5679" w:hanging="360"/>
      </w:pPr>
      <w:rPr>
        <w:rFonts w:ascii="Courier New" w:hAnsi="Courier New" w:cs="Courier New" w:hint="default"/>
      </w:rPr>
    </w:lvl>
    <w:lvl w:ilvl="8" w:tplc="08090005" w:tentative="1">
      <w:start w:val="1"/>
      <w:numFmt w:val="bullet"/>
      <w:lvlText w:val=""/>
      <w:lvlJc w:val="left"/>
      <w:pPr>
        <w:ind w:left="6399" w:hanging="360"/>
      </w:pPr>
      <w:rPr>
        <w:rFonts w:ascii="Wingdings" w:hAnsi="Wingdings" w:hint="default"/>
      </w:rPr>
    </w:lvl>
  </w:abstractNum>
  <w:abstractNum w:abstractNumId="5" w15:restartNumberingAfterBreak="0">
    <w:nsid w:val="03A73B51"/>
    <w:multiLevelType w:val="hybridMultilevel"/>
    <w:tmpl w:val="EA28BE1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4B841E6"/>
    <w:multiLevelType w:val="hybridMultilevel"/>
    <w:tmpl w:val="88EC27D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FD15B7"/>
    <w:multiLevelType w:val="multilevel"/>
    <w:tmpl w:val="A2B21ABC"/>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05815C34"/>
    <w:multiLevelType w:val="hybridMultilevel"/>
    <w:tmpl w:val="EF02A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6A219D1"/>
    <w:multiLevelType w:val="multilevel"/>
    <w:tmpl w:val="38D6B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73828EE"/>
    <w:multiLevelType w:val="hybridMultilevel"/>
    <w:tmpl w:val="E9785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107810"/>
    <w:multiLevelType w:val="multilevel"/>
    <w:tmpl w:val="F558FC84"/>
    <w:lvl w:ilvl="0">
      <w:start w:val="6"/>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0B962686"/>
    <w:multiLevelType w:val="hybridMultilevel"/>
    <w:tmpl w:val="53A68058"/>
    <w:lvl w:ilvl="0" w:tplc="0809000F">
      <w:start w:val="1"/>
      <w:numFmt w:val="decimal"/>
      <w:lvlText w:val="%1."/>
      <w:lvlJc w:val="left"/>
      <w:pPr>
        <w:ind w:left="1077" w:hanging="360"/>
      </w:p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3" w15:restartNumberingAfterBreak="0">
    <w:nsid w:val="0DB1623A"/>
    <w:multiLevelType w:val="multilevel"/>
    <w:tmpl w:val="A592675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4"/>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FBF4A0D"/>
    <w:multiLevelType w:val="hybridMultilevel"/>
    <w:tmpl w:val="EA28BE1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8D2743C"/>
    <w:multiLevelType w:val="hybridMultilevel"/>
    <w:tmpl w:val="CC184FA4"/>
    <w:lvl w:ilvl="0" w:tplc="01186C68">
      <w:start w:val="8"/>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196D178F"/>
    <w:multiLevelType w:val="multilevel"/>
    <w:tmpl w:val="ECE4674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19DA046C"/>
    <w:multiLevelType w:val="hybridMultilevel"/>
    <w:tmpl w:val="D9682210"/>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AB71EF5"/>
    <w:multiLevelType w:val="hybridMultilevel"/>
    <w:tmpl w:val="B2C4BA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1C616838"/>
    <w:multiLevelType w:val="multilevel"/>
    <w:tmpl w:val="FBAC88E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1E7D6397"/>
    <w:multiLevelType w:val="hybridMultilevel"/>
    <w:tmpl w:val="E90ACD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2CF0C16"/>
    <w:multiLevelType w:val="multilevel"/>
    <w:tmpl w:val="CEBC9EB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2" w15:restartNumberingAfterBreak="0">
    <w:nsid w:val="256E2E80"/>
    <w:multiLevelType w:val="multilevel"/>
    <w:tmpl w:val="4254101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3" w15:restartNumberingAfterBreak="0">
    <w:nsid w:val="268F7E33"/>
    <w:multiLevelType w:val="hybridMultilevel"/>
    <w:tmpl w:val="15023B64"/>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28933FFC"/>
    <w:multiLevelType w:val="multilevel"/>
    <w:tmpl w:val="F2880F7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start w:val="4"/>
      <w:numFmt w:val="decimal"/>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5" w15:restartNumberingAfterBreak="0">
    <w:nsid w:val="29D63BFD"/>
    <w:multiLevelType w:val="hybridMultilevel"/>
    <w:tmpl w:val="06E03A5C"/>
    <w:lvl w:ilvl="0" w:tplc="E74858A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A606A97"/>
    <w:multiLevelType w:val="hybridMultilevel"/>
    <w:tmpl w:val="0674D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ACD3EC4"/>
    <w:multiLevelType w:val="multilevel"/>
    <w:tmpl w:val="BEAC65C6"/>
    <w:lvl w:ilvl="0">
      <w:start w:val="1"/>
      <w:numFmt w:val="decimal"/>
      <w:lvlText w:val="%1."/>
      <w:lvlJc w:val="left"/>
      <w:pPr>
        <w:ind w:left="720" w:hanging="360"/>
      </w:pPr>
      <w:rPr>
        <w:rFonts w:hint="default"/>
      </w:rPr>
    </w:lvl>
    <w:lvl w:ilvl="1">
      <w:start w:val="1"/>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2C1014AF"/>
    <w:multiLevelType w:val="hybridMultilevel"/>
    <w:tmpl w:val="4D0AF156"/>
    <w:lvl w:ilvl="0" w:tplc="06CAB174">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9" w15:restartNumberingAfterBreak="0">
    <w:nsid w:val="2C4C136C"/>
    <w:multiLevelType w:val="hybridMultilevel"/>
    <w:tmpl w:val="8800E5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2CD229E6"/>
    <w:multiLevelType w:val="multilevel"/>
    <w:tmpl w:val="B2C821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CED42BF"/>
    <w:multiLevelType w:val="hybridMultilevel"/>
    <w:tmpl w:val="9CA05484"/>
    <w:lvl w:ilvl="0" w:tplc="5A7A924C">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2D6D5A6A"/>
    <w:multiLevelType w:val="hybridMultilevel"/>
    <w:tmpl w:val="A23C47E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DA31010"/>
    <w:multiLevelType w:val="hybridMultilevel"/>
    <w:tmpl w:val="BDB0A0D4"/>
    <w:lvl w:ilvl="0" w:tplc="08090001">
      <w:start w:val="1"/>
      <w:numFmt w:val="bullet"/>
      <w:lvlText w:val=""/>
      <w:lvlJc w:val="left"/>
      <w:pPr>
        <w:ind w:left="1110" w:hanging="360"/>
      </w:pPr>
      <w:rPr>
        <w:rFonts w:ascii="Symbol" w:hAnsi="Symbol" w:hint="default"/>
      </w:rPr>
    </w:lvl>
    <w:lvl w:ilvl="1" w:tplc="08090003" w:tentative="1">
      <w:start w:val="1"/>
      <w:numFmt w:val="bullet"/>
      <w:lvlText w:val="o"/>
      <w:lvlJc w:val="left"/>
      <w:pPr>
        <w:ind w:left="1830" w:hanging="360"/>
      </w:pPr>
      <w:rPr>
        <w:rFonts w:ascii="Courier New" w:hAnsi="Courier New" w:cs="Courier New" w:hint="default"/>
      </w:rPr>
    </w:lvl>
    <w:lvl w:ilvl="2" w:tplc="08090005" w:tentative="1">
      <w:start w:val="1"/>
      <w:numFmt w:val="bullet"/>
      <w:lvlText w:val=""/>
      <w:lvlJc w:val="left"/>
      <w:pPr>
        <w:ind w:left="2550" w:hanging="360"/>
      </w:pPr>
      <w:rPr>
        <w:rFonts w:ascii="Wingdings" w:hAnsi="Wingdings" w:hint="default"/>
      </w:rPr>
    </w:lvl>
    <w:lvl w:ilvl="3" w:tplc="08090001" w:tentative="1">
      <w:start w:val="1"/>
      <w:numFmt w:val="bullet"/>
      <w:lvlText w:val=""/>
      <w:lvlJc w:val="left"/>
      <w:pPr>
        <w:ind w:left="3270" w:hanging="360"/>
      </w:pPr>
      <w:rPr>
        <w:rFonts w:ascii="Symbol" w:hAnsi="Symbol" w:hint="default"/>
      </w:rPr>
    </w:lvl>
    <w:lvl w:ilvl="4" w:tplc="08090003" w:tentative="1">
      <w:start w:val="1"/>
      <w:numFmt w:val="bullet"/>
      <w:lvlText w:val="o"/>
      <w:lvlJc w:val="left"/>
      <w:pPr>
        <w:ind w:left="3990" w:hanging="360"/>
      </w:pPr>
      <w:rPr>
        <w:rFonts w:ascii="Courier New" w:hAnsi="Courier New" w:cs="Courier New" w:hint="default"/>
      </w:rPr>
    </w:lvl>
    <w:lvl w:ilvl="5" w:tplc="08090005" w:tentative="1">
      <w:start w:val="1"/>
      <w:numFmt w:val="bullet"/>
      <w:lvlText w:val=""/>
      <w:lvlJc w:val="left"/>
      <w:pPr>
        <w:ind w:left="4710" w:hanging="360"/>
      </w:pPr>
      <w:rPr>
        <w:rFonts w:ascii="Wingdings" w:hAnsi="Wingdings" w:hint="default"/>
      </w:rPr>
    </w:lvl>
    <w:lvl w:ilvl="6" w:tplc="08090001" w:tentative="1">
      <w:start w:val="1"/>
      <w:numFmt w:val="bullet"/>
      <w:lvlText w:val=""/>
      <w:lvlJc w:val="left"/>
      <w:pPr>
        <w:ind w:left="5430" w:hanging="360"/>
      </w:pPr>
      <w:rPr>
        <w:rFonts w:ascii="Symbol" w:hAnsi="Symbol" w:hint="default"/>
      </w:rPr>
    </w:lvl>
    <w:lvl w:ilvl="7" w:tplc="08090003" w:tentative="1">
      <w:start w:val="1"/>
      <w:numFmt w:val="bullet"/>
      <w:lvlText w:val="o"/>
      <w:lvlJc w:val="left"/>
      <w:pPr>
        <w:ind w:left="6150" w:hanging="360"/>
      </w:pPr>
      <w:rPr>
        <w:rFonts w:ascii="Courier New" w:hAnsi="Courier New" w:cs="Courier New" w:hint="default"/>
      </w:rPr>
    </w:lvl>
    <w:lvl w:ilvl="8" w:tplc="08090005" w:tentative="1">
      <w:start w:val="1"/>
      <w:numFmt w:val="bullet"/>
      <w:lvlText w:val=""/>
      <w:lvlJc w:val="left"/>
      <w:pPr>
        <w:ind w:left="6870" w:hanging="360"/>
      </w:pPr>
      <w:rPr>
        <w:rFonts w:ascii="Wingdings" w:hAnsi="Wingdings" w:hint="default"/>
      </w:rPr>
    </w:lvl>
  </w:abstractNum>
  <w:abstractNum w:abstractNumId="34" w15:restartNumberingAfterBreak="0">
    <w:nsid w:val="2E595299"/>
    <w:multiLevelType w:val="hybridMultilevel"/>
    <w:tmpl w:val="EA28BE1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2F2D0907"/>
    <w:multiLevelType w:val="hybridMultilevel"/>
    <w:tmpl w:val="5A96C7D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2F98107D"/>
    <w:multiLevelType w:val="hybridMultilevel"/>
    <w:tmpl w:val="9AC29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01C63C0"/>
    <w:multiLevelType w:val="hybridMultilevel"/>
    <w:tmpl w:val="27262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31FD0501"/>
    <w:multiLevelType w:val="hybridMultilevel"/>
    <w:tmpl w:val="32A2D4B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27868CD"/>
    <w:multiLevelType w:val="multilevel"/>
    <w:tmpl w:val="C19AAB40"/>
    <w:lvl w:ilvl="0">
      <w:start w:val="2"/>
      <w:numFmt w:val="decimal"/>
      <w:lvlText w:val="%1"/>
      <w:lvlJc w:val="left"/>
      <w:pPr>
        <w:ind w:left="390" w:hanging="390"/>
      </w:pPr>
      <w:rPr>
        <w:rFonts w:hint="default"/>
      </w:rPr>
    </w:lvl>
    <w:lvl w:ilvl="1">
      <w:start w:val="1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33935454"/>
    <w:multiLevelType w:val="hybridMultilevel"/>
    <w:tmpl w:val="D96A55B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33E4023D"/>
    <w:multiLevelType w:val="hybridMultilevel"/>
    <w:tmpl w:val="1004BA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34556365"/>
    <w:multiLevelType w:val="hybridMultilevel"/>
    <w:tmpl w:val="B9AEB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5BB1422"/>
    <w:multiLevelType w:val="hybridMultilevel"/>
    <w:tmpl w:val="C9C8B11C"/>
    <w:lvl w:ilvl="0" w:tplc="E74858AE">
      <w:start w:val="1"/>
      <w:numFmt w:val="decimal"/>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44" w15:restartNumberingAfterBreak="0">
    <w:nsid w:val="365238A3"/>
    <w:multiLevelType w:val="multilevel"/>
    <w:tmpl w:val="F2880F76"/>
    <w:lvl w:ilvl="0">
      <w:start w:val="1"/>
      <w:numFmt w:val="bullet"/>
      <w:lvlText w:val=""/>
      <w:lvlJc w:val="left"/>
      <w:pPr>
        <w:tabs>
          <w:tab w:val="num" w:pos="1080"/>
        </w:tabs>
        <w:ind w:left="1080" w:hanging="360"/>
      </w:pPr>
      <w:rPr>
        <w:rFonts w:ascii="Symbol" w:hAnsi="Symbol" w:hint="default"/>
        <w:sz w:val="20"/>
      </w:rPr>
    </w:lvl>
    <w:lvl w:ilvl="1">
      <w:start w:val="1"/>
      <w:numFmt w:val="bullet"/>
      <w:lvlText w:val=""/>
      <w:lvlJc w:val="left"/>
      <w:pPr>
        <w:ind w:left="1800" w:hanging="360"/>
      </w:pPr>
      <w:rPr>
        <w:rFonts w:ascii="Symbol" w:hAnsi="Symbol" w:hint="default"/>
      </w:rPr>
    </w:lvl>
    <w:lvl w:ilvl="2">
      <w:start w:val="4"/>
      <w:numFmt w:val="decimal"/>
      <w:lvlText w:val="%3."/>
      <w:lvlJc w:val="left"/>
      <w:pPr>
        <w:ind w:left="2520" w:hanging="360"/>
      </w:pPr>
      <w:rPr>
        <w:rFonts w:hint="default"/>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45" w15:restartNumberingAfterBreak="0">
    <w:nsid w:val="366D4054"/>
    <w:multiLevelType w:val="hybridMultilevel"/>
    <w:tmpl w:val="70EA5936"/>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46" w15:restartNumberingAfterBreak="0">
    <w:nsid w:val="37310A31"/>
    <w:multiLevelType w:val="hybridMultilevel"/>
    <w:tmpl w:val="44B8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382B140C"/>
    <w:multiLevelType w:val="hybridMultilevel"/>
    <w:tmpl w:val="90E662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39867651"/>
    <w:multiLevelType w:val="hybridMultilevel"/>
    <w:tmpl w:val="0840DFE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3F0268FC"/>
    <w:multiLevelType w:val="hybridMultilevel"/>
    <w:tmpl w:val="C1440A7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0" w15:restartNumberingAfterBreak="0">
    <w:nsid w:val="3FFD1444"/>
    <w:multiLevelType w:val="hybridMultilevel"/>
    <w:tmpl w:val="65DAB240"/>
    <w:lvl w:ilvl="0" w:tplc="08090011">
      <w:start w:val="1"/>
      <w:numFmt w:val="decimal"/>
      <w:lvlText w:val="%1)"/>
      <w:lvlJc w:val="left"/>
      <w:pPr>
        <w:ind w:left="2781" w:hanging="360"/>
      </w:pPr>
    </w:lvl>
    <w:lvl w:ilvl="1" w:tplc="08090019" w:tentative="1">
      <w:start w:val="1"/>
      <w:numFmt w:val="lowerLetter"/>
      <w:lvlText w:val="%2."/>
      <w:lvlJc w:val="left"/>
      <w:pPr>
        <w:ind w:left="3501" w:hanging="360"/>
      </w:pPr>
    </w:lvl>
    <w:lvl w:ilvl="2" w:tplc="0809001B" w:tentative="1">
      <w:start w:val="1"/>
      <w:numFmt w:val="lowerRoman"/>
      <w:lvlText w:val="%3."/>
      <w:lvlJc w:val="right"/>
      <w:pPr>
        <w:ind w:left="4221" w:hanging="180"/>
      </w:pPr>
    </w:lvl>
    <w:lvl w:ilvl="3" w:tplc="0809000F" w:tentative="1">
      <w:start w:val="1"/>
      <w:numFmt w:val="decimal"/>
      <w:lvlText w:val="%4."/>
      <w:lvlJc w:val="left"/>
      <w:pPr>
        <w:ind w:left="4941" w:hanging="360"/>
      </w:pPr>
    </w:lvl>
    <w:lvl w:ilvl="4" w:tplc="08090019" w:tentative="1">
      <w:start w:val="1"/>
      <w:numFmt w:val="lowerLetter"/>
      <w:lvlText w:val="%5."/>
      <w:lvlJc w:val="left"/>
      <w:pPr>
        <w:ind w:left="5661" w:hanging="360"/>
      </w:pPr>
    </w:lvl>
    <w:lvl w:ilvl="5" w:tplc="0809001B" w:tentative="1">
      <w:start w:val="1"/>
      <w:numFmt w:val="lowerRoman"/>
      <w:lvlText w:val="%6."/>
      <w:lvlJc w:val="right"/>
      <w:pPr>
        <w:ind w:left="6381" w:hanging="180"/>
      </w:pPr>
    </w:lvl>
    <w:lvl w:ilvl="6" w:tplc="0809000F" w:tentative="1">
      <w:start w:val="1"/>
      <w:numFmt w:val="decimal"/>
      <w:lvlText w:val="%7."/>
      <w:lvlJc w:val="left"/>
      <w:pPr>
        <w:ind w:left="7101" w:hanging="360"/>
      </w:pPr>
    </w:lvl>
    <w:lvl w:ilvl="7" w:tplc="08090019" w:tentative="1">
      <w:start w:val="1"/>
      <w:numFmt w:val="lowerLetter"/>
      <w:lvlText w:val="%8."/>
      <w:lvlJc w:val="left"/>
      <w:pPr>
        <w:ind w:left="7821" w:hanging="360"/>
      </w:pPr>
    </w:lvl>
    <w:lvl w:ilvl="8" w:tplc="0809001B" w:tentative="1">
      <w:start w:val="1"/>
      <w:numFmt w:val="lowerRoman"/>
      <w:lvlText w:val="%9."/>
      <w:lvlJc w:val="right"/>
      <w:pPr>
        <w:ind w:left="8541" w:hanging="180"/>
      </w:pPr>
    </w:lvl>
  </w:abstractNum>
  <w:abstractNum w:abstractNumId="51" w15:restartNumberingAfterBreak="0">
    <w:nsid w:val="41FE6AC9"/>
    <w:multiLevelType w:val="hybridMultilevel"/>
    <w:tmpl w:val="F9E08F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2" w15:restartNumberingAfterBreak="0">
    <w:nsid w:val="43986E36"/>
    <w:multiLevelType w:val="hybridMultilevel"/>
    <w:tmpl w:val="D15C34E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455B6836"/>
    <w:multiLevelType w:val="hybridMultilevel"/>
    <w:tmpl w:val="6E1E16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456F7B91"/>
    <w:multiLevelType w:val="hybridMultilevel"/>
    <w:tmpl w:val="927C1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71C4F82"/>
    <w:multiLevelType w:val="hybridMultilevel"/>
    <w:tmpl w:val="CDE67E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95B6336"/>
    <w:multiLevelType w:val="hybridMultilevel"/>
    <w:tmpl w:val="902A1F38"/>
    <w:lvl w:ilvl="0" w:tplc="08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BB35A6E"/>
    <w:multiLevelType w:val="hybridMultilevel"/>
    <w:tmpl w:val="0CB2559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 w15:restartNumberingAfterBreak="0">
    <w:nsid w:val="4BF2382A"/>
    <w:multiLevelType w:val="multilevel"/>
    <w:tmpl w:val="B93A99DC"/>
    <w:lvl w:ilvl="0">
      <w:start w:val="4"/>
      <w:numFmt w:val="decimal"/>
      <w:lvlText w:val="%1)"/>
      <w:lvlJc w:val="left"/>
      <w:pPr>
        <w:tabs>
          <w:tab w:val="num" w:pos="720"/>
        </w:tabs>
        <w:ind w:left="720" w:hanging="360"/>
      </w:pPr>
      <w:rPr>
        <w:rFonts w:hint="default"/>
        <w:sz w:val="20"/>
      </w:rPr>
    </w:lvl>
    <w:lvl w:ilvl="1">
      <w:start w:val="1"/>
      <w:numFmt w:val="decimal"/>
      <w:lvlText w:val="%2."/>
      <w:lvlJc w:val="left"/>
      <w:pPr>
        <w:ind w:left="720" w:hanging="360"/>
      </w:p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139330C"/>
    <w:multiLevelType w:val="hybridMultilevel"/>
    <w:tmpl w:val="39BEBF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0" w15:restartNumberingAfterBreak="0">
    <w:nsid w:val="51933071"/>
    <w:multiLevelType w:val="multilevel"/>
    <w:tmpl w:val="5294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2AA1CF3"/>
    <w:multiLevelType w:val="hybridMultilevel"/>
    <w:tmpl w:val="A5C8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5FF4E8A"/>
    <w:multiLevelType w:val="hybridMultilevel"/>
    <w:tmpl w:val="58FC55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565369C5"/>
    <w:multiLevelType w:val="multilevel"/>
    <w:tmpl w:val="52946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821400E"/>
    <w:multiLevelType w:val="multilevel"/>
    <w:tmpl w:val="53D202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DC76140"/>
    <w:multiLevelType w:val="hybridMultilevel"/>
    <w:tmpl w:val="DD42E5FE"/>
    <w:lvl w:ilvl="0" w:tplc="BF8E52A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F8F3D95"/>
    <w:multiLevelType w:val="hybridMultilevel"/>
    <w:tmpl w:val="CC4C2A5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6A383549"/>
    <w:multiLevelType w:val="hybridMultilevel"/>
    <w:tmpl w:val="E3DC098A"/>
    <w:lvl w:ilvl="0" w:tplc="8FDA084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6B6F48A3"/>
    <w:multiLevelType w:val="hybridMultilevel"/>
    <w:tmpl w:val="D894480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 w15:restartNumberingAfterBreak="0">
    <w:nsid w:val="6E7F4661"/>
    <w:multiLevelType w:val="hybridMultilevel"/>
    <w:tmpl w:val="86AAD05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6E8236E4"/>
    <w:multiLevelType w:val="hybridMultilevel"/>
    <w:tmpl w:val="282C812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1" w15:restartNumberingAfterBreak="0">
    <w:nsid w:val="72CD027A"/>
    <w:multiLevelType w:val="hybridMultilevel"/>
    <w:tmpl w:val="5A2A510A"/>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72" w15:restartNumberingAfterBreak="0">
    <w:nsid w:val="75CC5804"/>
    <w:multiLevelType w:val="hybridMultilevel"/>
    <w:tmpl w:val="23F83E60"/>
    <w:lvl w:ilvl="0" w:tplc="769829FA">
      <w:start w:val="1"/>
      <w:numFmt w:val="bullet"/>
      <w:lvlText w:val=""/>
      <w:lvlJc w:val="left"/>
      <w:pPr>
        <w:ind w:left="2214" w:hanging="360"/>
      </w:pPr>
      <w:rPr>
        <w:rFonts w:ascii="Symbol" w:hAnsi="Symbol" w:hint="default"/>
        <w:color w:val="0000FF"/>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73" w15:restartNumberingAfterBreak="0">
    <w:nsid w:val="7601625D"/>
    <w:multiLevelType w:val="hybridMultilevel"/>
    <w:tmpl w:val="47002D9E"/>
    <w:lvl w:ilvl="0" w:tplc="08090011">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4" w15:restartNumberingAfterBreak="0">
    <w:nsid w:val="76FE318C"/>
    <w:multiLevelType w:val="hybridMultilevel"/>
    <w:tmpl w:val="FC82D1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7D5A3D6A"/>
    <w:multiLevelType w:val="hybridMultilevel"/>
    <w:tmpl w:val="E8CC9894"/>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0903907">
    <w:abstractNumId w:val="32"/>
  </w:num>
  <w:num w:numId="2" w16cid:durableId="1860780687">
    <w:abstractNumId w:val="53"/>
  </w:num>
  <w:num w:numId="3" w16cid:durableId="532184068">
    <w:abstractNumId w:val="13"/>
  </w:num>
  <w:num w:numId="4" w16cid:durableId="913322672">
    <w:abstractNumId w:val="50"/>
  </w:num>
  <w:num w:numId="5" w16cid:durableId="1222907723">
    <w:abstractNumId w:val="56"/>
  </w:num>
  <w:num w:numId="6" w16cid:durableId="1081101080">
    <w:abstractNumId w:val="71"/>
  </w:num>
  <w:num w:numId="7" w16cid:durableId="624967634">
    <w:abstractNumId w:val="29"/>
  </w:num>
  <w:num w:numId="8" w16cid:durableId="717583938">
    <w:abstractNumId w:val="65"/>
  </w:num>
  <w:num w:numId="9" w16cid:durableId="1393314565">
    <w:abstractNumId w:val="52"/>
  </w:num>
  <w:num w:numId="10" w16cid:durableId="1141265365">
    <w:abstractNumId w:val="42"/>
  </w:num>
  <w:num w:numId="11" w16cid:durableId="1434394750">
    <w:abstractNumId w:val="61"/>
  </w:num>
  <w:num w:numId="12" w16cid:durableId="1828940418">
    <w:abstractNumId w:val="8"/>
  </w:num>
  <w:num w:numId="13" w16cid:durableId="1575973333">
    <w:abstractNumId w:val="26"/>
  </w:num>
  <w:num w:numId="14" w16cid:durableId="1240944389">
    <w:abstractNumId w:val="36"/>
  </w:num>
  <w:num w:numId="15" w16cid:durableId="251546829">
    <w:abstractNumId w:val="41"/>
  </w:num>
  <w:num w:numId="16" w16cid:durableId="678778078">
    <w:abstractNumId w:val="59"/>
  </w:num>
  <w:num w:numId="17" w16cid:durableId="167062224">
    <w:abstractNumId w:val="18"/>
  </w:num>
  <w:num w:numId="18" w16cid:durableId="1390305865">
    <w:abstractNumId w:val="28"/>
  </w:num>
  <w:num w:numId="19" w16cid:durableId="266356081">
    <w:abstractNumId w:val="30"/>
  </w:num>
  <w:num w:numId="20" w16cid:durableId="1232275354">
    <w:abstractNumId w:val="64"/>
  </w:num>
  <w:num w:numId="21" w16cid:durableId="147747152">
    <w:abstractNumId w:val="60"/>
  </w:num>
  <w:num w:numId="22" w16cid:durableId="1605186078">
    <w:abstractNumId w:val="54"/>
  </w:num>
  <w:num w:numId="23" w16cid:durableId="1673950257">
    <w:abstractNumId w:val="63"/>
  </w:num>
  <w:num w:numId="24" w16cid:durableId="1329018317">
    <w:abstractNumId w:val="66"/>
  </w:num>
  <w:num w:numId="25" w16cid:durableId="836530067">
    <w:abstractNumId w:val="46"/>
  </w:num>
  <w:num w:numId="26" w16cid:durableId="1995066831">
    <w:abstractNumId w:val="5"/>
  </w:num>
  <w:num w:numId="27" w16cid:durableId="424420290">
    <w:abstractNumId w:val="34"/>
  </w:num>
  <w:num w:numId="28" w16cid:durableId="298192437">
    <w:abstractNumId w:val="62"/>
  </w:num>
  <w:num w:numId="29" w16cid:durableId="363554533">
    <w:abstractNumId w:val="14"/>
  </w:num>
  <w:num w:numId="30" w16cid:durableId="1065883314">
    <w:abstractNumId w:val="35"/>
  </w:num>
  <w:num w:numId="31" w16cid:durableId="168453410">
    <w:abstractNumId w:val="48"/>
  </w:num>
  <w:num w:numId="32" w16cid:durableId="86116535">
    <w:abstractNumId w:val="6"/>
  </w:num>
  <w:num w:numId="33" w16cid:durableId="1141533269">
    <w:abstractNumId w:val="27"/>
  </w:num>
  <w:num w:numId="34" w16cid:durableId="1004436781">
    <w:abstractNumId w:val="70"/>
  </w:num>
  <w:num w:numId="35" w16cid:durableId="1625190793">
    <w:abstractNumId w:val="72"/>
  </w:num>
  <w:num w:numId="36" w16cid:durableId="672802631">
    <w:abstractNumId w:val="39"/>
  </w:num>
  <w:num w:numId="37" w16cid:durableId="958923363">
    <w:abstractNumId w:val="33"/>
  </w:num>
  <w:num w:numId="38" w16cid:durableId="1751998473">
    <w:abstractNumId w:val="4"/>
  </w:num>
  <w:num w:numId="39" w16cid:durableId="1593080687">
    <w:abstractNumId w:val="45"/>
  </w:num>
  <w:num w:numId="40" w16cid:durableId="2022120134">
    <w:abstractNumId w:val="51"/>
  </w:num>
  <w:num w:numId="41" w16cid:durableId="352150560">
    <w:abstractNumId w:val="44"/>
  </w:num>
  <w:num w:numId="42" w16cid:durableId="143435245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16992312">
    <w:abstractNumId w:val="24"/>
  </w:num>
  <w:num w:numId="44" w16cid:durableId="1305045222">
    <w:abstractNumId w:val="22"/>
  </w:num>
  <w:num w:numId="45" w16cid:durableId="1780953086">
    <w:abstractNumId w:val="21"/>
  </w:num>
  <w:num w:numId="46" w16cid:durableId="1265768280">
    <w:abstractNumId w:val="47"/>
  </w:num>
  <w:num w:numId="47" w16cid:durableId="1326516916">
    <w:abstractNumId w:val="19"/>
  </w:num>
  <w:num w:numId="48" w16cid:durableId="547885891">
    <w:abstractNumId w:val="16"/>
  </w:num>
  <w:num w:numId="49" w16cid:durableId="1431318180">
    <w:abstractNumId w:val="2"/>
  </w:num>
  <w:num w:numId="50" w16cid:durableId="84035467">
    <w:abstractNumId w:val="7"/>
  </w:num>
  <w:num w:numId="51" w16cid:durableId="1703096103">
    <w:abstractNumId w:val="3"/>
  </w:num>
  <w:num w:numId="52" w16cid:durableId="58284561">
    <w:abstractNumId w:val="9"/>
  </w:num>
  <w:num w:numId="53" w16cid:durableId="712461319">
    <w:abstractNumId w:val="11"/>
  </w:num>
  <w:num w:numId="54" w16cid:durableId="499082460">
    <w:abstractNumId w:val="10"/>
  </w:num>
  <w:num w:numId="55" w16cid:durableId="1586764950">
    <w:abstractNumId w:val="17"/>
  </w:num>
  <w:num w:numId="56" w16cid:durableId="1079719652">
    <w:abstractNumId w:val="23"/>
  </w:num>
  <w:num w:numId="57" w16cid:durableId="1501658867">
    <w:abstractNumId w:val="75"/>
  </w:num>
  <w:num w:numId="58" w16cid:durableId="1384212455">
    <w:abstractNumId w:val="57"/>
  </w:num>
  <w:num w:numId="59" w16cid:durableId="318466391">
    <w:abstractNumId w:val="68"/>
  </w:num>
  <w:num w:numId="60" w16cid:durableId="458885540">
    <w:abstractNumId w:val="12"/>
  </w:num>
  <w:num w:numId="61" w16cid:durableId="572857760">
    <w:abstractNumId w:val="49"/>
  </w:num>
  <w:num w:numId="62" w16cid:durableId="512107515">
    <w:abstractNumId w:val="25"/>
  </w:num>
  <w:num w:numId="63" w16cid:durableId="1207795641">
    <w:abstractNumId w:val="43"/>
  </w:num>
  <w:num w:numId="64" w16cid:durableId="557088161">
    <w:abstractNumId w:val="67"/>
  </w:num>
  <w:num w:numId="65" w16cid:durableId="1977491547">
    <w:abstractNumId w:val="74"/>
  </w:num>
  <w:num w:numId="66" w16cid:durableId="1078745371">
    <w:abstractNumId w:val="40"/>
  </w:num>
  <w:num w:numId="67" w16cid:durableId="1870871579">
    <w:abstractNumId w:val="20"/>
  </w:num>
  <w:num w:numId="68" w16cid:durableId="959263506">
    <w:abstractNumId w:val="69"/>
  </w:num>
  <w:num w:numId="69" w16cid:durableId="2099130889">
    <w:abstractNumId w:val="38"/>
  </w:num>
  <w:num w:numId="70" w16cid:durableId="1683701475">
    <w:abstractNumId w:val="31"/>
  </w:num>
  <w:num w:numId="71" w16cid:durableId="1449202524">
    <w:abstractNumId w:val="58"/>
  </w:num>
  <w:num w:numId="72" w16cid:durableId="809397068">
    <w:abstractNumId w:val="15"/>
  </w:num>
  <w:num w:numId="73" w16cid:durableId="247008728">
    <w:abstractNumId w:val="1"/>
  </w:num>
  <w:num w:numId="74" w16cid:durableId="1395003778">
    <w:abstractNumId w:val="0"/>
  </w:num>
  <w:num w:numId="75" w16cid:durableId="1505779976">
    <w:abstractNumId w:val="55"/>
  </w:num>
  <w:num w:numId="76" w16cid:durableId="1391537769">
    <w:abstractNumId w:val="37"/>
  </w:num>
  <w:numIdMacAtCleanup w:val="7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thony McCloskey">
    <w15:presenceInfo w15:providerId="None" w15:userId="Anthony McCloske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APTempPath" w:val="C:\Users\Medici Legal\AppData\Local\LEAP Desktop\CDE\c4ae45ad-eb50-4882-a1ac-d62cd4f2f891\LEAP2Office\MacroFields\"/>
    <w:docVar w:name="LEAPUniqueCode" w:val="51a11e38-c3a6-45a5-89ab-180f47239050"/>
  </w:docVars>
  <w:rsids>
    <w:rsidRoot w:val="00A95B06"/>
    <w:rsid w:val="000006CF"/>
    <w:rsid w:val="000050AB"/>
    <w:rsid w:val="00010BAB"/>
    <w:rsid w:val="00014C71"/>
    <w:rsid w:val="0001604A"/>
    <w:rsid w:val="000178FB"/>
    <w:rsid w:val="00017BFC"/>
    <w:rsid w:val="000217EC"/>
    <w:rsid w:val="00021F17"/>
    <w:rsid w:val="00023946"/>
    <w:rsid w:val="00024BE3"/>
    <w:rsid w:val="000300E9"/>
    <w:rsid w:val="00031660"/>
    <w:rsid w:val="000339FC"/>
    <w:rsid w:val="0003689F"/>
    <w:rsid w:val="00040F3E"/>
    <w:rsid w:val="000440B7"/>
    <w:rsid w:val="000444A7"/>
    <w:rsid w:val="0004567F"/>
    <w:rsid w:val="00046ACC"/>
    <w:rsid w:val="000473BA"/>
    <w:rsid w:val="00047A76"/>
    <w:rsid w:val="00050311"/>
    <w:rsid w:val="0005057E"/>
    <w:rsid w:val="00050970"/>
    <w:rsid w:val="000539B1"/>
    <w:rsid w:val="00054D54"/>
    <w:rsid w:val="0005671A"/>
    <w:rsid w:val="00064582"/>
    <w:rsid w:val="00064E28"/>
    <w:rsid w:val="0006566B"/>
    <w:rsid w:val="0006700C"/>
    <w:rsid w:val="00071154"/>
    <w:rsid w:val="0007218D"/>
    <w:rsid w:val="0007656E"/>
    <w:rsid w:val="000812AB"/>
    <w:rsid w:val="00082F4B"/>
    <w:rsid w:val="00085EB5"/>
    <w:rsid w:val="000862A6"/>
    <w:rsid w:val="00091976"/>
    <w:rsid w:val="00093FAF"/>
    <w:rsid w:val="00094385"/>
    <w:rsid w:val="00095DC0"/>
    <w:rsid w:val="00096656"/>
    <w:rsid w:val="00096919"/>
    <w:rsid w:val="000A1913"/>
    <w:rsid w:val="000A3EF6"/>
    <w:rsid w:val="000A3F45"/>
    <w:rsid w:val="000A7D0F"/>
    <w:rsid w:val="000B10E9"/>
    <w:rsid w:val="000B2476"/>
    <w:rsid w:val="000B3104"/>
    <w:rsid w:val="000B35BC"/>
    <w:rsid w:val="000B3773"/>
    <w:rsid w:val="000B73D9"/>
    <w:rsid w:val="000B7831"/>
    <w:rsid w:val="000C08DB"/>
    <w:rsid w:val="000C1039"/>
    <w:rsid w:val="000C1BC9"/>
    <w:rsid w:val="000C25A1"/>
    <w:rsid w:val="000C25D4"/>
    <w:rsid w:val="000C3559"/>
    <w:rsid w:val="000C5F89"/>
    <w:rsid w:val="000D1CBD"/>
    <w:rsid w:val="000D3938"/>
    <w:rsid w:val="000D452A"/>
    <w:rsid w:val="000D51BB"/>
    <w:rsid w:val="000D5835"/>
    <w:rsid w:val="000D5E47"/>
    <w:rsid w:val="000D7600"/>
    <w:rsid w:val="000E1D81"/>
    <w:rsid w:val="000E2004"/>
    <w:rsid w:val="000E4588"/>
    <w:rsid w:val="000E48A9"/>
    <w:rsid w:val="000E4C1D"/>
    <w:rsid w:val="000E7096"/>
    <w:rsid w:val="000E725B"/>
    <w:rsid w:val="000F02E1"/>
    <w:rsid w:val="000F0587"/>
    <w:rsid w:val="000F24DB"/>
    <w:rsid w:val="000F29B9"/>
    <w:rsid w:val="000F2C94"/>
    <w:rsid w:val="000F5AF5"/>
    <w:rsid w:val="000F5FB8"/>
    <w:rsid w:val="000F67CF"/>
    <w:rsid w:val="0010139D"/>
    <w:rsid w:val="00101616"/>
    <w:rsid w:val="001019E5"/>
    <w:rsid w:val="001027D2"/>
    <w:rsid w:val="00102B0F"/>
    <w:rsid w:val="00102CC0"/>
    <w:rsid w:val="00103889"/>
    <w:rsid w:val="00103900"/>
    <w:rsid w:val="00103B7B"/>
    <w:rsid w:val="00104A13"/>
    <w:rsid w:val="0010550E"/>
    <w:rsid w:val="00106EE9"/>
    <w:rsid w:val="0010707A"/>
    <w:rsid w:val="00110539"/>
    <w:rsid w:val="00112996"/>
    <w:rsid w:val="0011360B"/>
    <w:rsid w:val="00113CE8"/>
    <w:rsid w:val="0011427F"/>
    <w:rsid w:val="0011681C"/>
    <w:rsid w:val="00117CD8"/>
    <w:rsid w:val="00121041"/>
    <w:rsid w:val="0012114B"/>
    <w:rsid w:val="001226AF"/>
    <w:rsid w:val="00123A52"/>
    <w:rsid w:val="00124D22"/>
    <w:rsid w:val="00125073"/>
    <w:rsid w:val="0013010F"/>
    <w:rsid w:val="001326ED"/>
    <w:rsid w:val="00135BC4"/>
    <w:rsid w:val="001415FB"/>
    <w:rsid w:val="001421B1"/>
    <w:rsid w:val="00142E94"/>
    <w:rsid w:val="001434A8"/>
    <w:rsid w:val="00146D3D"/>
    <w:rsid w:val="00147FFC"/>
    <w:rsid w:val="00152371"/>
    <w:rsid w:val="001533AC"/>
    <w:rsid w:val="001657BF"/>
    <w:rsid w:val="00165BD3"/>
    <w:rsid w:val="00166735"/>
    <w:rsid w:val="0016707D"/>
    <w:rsid w:val="0017151C"/>
    <w:rsid w:val="00172230"/>
    <w:rsid w:val="001726EC"/>
    <w:rsid w:val="001733DC"/>
    <w:rsid w:val="00173817"/>
    <w:rsid w:val="00176DA4"/>
    <w:rsid w:val="0018066F"/>
    <w:rsid w:val="00182F0A"/>
    <w:rsid w:val="00183273"/>
    <w:rsid w:val="001837DC"/>
    <w:rsid w:val="00184EB0"/>
    <w:rsid w:val="00185807"/>
    <w:rsid w:val="00186913"/>
    <w:rsid w:val="001876E6"/>
    <w:rsid w:val="00193449"/>
    <w:rsid w:val="00195C89"/>
    <w:rsid w:val="0019714E"/>
    <w:rsid w:val="001974DF"/>
    <w:rsid w:val="001A122D"/>
    <w:rsid w:val="001A1D44"/>
    <w:rsid w:val="001A23D7"/>
    <w:rsid w:val="001A2973"/>
    <w:rsid w:val="001A2D24"/>
    <w:rsid w:val="001A33BB"/>
    <w:rsid w:val="001A4F80"/>
    <w:rsid w:val="001A570A"/>
    <w:rsid w:val="001B01BE"/>
    <w:rsid w:val="001B0373"/>
    <w:rsid w:val="001B116A"/>
    <w:rsid w:val="001B35FC"/>
    <w:rsid w:val="001B4E42"/>
    <w:rsid w:val="001B6D3E"/>
    <w:rsid w:val="001B765D"/>
    <w:rsid w:val="001C02B4"/>
    <w:rsid w:val="001C11BD"/>
    <w:rsid w:val="001C27E1"/>
    <w:rsid w:val="001C402B"/>
    <w:rsid w:val="001C596F"/>
    <w:rsid w:val="001C5EAB"/>
    <w:rsid w:val="001D1EF4"/>
    <w:rsid w:val="001D272F"/>
    <w:rsid w:val="001D46E3"/>
    <w:rsid w:val="001D651A"/>
    <w:rsid w:val="001D7A10"/>
    <w:rsid w:val="001D7C88"/>
    <w:rsid w:val="001E1439"/>
    <w:rsid w:val="001E1B0C"/>
    <w:rsid w:val="001E2C56"/>
    <w:rsid w:val="001E3976"/>
    <w:rsid w:val="001E467A"/>
    <w:rsid w:val="001E5E26"/>
    <w:rsid w:val="001E62B6"/>
    <w:rsid w:val="001E6CD9"/>
    <w:rsid w:val="001E7284"/>
    <w:rsid w:val="001E76CD"/>
    <w:rsid w:val="001E7B1F"/>
    <w:rsid w:val="001F0569"/>
    <w:rsid w:val="001F0FDF"/>
    <w:rsid w:val="001F1B56"/>
    <w:rsid w:val="001F252A"/>
    <w:rsid w:val="001F2C16"/>
    <w:rsid w:val="001F7E84"/>
    <w:rsid w:val="002049E2"/>
    <w:rsid w:val="0020660E"/>
    <w:rsid w:val="00206A10"/>
    <w:rsid w:val="0020773E"/>
    <w:rsid w:val="002109FB"/>
    <w:rsid w:val="002117C9"/>
    <w:rsid w:val="002145E2"/>
    <w:rsid w:val="002173D1"/>
    <w:rsid w:val="00222050"/>
    <w:rsid w:val="00225164"/>
    <w:rsid w:val="00230C1E"/>
    <w:rsid w:val="0023148A"/>
    <w:rsid w:val="00232E66"/>
    <w:rsid w:val="00233364"/>
    <w:rsid w:val="00235F87"/>
    <w:rsid w:val="00236CF8"/>
    <w:rsid w:val="00237933"/>
    <w:rsid w:val="002404C9"/>
    <w:rsid w:val="00245273"/>
    <w:rsid w:val="00247242"/>
    <w:rsid w:val="00247C33"/>
    <w:rsid w:val="002537D1"/>
    <w:rsid w:val="00254BDA"/>
    <w:rsid w:val="00254D74"/>
    <w:rsid w:val="00254E08"/>
    <w:rsid w:val="002550A6"/>
    <w:rsid w:val="00256647"/>
    <w:rsid w:val="0025735F"/>
    <w:rsid w:val="002576CD"/>
    <w:rsid w:val="00257875"/>
    <w:rsid w:val="00257DD8"/>
    <w:rsid w:val="00262020"/>
    <w:rsid w:val="0026225E"/>
    <w:rsid w:val="00265B55"/>
    <w:rsid w:val="0026622D"/>
    <w:rsid w:val="00267032"/>
    <w:rsid w:val="002679AB"/>
    <w:rsid w:val="0027035A"/>
    <w:rsid w:val="00270842"/>
    <w:rsid w:val="00271772"/>
    <w:rsid w:val="0027322C"/>
    <w:rsid w:val="00276218"/>
    <w:rsid w:val="0027654E"/>
    <w:rsid w:val="0027773A"/>
    <w:rsid w:val="00281A1A"/>
    <w:rsid w:val="0028396E"/>
    <w:rsid w:val="002856CD"/>
    <w:rsid w:val="00287A49"/>
    <w:rsid w:val="00293EE2"/>
    <w:rsid w:val="00294BA4"/>
    <w:rsid w:val="00295249"/>
    <w:rsid w:val="00295BB8"/>
    <w:rsid w:val="00295F09"/>
    <w:rsid w:val="0029687A"/>
    <w:rsid w:val="002A1998"/>
    <w:rsid w:val="002A1B72"/>
    <w:rsid w:val="002A2C3D"/>
    <w:rsid w:val="002A3A5F"/>
    <w:rsid w:val="002A63BF"/>
    <w:rsid w:val="002A6848"/>
    <w:rsid w:val="002A7E81"/>
    <w:rsid w:val="002B1661"/>
    <w:rsid w:val="002B42EC"/>
    <w:rsid w:val="002B5903"/>
    <w:rsid w:val="002C1D8B"/>
    <w:rsid w:val="002C3ED8"/>
    <w:rsid w:val="002C547C"/>
    <w:rsid w:val="002C74C3"/>
    <w:rsid w:val="002D3375"/>
    <w:rsid w:val="002D3D84"/>
    <w:rsid w:val="002D6DF3"/>
    <w:rsid w:val="002E15E9"/>
    <w:rsid w:val="002E3488"/>
    <w:rsid w:val="002E50F2"/>
    <w:rsid w:val="002F030D"/>
    <w:rsid w:val="002F1C51"/>
    <w:rsid w:val="002F27B0"/>
    <w:rsid w:val="002F3265"/>
    <w:rsid w:val="002F5163"/>
    <w:rsid w:val="002F6BA9"/>
    <w:rsid w:val="002F7F04"/>
    <w:rsid w:val="0030076E"/>
    <w:rsid w:val="00300891"/>
    <w:rsid w:val="00300E10"/>
    <w:rsid w:val="003022AB"/>
    <w:rsid w:val="003049AD"/>
    <w:rsid w:val="00304B9D"/>
    <w:rsid w:val="0031406E"/>
    <w:rsid w:val="00314898"/>
    <w:rsid w:val="00314DC2"/>
    <w:rsid w:val="00314F83"/>
    <w:rsid w:val="00315FB4"/>
    <w:rsid w:val="00316479"/>
    <w:rsid w:val="00316D11"/>
    <w:rsid w:val="00322C69"/>
    <w:rsid w:val="00322DC4"/>
    <w:rsid w:val="0032603B"/>
    <w:rsid w:val="00326847"/>
    <w:rsid w:val="00327212"/>
    <w:rsid w:val="0032767F"/>
    <w:rsid w:val="00327C9B"/>
    <w:rsid w:val="00327DE5"/>
    <w:rsid w:val="00332C42"/>
    <w:rsid w:val="003347C8"/>
    <w:rsid w:val="003411B4"/>
    <w:rsid w:val="0034228C"/>
    <w:rsid w:val="00343B22"/>
    <w:rsid w:val="00345C56"/>
    <w:rsid w:val="003469BE"/>
    <w:rsid w:val="00346DAE"/>
    <w:rsid w:val="00347A52"/>
    <w:rsid w:val="00347B34"/>
    <w:rsid w:val="00347C8E"/>
    <w:rsid w:val="00350582"/>
    <w:rsid w:val="00351EB8"/>
    <w:rsid w:val="003557EB"/>
    <w:rsid w:val="003565FE"/>
    <w:rsid w:val="00357ECA"/>
    <w:rsid w:val="003600FB"/>
    <w:rsid w:val="00364BD1"/>
    <w:rsid w:val="00364F8D"/>
    <w:rsid w:val="00366EF5"/>
    <w:rsid w:val="00367153"/>
    <w:rsid w:val="00367538"/>
    <w:rsid w:val="00367DC3"/>
    <w:rsid w:val="00374257"/>
    <w:rsid w:val="003746BB"/>
    <w:rsid w:val="003774F3"/>
    <w:rsid w:val="003803B9"/>
    <w:rsid w:val="003803D3"/>
    <w:rsid w:val="00380AD0"/>
    <w:rsid w:val="003822DE"/>
    <w:rsid w:val="003830A3"/>
    <w:rsid w:val="00386C5E"/>
    <w:rsid w:val="003876B4"/>
    <w:rsid w:val="00390408"/>
    <w:rsid w:val="003905D3"/>
    <w:rsid w:val="003905DD"/>
    <w:rsid w:val="00393B04"/>
    <w:rsid w:val="00394706"/>
    <w:rsid w:val="00395FDB"/>
    <w:rsid w:val="003A13E7"/>
    <w:rsid w:val="003A301F"/>
    <w:rsid w:val="003A3139"/>
    <w:rsid w:val="003A3F4A"/>
    <w:rsid w:val="003A74DC"/>
    <w:rsid w:val="003B1850"/>
    <w:rsid w:val="003B1FE5"/>
    <w:rsid w:val="003B2B42"/>
    <w:rsid w:val="003B47DE"/>
    <w:rsid w:val="003B5D29"/>
    <w:rsid w:val="003B5ED5"/>
    <w:rsid w:val="003B67C7"/>
    <w:rsid w:val="003C2EBA"/>
    <w:rsid w:val="003C53C5"/>
    <w:rsid w:val="003C687D"/>
    <w:rsid w:val="003C6962"/>
    <w:rsid w:val="003C7E13"/>
    <w:rsid w:val="003D0C9D"/>
    <w:rsid w:val="003D3BB3"/>
    <w:rsid w:val="003D3FDF"/>
    <w:rsid w:val="003E236E"/>
    <w:rsid w:val="003E2464"/>
    <w:rsid w:val="003E2D75"/>
    <w:rsid w:val="003E7B04"/>
    <w:rsid w:val="003F62A6"/>
    <w:rsid w:val="0040246E"/>
    <w:rsid w:val="00403355"/>
    <w:rsid w:val="00405195"/>
    <w:rsid w:val="0040560B"/>
    <w:rsid w:val="00405EFA"/>
    <w:rsid w:val="00410CB1"/>
    <w:rsid w:val="0041336C"/>
    <w:rsid w:val="00414BD2"/>
    <w:rsid w:val="00420A12"/>
    <w:rsid w:val="00421065"/>
    <w:rsid w:val="00423DBC"/>
    <w:rsid w:val="00424673"/>
    <w:rsid w:val="00424A2B"/>
    <w:rsid w:val="00424A67"/>
    <w:rsid w:val="0042790D"/>
    <w:rsid w:val="00427E0F"/>
    <w:rsid w:val="004322A8"/>
    <w:rsid w:val="0043284C"/>
    <w:rsid w:val="0043797F"/>
    <w:rsid w:val="004417E6"/>
    <w:rsid w:val="00443299"/>
    <w:rsid w:val="0044446E"/>
    <w:rsid w:val="0044756E"/>
    <w:rsid w:val="004504B2"/>
    <w:rsid w:val="0045342F"/>
    <w:rsid w:val="00455FE9"/>
    <w:rsid w:val="0045755A"/>
    <w:rsid w:val="0046086B"/>
    <w:rsid w:val="004609F9"/>
    <w:rsid w:val="00461C4F"/>
    <w:rsid w:val="00462B9A"/>
    <w:rsid w:val="00462BD0"/>
    <w:rsid w:val="00463239"/>
    <w:rsid w:val="00465498"/>
    <w:rsid w:val="00467B4C"/>
    <w:rsid w:val="00467F36"/>
    <w:rsid w:val="00470ADA"/>
    <w:rsid w:val="00470D82"/>
    <w:rsid w:val="00471EC8"/>
    <w:rsid w:val="004738A2"/>
    <w:rsid w:val="00473EA7"/>
    <w:rsid w:val="004743A9"/>
    <w:rsid w:val="00474F1E"/>
    <w:rsid w:val="004809BC"/>
    <w:rsid w:val="004859AC"/>
    <w:rsid w:val="00490CD2"/>
    <w:rsid w:val="00490F3B"/>
    <w:rsid w:val="004947F7"/>
    <w:rsid w:val="00495078"/>
    <w:rsid w:val="004953A5"/>
    <w:rsid w:val="0049606F"/>
    <w:rsid w:val="00497D0D"/>
    <w:rsid w:val="004A06A1"/>
    <w:rsid w:val="004A18DC"/>
    <w:rsid w:val="004A2543"/>
    <w:rsid w:val="004A26DB"/>
    <w:rsid w:val="004A45B1"/>
    <w:rsid w:val="004A4689"/>
    <w:rsid w:val="004A6ADB"/>
    <w:rsid w:val="004B02B2"/>
    <w:rsid w:val="004B282A"/>
    <w:rsid w:val="004B28F6"/>
    <w:rsid w:val="004B31B5"/>
    <w:rsid w:val="004B5181"/>
    <w:rsid w:val="004B74E4"/>
    <w:rsid w:val="004C146C"/>
    <w:rsid w:val="004C26DD"/>
    <w:rsid w:val="004C2C62"/>
    <w:rsid w:val="004C35A9"/>
    <w:rsid w:val="004C3AA0"/>
    <w:rsid w:val="004C4D4A"/>
    <w:rsid w:val="004C5CEF"/>
    <w:rsid w:val="004C6147"/>
    <w:rsid w:val="004D1343"/>
    <w:rsid w:val="004D1CC6"/>
    <w:rsid w:val="004D2793"/>
    <w:rsid w:val="004D42E6"/>
    <w:rsid w:val="004D5F78"/>
    <w:rsid w:val="004D75A8"/>
    <w:rsid w:val="004D7FA9"/>
    <w:rsid w:val="004E0834"/>
    <w:rsid w:val="004E2EB3"/>
    <w:rsid w:val="004E57ED"/>
    <w:rsid w:val="004E5A6B"/>
    <w:rsid w:val="004E71E1"/>
    <w:rsid w:val="004E7718"/>
    <w:rsid w:val="004F15A5"/>
    <w:rsid w:val="004F1A8C"/>
    <w:rsid w:val="004F33D2"/>
    <w:rsid w:val="004F4261"/>
    <w:rsid w:val="004F5547"/>
    <w:rsid w:val="00500C7B"/>
    <w:rsid w:val="005032A4"/>
    <w:rsid w:val="00505E3F"/>
    <w:rsid w:val="00507120"/>
    <w:rsid w:val="00507E64"/>
    <w:rsid w:val="005112D5"/>
    <w:rsid w:val="00512442"/>
    <w:rsid w:val="0051295F"/>
    <w:rsid w:val="00513E25"/>
    <w:rsid w:val="00514395"/>
    <w:rsid w:val="0052035D"/>
    <w:rsid w:val="00521B1A"/>
    <w:rsid w:val="00523A88"/>
    <w:rsid w:val="00525885"/>
    <w:rsid w:val="00525E66"/>
    <w:rsid w:val="00526A4B"/>
    <w:rsid w:val="00526A82"/>
    <w:rsid w:val="005274D7"/>
    <w:rsid w:val="00530568"/>
    <w:rsid w:val="00531FE0"/>
    <w:rsid w:val="00533305"/>
    <w:rsid w:val="00533B51"/>
    <w:rsid w:val="005352F9"/>
    <w:rsid w:val="005358FF"/>
    <w:rsid w:val="00535C9C"/>
    <w:rsid w:val="00537064"/>
    <w:rsid w:val="00537A4C"/>
    <w:rsid w:val="00540ACB"/>
    <w:rsid w:val="00541318"/>
    <w:rsid w:val="0054383B"/>
    <w:rsid w:val="00550D26"/>
    <w:rsid w:val="00551FFB"/>
    <w:rsid w:val="005521AB"/>
    <w:rsid w:val="005521C5"/>
    <w:rsid w:val="00552953"/>
    <w:rsid w:val="0055358F"/>
    <w:rsid w:val="005550FB"/>
    <w:rsid w:val="005559CC"/>
    <w:rsid w:val="00557518"/>
    <w:rsid w:val="005600C9"/>
    <w:rsid w:val="0056442A"/>
    <w:rsid w:val="00567172"/>
    <w:rsid w:val="00567604"/>
    <w:rsid w:val="00567EFC"/>
    <w:rsid w:val="005707A8"/>
    <w:rsid w:val="00576057"/>
    <w:rsid w:val="005771CE"/>
    <w:rsid w:val="00577E00"/>
    <w:rsid w:val="005813F3"/>
    <w:rsid w:val="00581F74"/>
    <w:rsid w:val="00582933"/>
    <w:rsid w:val="0058517C"/>
    <w:rsid w:val="0058679E"/>
    <w:rsid w:val="00586811"/>
    <w:rsid w:val="00587B92"/>
    <w:rsid w:val="00590C4C"/>
    <w:rsid w:val="0059265A"/>
    <w:rsid w:val="00594441"/>
    <w:rsid w:val="0059604E"/>
    <w:rsid w:val="00596461"/>
    <w:rsid w:val="005A0CFA"/>
    <w:rsid w:val="005A0F0A"/>
    <w:rsid w:val="005A3F35"/>
    <w:rsid w:val="005A7279"/>
    <w:rsid w:val="005A78C4"/>
    <w:rsid w:val="005A7908"/>
    <w:rsid w:val="005B071E"/>
    <w:rsid w:val="005B0AA9"/>
    <w:rsid w:val="005B1A9C"/>
    <w:rsid w:val="005B29CA"/>
    <w:rsid w:val="005B4492"/>
    <w:rsid w:val="005B4590"/>
    <w:rsid w:val="005B4ADA"/>
    <w:rsid w:val="005B5507"/>
    <w:rsid w:val="005B589E"/>
    <w:rsid w:val="005B60B5"/>
    <w:rsid w:val="005B642E"/>
    <w:rsid w:val="005B7026"/>
    <w:rsid w:val="005C2356"/>
    <w:rsid w:val="005C4CDA"/>
    <w:rsid w:val="005C4DC2"/>
    <w:rsid w:val="005C76DC"/>
    <w:rsid w:val="005D0DA7"/>
    <w:rsid w:val="005D17B6"/>
    <w:rsid w:val="005D2CAB"/>
    <w:rsid w:val="005D58DD"/>
    <w:rsid w:val="005D6323"/>
    <w:rsid w:val="005E11FB"/>
    <w:rsid w:val="005E20E9"/>
    <w:rsid w:val="005E2A6B"/>
    <w:rsid w:val="005E2B44"/>
    <w:rsid w:val="005E4F4C"/>
    <w:rsid w:val="005E69F5"/>
    <w:rsid w:val="005F4D1A"/>
    <w:rsid w:val="005F66C1"/>
    <w:rsid w:val="005F7454"/>
    <w:rsid w:val="0060086B"/>
    <w:rsid w:val="00602812"/>
    <w:rsid w:val="0060295D"/>
    <w:rsid w:val="006103DE"/>
    <w:rsid w:val="0061107F"/>
    <w:rsid w:val="00611326"/>
    <w:rsid w:val="00612752"/>
    <w:rsid w:val="00614097"/>
    <w:rsid w:val="006144D1"/>
    <w:rsid w:val="00616053"/>
    <w:rsid w:val="00616E6E"/>
    <w:rsid w:val="006175BC"/>
    <w:rsid w:val="006179A0"/>
    <w:rsid w:val="0062032B"/>
    <w:rsid w:val="00620837"/>
    <w:rsid w:val="006213DC"/>
    <w:rsid w:val="00623280"/>
    <w:rsid w:val="0062390C"/>
    <w:rsid w:val="00623FE4"/>
    <w:rsid w:val="00624F7E"/>
    <w:rsid w:val="00625C84"/>
    <w:rsid w:val="00627016"/>
    <w:rsid w:val="0063046B"/>
    <w:rsid w:val="00630E5D"/>
    <w:rsid w:val="00634A35"/>
    <w:rsid w:val="00635E55"/>
    <w:rsid w:val="00636DB4"/>
    <w:rsid w:val="0064164C"/>
    <w:rsid w:val="00643E5B"/>
    <w:rsid w:val="00645CE2"/>
    <w:rsid w:val="0064729A"/>
    <w:rsid w:val="00651764"/>
    <w:rsid w:val="00652FD7"/>
    <w:rsid w:val="00653B65"/>
    <w:rsid w:val="00655FAA"/>
    <w:rsid w:val="00656503"/>
    <w:rsid w:val="006579D8"/>
    <w:rsid w:val="00661814"/>
    <w:rsid w:val="006636BF"/>
    <w:rsid w:val="00665BBD"/>
    <w:rsid w:val="006729FA"/>
    <w:rsid w:val="00672A10"/>
    <w:rsid w:val="00673DAD"/>
    <w:rsid w:val="006750CB"/>
    <w:rsid w:val="00676C4E"/>
    <w:rsid w:val="00677E47"/>
    <w:rsid w:val="00680AE7"/>
    <w:rsid w:val="0068257C"/>
    <w:rsid w:val="0068391C"/>
    <w:rsid w:val="00683EC9"/>
    <w:rsid w:val="00684CA8"/>
    <w:rsid w:val="0068519A"/>
    <w:rsid w:val="00685C9A"/>
    <w:rsid w:val="006901EC"/>
    <w:rsid w:val="0069110B"/>
    <w:rsid w:val="0069147E"/>
    <w:rsid w:val="006932BE"/>
    <w:rsid w:val="00694D03"/>
    <w:rsid w:val="0069662B"/>
    <w:rsid w:val="00696DB0"/>
    <w:rsid w:val="006972E9"/>
    <w:rsid w:val="006A0C64"/>
    <w:rsid w:val="006A0FAF"/>
    <w:rsid w:val="006A111E"/>
    <w:rsid w:val="006A188C"/>
    <w:rsid w:val="006A2FA2"/>
    <w:rsid w:val="006A4546"/>
    <w:rsid w:val="006A5792"/>
    <w:rsid w:val="006A605B"/>
    <w:rsid w:val="006A7C37"/>
    <w:rsid w:val="006B0374"/>
    <w:rsid w:val="006B06C3"/>
    <w:rsid w:val="006B4A89"/>
    <w:rsid w:val="006B6B36"/>
    <w:rsid w:val="006C2F7D"/>
    <w:rsid w:val="006C6A39"/>
    <w:rsid w:val="006C7A58"/>
    <w:rsid w:val="006D07C7"/>
    <w:rsid w:val="006D466D"/>
    <w:rsid w:val="006D7ED6"/>
    <w:rsid w:val="006E051E"/>
    <w:rsid w:val="006E0F24"/>
    <w:rsid w:val="006E46F0"/>
    <w:rsid w:val="006E4822"/>
    <w:rsid w:val="006F13CB"/>
    <w:rsid w:val="006F1F28"/>
    <w:rsid w:val="006F206B"/>
    <w:rsid w:val="006F2B03"/>
    <w:rsid w:val="006F4622"/>
    <w:rsid w:val="006F5394"/>
    <w:rsid w:val="006F55FE"/>
    <w:rsid w:val="006F56C7"/>
    <w:rsid w:val="006F6E4D"/>
    <w:rsid w:val="006F6F3E"/>
    <w:rsid w:val="006F7561"/>
    <w:rsid w:val="00700257"/>
    <w:rsid w:val="00702566"/>
    <w:rsid w:val="00703341"/>
    <w:rsid w:val="007037B3"/>
    <w:rsid w:val="00704895"/>
    <w:rsid w:val="00710410"/>
    <w:rsid w:val="00714350"/>
    <w:rsid w:val="00714380"/>
    <w:rsid w:val="007163BD"/>
    <w:rsid w:val="00717D6B"/>
    <w:rsid w:val="0072161D"/>
    <w:rsid w:val="00725105"/>
    <w:rsid w:val="007276F7"/>
    <w:rsid w:val="00727AF8"/>
    <w:rsid w:val="00731385"/>
    <w:rsid w:val="00731777"/>
    <w:rsid w:val="007317BE"/>
    <w:rsid w:val="00734923"/>
    <w:rsid w:val="00737962"/>
    <w:rsid w:val="00741613"/>
    <w:rsid w:val="00742AE8"/>
    <w:rsid w:val="0074616A"/>
    <w:rsid w:val="007462C4"/>
    <w:rsid w:val="007468CF"/>
    <w:rsid w:val="007473C8"/>
    <w:rsid w:val="00750B6E"/>
    <w:rsid w:val="00751DB6"/>
    <w:rsid w:val="00752319"/>
    <w:rsid w:val="00753D74"/>
    <w:rsid w:val="007541DB"/>
    <w:rsid w:val="007554B9"/>
    <w:rsid w:val="007558D4"/>
    <w:rsid w:val="00756629"/>
    <w:rsid w:val="00756C35"/>
    <w:rsid w:val="00761071"/>
    <w:rsid w:val="00761B8B"/>
    <w:rsid w:val="00761CCB"/>
    <w:rsid w:val="007628D2"/>
    <w:rsid w:val="00764CA8"/>
    <w:rsid w:val="00765C6D"/>
    <w:rsid w:val="00767795"/>
    <w:rsid w:val="007703E6"/>
    <w:rsid w:val="00773CB5"/>
    <w:rsid w:val="007745F6"/>
    <w:rsid w:val="0077532D"/>
    <w:rsid w:val="0077579B"/>
    <w:rsid w:val="00775A24"/>
    <w:rsid w:val="00775B05"/>
    <w:rsid w:val="00776370"/>
    <w:rsid w:val="0077694F"/>
    <w:rsid w:val="007777A2"/>
    <w:rsid w:val="00781B3E"/>
    <w:rsid w:val="00782087"/>
    <w:rsid w:val="00782D55"/>
    <w:rsid w:val="007847FF"/>
    <w:rsid w:val="007904A7"/>
    <w:rsid w:val="00790B76"/>
    <w:rsid w:val="0079323C"/>
    <w:rsid w:val="00794F6B"/>
    <w:rsid w:val="00795528"/>
    <w:rsid w:val="00795537"/>
    <w:rsid w:val="007A2393"/>
    <w:rsid w:val="007A363A"/>
    <w:rsid w:val="007A4E54"/>
    <w:rsid w:val="007A6D23"/>
    <w:rsid w:val="007A74F2"/>
    <w:rsid w:val="007A7FA6"/>
    <w:rsid w:val="007B1C37"/>
    <w:rsid w:val="007B5FDD"/>
    <w:rsid w:val="007B75E4"/>
    <w:rsid w:val="007B76D1"/>
    <w:rsid w:val="007C316D"/>
    <w:rsid w:val="007C3EE6"/>
    <w:rsid w:val="007C4248"/>
    <w:rsid w:val="007C51A5"/>
    <w:rsid w:val="007C5B58"/>
    <w:rsid w:val="007C5CC2"/>
    <w:rsid w:val="007C612C"/>
    <w:rsid w:val="007D06D2"/>
    <w:rsid w:val="007D0A97"/>
    <w:rsid w:val="007D1A12"/>
    <w:rsid w:val="007D3EE6"/>
    <w:rsid w:val="007D6A12"/>
    <w:rsid w:val="007E0AA4"/>
    <w:rsid w:val="007E1C91"/>
    <w:rsid w:val="007E3EB2"/>
    <w:rsid w:val="007E4481"/>
    <w:rsid w:val="007E5866"/>
    <w:rsid w:val="007E6EF8"/>
    <w:rsid w:val="007E79B3"/>
    <w:rsid w:val="007F16E3"/>
    <w:rsid w:val="007F2756"/>
    <w:rsid w:val="007F311F"/>
    <w:rsid w:val="007F682D"/>
    <w:rsid w:val="00800854"/>
    <w:rsid w:val="00804C6B"/>
    <w:rsid w:val="00811FDD"/>
    <w:rsid w:val="00812F2E"/>
    <w:rsid w:val="00814066"/>
    <w:rsid w:val="00814A32"/>
    <w:rsid w:val="00814E4F"/>
    <w:rsid w:val="00815129"/>
    <w:rsid w:val="00816282"/>
    <w:rsid w:val="00816A48"/>
    <w:rsid w:val="008203E3"/>
    <w:rsid w:val="00821097"/>
    <w:rsid w:val="00822214"/>
    <w:rsid w:val="0082242F"/>
    <w:rsid w:val="00822437"/>
    <w:rsid w:val="00822EF0"/>
    <w:rsid w:val="00822F1E"/>
    <w:rsid w:val="00824967"/>
    <w:rsid w:val="0082570F"/>
    <w:rsid w:val="00831F9E"/>
    <w:rsid w:val="00831FC9"/>
    <w:rsid w:val="0083327C"/>
    <w:rsid w:val="008341B0"/>
    <w:rsid w:val="008343F7"/>
    <w:rsid w:val="008363C5"/>
    <w:rsid w:val="0083716D"/>
    <w:rsid w:val="00837B53"/>
    <w:rsid w:val="00837BB0"/>
    <w:rsid w:val="00837D56"/>
    <w:rsid w:val="008402AF"/>
    <w:rsid w:val="00840592"/>
    <w:rsid w:val="00840C3C"/>
    <w:rsid w:val="008414CB"/>
    <w:rsid w:val="00843C01"/>
    <w:rsid w:val="00843F73"/>
    <w:rsid w:val="008444B2"/>
    <w:rsid w:val="008456F8"/>
    <w:rsid w:val="00854672"/>
    <w:rsid w:val="00855830"/>
    <w:rsid w:val="00856B78"/>
    <w:rsid w:val="00856FE3"/>
    <w:rsid w:val="0085766F"/>
    <w:rsid w:val="0086084C"/>
    <w:rsid w:val="00860EC1"/>
    <w:rsid w:val="00866053"/>
    <w:rsid w:val="00871AE7"/>
    <w:rsid w:val="0087334F"/>
    <w:rsid w:val="00873455"/>
    <w:rsid w:val="00874ADB"/>
    <w:rsid w:val="00875142"/>
    <w:rsid w:val="00875A0C"/>
    <w:rsid w:val="008764F7"/>
    <w:rsid w:val="0087734E"/>
    <w:rsid w:val="00877561"/>
    <w:rsid w:val="0087764A"/>
    <w:rsid w:val="008779EE"/>
    <w:rsid w:val="00877B1C"/>
    <w:rsid w:val="0088018C"/>
    <w:rsid w:val="00883044"/>
    <w:rsid w:val="00883B6E"/>
    <w:rsid w:val="00884269"/>
    <w:rsid w:val="00884E62"/>
    <w:rsid w:val="0089005F"/>
    <w:rsid w:val="00891829"/>
    <w:rsid w:val="008A175A"/>
    <w:rsid w:val="008A2274"/>
    <w:rsid w:val="008A2734"/>
    <w:rsid w:val="008A43AC"/>
    <w:rsid w:val="008A5318"/>
    <w:rsid w:val="008B15E5"/>
    <w:rsid w:val="008B1C27"/>
    <w:rsid w:val="008B237F"/>
    <w:rsid w:val="008B3A15"/>
    <w:rsid w:val="008B5A34"/>
    <w:rsid w:val="008B63A9"/>
    <w:rsid w:val="008B63DE"/>
    <w:rsid w:val="008B653B"/>
    <w:rsid w:val="008B7213"/>
    <w:rsid w:val="008C0267"/>
    <w:rsid w:val="008C0730"/>
    <w:rsid w:val="008C29DF"/>
    <w:rsid w:val="008C5AF6"/>
    <w:rsid w:val="008C70A2"/>
    <w:rsid w:val="008C75F4"/>
    <w:rsid w:val="008C7EF6"/>
    <w:rsid w:val="008D0301"/>
    <w:rsid w:val="008D21FD"/>
    <w:rsid w:val="008D3510"/>
    <w:rsid w:val="008D3604"/>
    <w:rsid w:val="008D4327"/>
    <w:rsid w:val="008D4FAC"/>
    <w:rsid w:val="008D5564"/>
    <w:rsid w:val="008D66AB"/>
    <w:rsid w:val="008E132F"/>
    <w:rsid w:val="008E2544"/>
    <w:rsid w:val="008E2F61"/>
    <w:rsid w:val="008E304E"/>
    <w:rsid w:val="008E4E82"/>
    <w:rsid w:val="008E53BB"/>
    <w:rsid w:val="008E7CE5"/>
    <w:rsid w:val="008F051C"/>
    <w:rsid w:val="008F0DDD"/>
    <w:rsid w:val="008F10BC"/>
    <w:rsid w:val="008F159C"/>
    <w:rsid w:val="008F1678"/>
    <w:rsid w:val="008F3F86"/>
    <w:rsid w:val="008F541C"/>
    <w:rsid w:val="008F6837"/>
    <w:rsid w:val="008F6F33"/>
    <w:rsid w:val="008F743B"/>
    <w:rsid w:val="00901080"/>
    <w:rsid w:val="00901D50"/>
    <w:rsid w:val="00901FAD"/>
    <w:rsid w:val="009024A8"/>
    <w:rsid w:val="00903495"/>
    <w:rsid w:val="009044D0"/>
    <w:rsid w:val="00904EC0"/>
    <w:rsid w:val="00913C96"/>
    <w:rsid w:val="009145B0"/>
    <w:rsid w:val="009164CB"/>
    <w:rsid w:val="00917E04"/>
    <w:rsid w:val="00920C72"/>
    <w:rsid w:val="009227DD"/>
    <w:rsid w:val="009240C0"/>
    <w:rsid w:val="0092449A"/>
    <w:rsid w:val="00924E49"/>
    <w:rsid w:val="00926178"/>
    <w:rsid w:val="00927686"/>
    <w:rsid w:val="009328BC"/>
    <w:rsid w:val="00932C81"/>
    <w:rsid w:val="00933345"/>
    <w:rsid w:val="00933EBD"/>
    <w:rsid w:val="0093569D"/>
    <w:rsid w:val="00935CB8"/>
    <w:rsid w:val="00935ED9"/>
    <w:rsid w:val="00937055"/>
    <w:rsid w:val="009372E9"/>
    <w:rsid w:val="00940308"/>
    <w:rsid w:val="009416B2"/>
    <w:rsid w:val="00941C67"/>
    <w:rsid w:val="00943848"/>
    <w:rsid w:val="009440DB"/>
    <w:rsid w:val="00944DB3"/>
    <w:rsid w:val="00945977"/>
    <w:rsid w:val="0094644D"/>
    <w:rsid w:val="00946931"/>
    <w:rsid w:val="009511C4"/>
    <w:rsid w:val="009524BA"/>
    <w:rsid w:val="0095303D"/>
    <w:rsid w:val="00957E78"/>
    <w:rsid w:val="00960401"/>
    <w:rsid w:val="00960623"/>
    <w:rsid w:val="00962FBB"/>
    <w:rsid w:val="00964219"/>
    <w:rsid w:val="00964FAE"/>
    <w:rsid w:val="00970732"/>
    <w:rsid w:val="0097501F"/>
    <w:rsid w:val="009776BA"/>
    <w:rsid w:val="0097788F"/>
    <w:rsid w:val="00977A01"/>
    <w:rsid w:val="00977DDE"/>
    <w:rsid w:val="00980125"/>
    <w:rsid w:val="00980456"/>
    <w:rsid w:val="00980B81"/>
    <w:rsid w:val="00981EE1"/>
    <w:rsid w:val="0098238D"/>
    <w:rsid w:val="0098585E"/>
    <w:rsid w:val="00986254"/>
    <w:rsid w:val="00987631"/>
    <w:rsid w:val="00987A98"/>
    <w:rsid w:val="009917E7"/>
    <w:rsid w:val="00992897"/>
    <w:rsid w:val="00992CB7"/>
    <w:rsid w:val="00994261"/>
    <w:rsid w:val="00994654"/>
    <w:rsid w:val="00994C39"/>
    <w:rsid w:val="00996A32"/>
    <w:rsid w:val="00997455"/>
    <w:rsid w:val="009A09DE"/>
    <w:rsid w:val="009A1A77"/>
    <w:rsid w:val="009A2C56"/>
    <w:rsid w:val="009A6CA3"/>
    <w:rsid w:val="009B17B1"/>
    <w:rsid w:val="009B1D63"/>
    <w:rsid w:val="009B1DFB"/>
    <w:rsid w:val="009B43FF"/>
    <w:rsid w:val="009B4957"/>
    <w:rsid w:val="009B68E2"/>
    <w:rsid w:val="009C347A"/>
    <w:rsid w:val="009C5EDC"/>
    <w:rsid w:val="009D0223"/>
    <w:rsid w:val="009D0388"/>
    <w:rsid w:val="009D1ED8"/>
    <w:rsid w:val="009D236A"/>
    <w:rsid w:val="009D6BAF"/>
    <w:rsid w:val="009D74CA"/>
    <w:rsid w:val="009E0CBA"/>
    <w:rsid w:val="009E0CD1"/>
    <w:rsid w:val="009E214D"/>
    <w:rsid w:val="009E4221"/>
    <w:rsid w:val="009E5780"/>
    <w:rsid w:val="009F0013"/>
    <w:rsid w:val="009F3861"/>
    <w:rsid w:val="009F3936"/>
    <w:rsid w:val="009F550F"/>
    <w:rsid w:val="009F5B6B"/>
    <w:rsid w:val="009F680C"/>
    <w:rsid w:val="00A017FA"/>
    <w:rsid w:val="00A02165"/>
    <w:rsid w:val="00A021C4"/>
    <w:rsid w:val="00A02210"/>
    <w:rsid w:val="00A0282E"/>
    <w:rsid w:val="00A041F8"/>
    <w:rsid w:val="00A068F1"/>
    <w:rsid w:val="00A06F06"/>
    <w:rsid w:val="00A11E1F"/>
    <w:rsid w:val="00A13EC2"/>
    <w:rsid w:val="00A15313"/>
    <w:rsid w:val="00A153A0"/>
    <w:rsid w:val="00A16129"/>
    <w:rsid w:val="00A2055A"/>
    <w:rsid w:val="00A215A1"/>
    <w:rsid w:val="00A21C70"/>
    <w:rsid w:val="00A22692"/>
    <w:rsid w:val="00A22F50"/>
    <w:rsid w:val="00A26228"/>
    <w:rsid w:val="00A2679F"/>
    <w:rsid w:val="00A279CB"/>
    <w:rsid w:val="00A30452"/>
    <w:rsid w:val="00A3474B"/>
    <w:rsid w:val="00A350B2"/>
    <w:rsid w:val="00A36DA5"/>
    <w:rsid w:val="00A3764C"/>
    <w:rsid w:val="00A400DE"/>
    <w:rsid w:val="00A413DE"/>
    <w:rsid w:val="00A416ED"/>
    <w:rsid w:val="00A41774"/>
    <w:rsid w:val="00A42404"/>
    <w:rsid w:val="00A449F6"/>
    <w:rsid w:val="00A46D46"/>
    <w:rsid w:val="00A47F86"/>
    <w:rsid w:val="00A50DA1"/>
    <w:rsid w:val="00A5193F"/>
    <w:rsid w:val="00A51C9C"/>
    <w:rsid w:val="00A53A26"/>
    <w:rsid w:val="00A56015"/>
    <w:rsid w:val="00A579F9"/>
    <w:rsid w:val="00A6092E"/>
    <w:rsid w:val="00A61EE7"/>
    <w:rsid w:val="00A62347"/>
    <w:rsid w:val="00A625C0"/>
    <w:rsid w:val="00A65B16"/>
    <w:rsid w:val="00A66B8B"/>
    <w:rsid w:val="00A67548"/>
    <w:rsid w:val="00A67FA6"/>
    <w:rsid w:val="00A71A96"/>
    <w:rsid w:val="00A721CF"/>
    <w:rsid w:val="00A73128"/>
    <w:rsid w:val="00A758C2"/>
    <w:rsid w:val="00A75FCC"/>
    <w:rsid w:val="00A814A1"/>
    <w:rsid w:val="00A81FFB"/>
    <w:rsid w:val="00A832EF"/>
    <w:rsid w:val="00A85329"/>
    <w:rsid w:val="00A867E6"/>
    <w:rsid w:val="00A86C4B"/>
    <w:rsid w:val="00A923FA"/>
    <w:rsid w:val="00A94D6C"/>
    <w:rsid w:val="00A95B06"/>
    <w:rsid w:val="00A95C4D"/>
    <w:rsid w:val="00A961D1"/>
    <w:rsid w:val="00A97805"/>
    <w:rsid w:val="00AA0571"/>
    <w:rsid w:val="00AA0809"/>
    <w:rsid w:val="00AA0D25"/>
    <w:rsid w:val="00AA7ECE"/>
    <w:rsid w:val="00AB3DE9"/>
    <w:rsid w:val="00AB538F"/>
    <w:rsid w:val="00AB7683"/>
    <w:rsid w:val="00AC0F7A"/>
    <w:rsid w:val="00AC3E4F"/>
    <w:rsid w:val="00AC4168"/>
    <w:rsid w:val="00AC41C7"/>
    <w:rsid w:val="00AC5410"/>
    <w:rsid w:val="00AC68ED"/>
    <w:rsid w:val="00AC6C10"/>
    <w:rsid w:val="00AD28BB"/>
    <w:rsid w:val="00AD45A9"/>
    <w:rsid w:val="00AE124C"/>
    <w:rsid w:val="00AE1ABA"/>
    <w:rsid w:val="00AE3876"/>
    <w:rsid w:val="00AE4DAB"/>
    <w:rsid w:val="00AE6FC4"/>
    <w:rsid w:val="00AE7420"/>
    <w:rsid w:val="00AE7C74"/>
    <w:rsid w:val="00AF0031"/>
    <w:rsid w:val="00AF0143"/>
    <w:rsid w:val="00AF04C8"/>
    <w:rsid w:val="00AF12AD"/>
    <w:rsid w:val="00AF41A2"/>
    <w:rsid w:val="00AF4B54"/>
    <w:rsid w:val="00AF4F8A"/>
    <w:rsid w:val="00AF5042"/>
    <w:rsid w:val="00AF56A2"/>
    <w:rsid w:val="00B021D4"/>
    <w:rsid w:val="00B04DCC"/>
    <w:rsid w:val="00B073AD"/>
    <w:rsid w:val="00B078EE"/>
    <w:rsid w:val="00B1086C"/>
    <w:rsid w:val="00B10DC0"/>
    <w:rsid w:val="00B12ED9"/>
    <w:rsid w:val="00B14EF6"/>
    <w:rsid w:val="00B150AC"/>
    <w:rsid w:val="00B15D21"/>
    <w:rsid w:val="00B209F1"/>
    <w:rsid w:val="00B21BE3"/>
    <w:rsid w:val="00B22798"/>
    <w:rsid w:val="00B239FA"/>
    <w:rsid w:val="00B24319"/>
    <w:rsid w:val="00B26564"/>
    <w:rsid w:val="00B27087"/>
    <w:rsid w:val="00B31B73"/>
    <w:rsid w:val="00B34D23"/>
    <w:rsid w:val="00B35C63"/>
    <w:rsid w:val="00B36558"/>
    <w:rsid w:val="00B36713"/>
    <w:rsid w:val="00B36B04"/>
    <w:rsid w:val="00B37025"/>
    <w:rsid w:val="00B40A0A"/>
    <w:rsid w:val="00B42AEA"/>
    <w:rsid w:val="00B43563"/>
    <w:rsid w:val="00B44023"/>
    <w:rsid w:val="00B447D2"/>
    <w:rsid w:val="00B44ABD"/>
    <w:rsid w:val="00B45953"/>
    <w:rsid w:val="00B45DC2"/>
    <w:rsid w:val="00B464BA"/>
    <w:rsid w:val="00B502B9"/>
    <w:rsid w:val="00B50F40"/>
    <w:rsid w:val="00B52004"/>
    <w:rsid w:val="00B5210A"/>
    <w:rsid w:val="00B535F0"/>
    <w:rsid w:val="00B54E70"/>
    <w:rsid w:val="00B5533A"/>
    <w:rsid w:val="00B60887"/>
    <w:rsid w:val="00B61405"/>
    <w:rsid w:val="00B623C1"/>
    <w:rsid w:val="00B64603"/>
    <w:rsid w:val="00B64D92"/>
    <w:rsid w:val="00B65172"/>
    <w:rsid w:val="00B700D5"/>
    <w:rsid w:val="00B71A9C"/>
    <w:rsid w:val="00B71CE0"/>
    <w:rsid w:val="00B778FF"/>
    <w:rsid w:val="00B77DD0"/>
    <w:rsid w:val="00B77EAB"/>
    <w:rsid w:val="00B8145D"/>
    <w:rsid w:val="00B81DAE"/>
    <w:rsid w:val="00B82352"/>
    <w:rsid w:val="00B82392"/>
    <w:rsid w:val="00B82FC2"/>
    <w:rsid w:val="00B835F4"/>
    <w:rsid w:val="00B83EAD"/>
    <w:rsid w:val="00B8533B"/>
    <w:rsid w:val="00B8555B"/>
    <w:rsid w:val="00B86A5B"/>
    <w:rsid w:val="00B86F6A"/>
    <w:rsid w:val="00B87AA6"/>
    <w:rsid w:val="00B87C30"/>
    <w:rsid w:val="00B9506D"/>
    <w:rsid w:val="00BA1D23"/>
    <w:rsid w:val="00BB15BF"/>
    <w:rsid w:val="00BB1EAF"/>
    <w:rsid w:val="00BB391A"/>
    <w:rsid w:val="00BB6717"/>
    <w:rsid w:val="00BC3B67"/>
    <w:rsid w:val="00BC4DEB"/>
    <w:rsid w:val="00BC602B"/>
    <w:rsid w:val="00BC6B7D"/>
    <w:rsid w:val="00BD2CC3"/>
    <w:rsid w:val="00BD309F"/>
    <w:rsid w:val="00BD599C"/>
    <w:rsid w:val="00BD61C8"/>
    <w:rsid w:val="00BD6E23"/>
    <w:rsid w:val="00BE3564"/>
    <w:rsid w:val="00BE3769"/>
    <w:rsid w:val="00BE53A5"/>
    <w:rsid w:val="00BE5B5A"/>
    <w:rsid w:val="00BF07CE"/>
    <w:rsid w:val="00BF0FED"/>
    <w:rsid w:val="00BF15D2"/>
    <w:rsid w:val="00BF2395"/>
    <w:rsid w:val="00BF2C25"/>
    <w:rsid w:val="00BF44A1"/>
    <w:rsid w:val="00BF696A"/>
    <w:rsid w:val="00BF76B0"/>
    <w:rsid w:val="00C01749"/>
    <w:rsid w:val="00C04B36"/>
    <w:rsid w:val="00C0525D"/>
    <w:rsid w:val="00C05AA4"/>
    <w:rsid w:val="00C05CCA"/>
    <w:rsid w:val="00C066C6"/>
    <w:rsid w:val="00C10286"/>
    <w:rsid w:val="00C10EB0"/>
    <w:rsid w:val="00C115E3"/>
    <w:rsid w:val="00C132D6"/>
    <w:rsid w:val="00C144EB"/>
    <w:rsid w:val="00C16870"/>
    <w:rsid w:val="00C2377F"/>
    <w:rsid w:val="00C240E3"/>
    <w:rsid w:val="00C24FF0"/>
    <w:rsid w:val="00C2568C"/>
    <w:rsid w:val="00C25E0C"/>
    <w:rsid w:val="00C27A97"/>
    <w:rsid w:val="00C30A0D"/>
    <w:rsid w:val="00C30A4D"/>
    <w:rsid w:val="00C3123D"/>
    <w:rsid w:val="00C34212"/>
    <w:rsid w:val="00C3582A"/>
    <w:rsid w:val="00C35B87"/>
    <w:rsid w:val="00C420AA"/>
    <w:rsid w:val="00C43502"/>
    <w:rsid w:val="00C43E0E"/>
    <w:rsid w:val="00C43F07"/>
    <w:rsid w:val="00C444A4"/>
    <w:rsid w:val="00C44950"/>
    <w:rsid w:val="00C45CC5"/>
    <w:rsid w:val="00C50DC8"/>
    <w:rsid w:val="00C52FFB"/>
    <w:rsid w:val="00C53EC1"/>
    <w:rsid w:val="00C53FC0"/>
    <w:rsid w:val="00C5497F"/>
    <w:rsid w:val="00C54BA8"/>
    <w:rsid w:val="00C56B59"/>
    <w:rsid w:val="00C63538"/>
    <w:rsid w:val="00C64422"/>
    <w:rsid w:val="00C65301"/>
    <w:rsid w:val="00C70F9D"/>
    <w:rsid w:val="00C71621"/>
    <w:rsid w:val="00C717FC"/>
    <w:rsid w:val="00C72B58"/>
    <w:rsid w:val="00C72D75"/>
    <w:rsid w:val="00C739A1"/>
    <w:rsid w:val="00C74CC2"/>
    <w:rsid w:val="00C76C7D"/>
    <w:rsid w:val="00C77B88"/>
    <w:rsid w:val="00C80E5F"/>
    <w:rsid w:val="00C82023"/>
    <w:rsid w:val="00C8441A"/>
    <w:rsid w:val="00C851E9"/>
    <w:rsid w:val="00C86772"/>
    <w:rsid w:val="00C8754F"/>
    <w:rsid w:val="00C9008D"/>
    <w:rsid w:val="00C9045E"/>
    <w:rsid w:val="00C96D18"/>
    <w:rsid w:val="00C96FB8"/>
    <w:rsid w:val="00CA3D3C"/>
    <w:rsid w:val="00CA706B"/>
    <w:rsid w:val="00CA7BF3"/>
    <w:rsid w:val="00CB3892"/>
    <w:rsid w:val="00CB3AD3"/>
    <w:rsid w:val="00CB4A17"/>
    <w:rsid w:val="00CB50B1"/>
    <w:rsid w:val="00CB5B16"/>
    <w:rsid w:val="00CB655A"/>
    <w:rsid w:val="00CB6A51"/>
    <w:rsid w:val="00CB7905"/>
    <w:rsid w:val="00CC0D52"/>
    <w:rsid w:val="00CC12CF"/>
    <w:rsid w:val="00CC3C77"/>
    <w:rsid w:val="00CC3EB8"/>
    <w:rsid w:val="00CC472D"/>
    <w:rsid w:val="00CC4B38"/>
    <w:rsid w:val="00CC52BB"/>
    <w:rsid w:val="00CC6007"/>
    <w:rsid w:val="00CC6A30"/>
    <w:rsid w:val="00CC7E7C"/>
    <w:rsid w:val="00CD3CB4"/>
    <w:rsid w:val="00CD5000"/>
    <w:rsid w:val="00CD66B5"/>
    <w:rsid w:val="00CD6C05"/>
    <w:rsid w:val="00CD71E0"/>
    <w:rsid w:val="00CD7354"/>
    <w:rsid w:val="00CE007C"/>
    <w:rsid w:val="00CE0B59"/>
    <w:rsid w:val="00CE0C88"/>
    <w:rsid w:val="00CE11E7"/>
    <w:rsid w:val="00CE1E6B"/>
    <w:rsid w:val="00CE4CF3"/>
    <w:rsid w:val="00CE6785"/>
    <w:rsid w:val="00CE6AF3"/>
    <w:rsid w:val="00CF14A5"/>
    <w:rsid w:val="00CF17E2"/>
    <w:rsid w:val="00CF1F3E"/>
    <w:rsid w:val="00CF3AF7"/>
    <w:rsid w:val="00CF4C5A"/>
    <w:rsid w:val="00CF5416"/>
    <w:rsid w:val="00CF5464"/>
    <w:rsid w:val="00D00930"/>
    <w:rsid w:val="00D00954"/>
    <w:rsid w:val="00D01D27"/>
    <w:rsid w:val="00D03261"/>
    <w:rsid w:val="00D05DA8"/>
    <w:rsid w:val="00D06508"/>
    <w:rsid w:val="00D073B6"/>
    <w:rsid w:val="00D10203"/>
    <w:rsid w:val="00D117FF"/>
    <w:rsid w:val="00D1218B"/>
    <w:rsid w:val="00D13BB6"/>
    <w:rsid w:val="00D14101"/>
    <w:rsid w:val="00D15851"/>
    <w:rsid w:val="00D1599E"/>
    <w:rsid w:val="00D1769C"/>
    <w:rsid w:val="00D21363"/>
    <w:rsid w:val="00D216C8"/>
    <w:rsid w:val="00D2283B"/>
    <w:rsid w:val="00D25D54"/>
    <w:rsid w:val="00D27DBD"/>
    <w:rsid w:val="00D344EB"/>
    <w:rsid w:val="00D35E1F"/>
    <w:rsid w:val="00D35F8B"/>
    <w:rsid w:val="00D36E6A"/>
    <w:rsid w:val="00D41F05"/>
    <w:rsid w:val="00D4313F"/>
    <w:rsid w:val="00D44A74"/>
    <w:rsid w:val="00D45031"/>
    <w:rsid w:val="00D45C48"/>
    <w:rsid w:val="00D45D7E"/>
    <w:rsid w:val="00D47253"/>
    <w:rsid w:val="00D4772F"/>
    <w:rsid w:val="00D5085F"/>
    <w:rsid w:val="00D50D49"/>
    <w:rsid w:val="00D511FA"/>
    <w:rsid w:val="00D528D3"/>
    <w:rsid w:val="00D5463A"/>
    <w:rsid w:val="00D546B0"/>
    <w:rsid w:val="00D54736"/>
    <w:rsid w:val="00D563C4"/>
    <w:rsid w:val="00D56483"/>
    <w:rsid w:val="00D56AE1"/>
    <w:rsid w:val="00D57E5F"/>
    <w:rsid w:val="00D609B2"/>
    <w:rsid w:val="00D613E0"/>
    <w:rsid w:val="00D62F5C"/>
    <w:rsid w:val="00D660B4"/>
    <w:rsid w:val="00D66336"/>
    <w:rsid w:val="00D73871"/>
    <w:rsid w:val="00D74022"/>
    <w:rsid w:val="00D75B5C"/>
    <w:rsid w:val="00D768F3"/>
    <w:rsid w:val="00D77E70"/>
    <w:rsid w:val="00D80BBF"/>
    <w:rsid w:val="00D83EDA"/>
    <w:rsid w:val="00D84821"/>
    <w:rsid w:val="00D84BAD"/>
    <w:rsid w:val="00D8644E"/>
    <w:rsid w:val="00D90507"/>
    <w:rsid w:val="00D90DD3"/>
    <w:rsid w:val="00D90EA5"/>
    <w:rsid w:val="00D9237E"/>
    <w:rsid w:val="00D94818"/>
    <w:rsid w:val="00DA0E30"/>
    <w:rsid w:val="00DA1004"/>
    <w:rsid w:val="00DA4D28"/>
    <w:rsid w:val="00DA5251"/>
    <w:rsid w:val="00DA75D8"/>
    <w:rsid w:val="00DB4670"/>
    <w:rsid w:val="00DB499B"/>
    <w:rsid w:val="00DB6F33"/>
    <w:rsid w:val="00DC095A"/>
    <w:rsid w:val="00DC147B"/>
    <w:rsid w:val="00DC2AC9"/>
    <w:rsid w:val="00DC31E6"/>
    <w:rsid w:val="00DC3442"/>
    <w:rsid w:val="00DC3933"/>
    <w:rsid w:val="00DC462D"/>
    <w:rsid w:val="00DC5C7E"/>
    <w:rsid w:val="00DC6AB6"/>
    <w:rsid w:val="00DC78AC"/>
    <w:rsid w:val="00DD33D9"/>
    <w:rsid w:val="00DD4A09"/>
    <w:rsid w:val="00DD5955"/>
    <w:rsid w:val="00DD6E1A"/>
    <w:rsid w:val="00DE042D"/>
    <w:rsid w:val="00DE7B58"/>
    <w:rsid w:val="00DF002B"/>
    <w:rsid w:val="00DF1185"/>
    <w:rsid w:val="00DF2857"/>
    <w:rsid w:val="00DF2C6D"/>
    <w:rsid w:val="00DF539F"/>
    <w:rsid w:val="00DF59EA"/>
    <w:rsid w:val="00DF79C3"/>
    <w:rsid w:val="00E02583"/>
    <w:rsid w:val="00E045FC"/>
    <w:rsid w:val="00E04E41"/>
    <w:rsid w:val="00E072E4"/>
    <w:rsid w:val="00E07713"/>
    <w:rsid w:val="00E11778"/>
    <w:rsid w:val="00E12B7F"/>
    <w:rsid w:val="00E13362"/>
    <w:rsid w:val="00E13B6D"/>
    <w:rsid w:val="00E16AD9"/>
    <w:rsid w:val="00E17133"/>
    <w:rsid w:val="00E173B9"/>
    <w:rsid w:val="00E175C6"/>
    <w:rsid w:val="00E20D6E"/>
    <w:rsid w:val="00E2185A"/>
    <w:rsid w:val="00E2215E"/>
    <w:rsid w:val="00E22E6E"/>
    <w:rsid w:val="00E24D1D"/>
    <w:rsid w:val="00E24E21"/>
    <w:rsid w:val="00E25A76"/>
    <w:rsid w:val="00E271CD"/>
    <w:rsid w:val="00E306FD"/>
    <w:rsid w:val="00E30C90"/>
    <w:rsid w:val="00E30CC9"/>
    <w:rsid w:val="00E31C65"/>
    <w:rsid w:val="00E339D9"/>
    <w:rsid w:val="00E348B0"/>
    <w:rsid w:val="00E368BB"/>
    <w:rsid w:val="00E37785"/>
    <w:rsid w:val="00E40031"/>
    <w:rsid w:val="00E4013F"/>
    <w:rsid w:val="00E40E17"/>
    <w:rsid w:val="00E412D2"/>
    <w:rsid w:val="00E42ABB"/>
    <w:rsid w:val="00E42D44"/>
    <w:rsid w:val="00E43DC6"/>
    <w:rsid w:val="00E44A0B"/>
    <w:rsid w:val="00E45B90"/>
    <w:rsid w:val="00E510F0"/>
    <w:rsid w:val="00E544FF"/>
    <w:rsid w:val="00E61424"/>
    <w:rsid w:val="00E61AB0"/>
    <w:rsid w:val="00E62B38"/>
    <w:rsid w:val="00E652AB"/>
    <w:rsid w:val="00E678B6"/>
    <w:rsid w:val="00E70F9E"/>
    <w:rsid w:val="00E71387"/>
    <w:rsid w:val="00E715B9"/>
    <w:rsid w:val="00E73196"/>
    <w:rsid w:val="00E73678"/>
    <w:rsid w:val="00E75092"/>
    <w:rsid w:val="00E765FD"/>
    <w:rsid w:val="00E779EF"/>
    <w:rsid w:val="00E77E1B"/>
    <w:rsid w:val="00E821B8"/>
    <w:rsid w:val="00E82577"/>
    <w:rsid w:val="00E827F2"/>
    <w:rsid w:val="00E8631A"/>
    <w:rsid w:val="00E91876"/>
    <w:rsid w:val="00E91AD8"/>
    <w:rsid w:val="00E94923"/>
    <w:rsid w:val="00E94A99"/>
    <w:rsid w:val="00E9589F"/>
    <w:rsid w:val="00E96299"/>
    <w:rsid w:val="00E964FB"/>
    <w:rsid w:val="00E965AE"/>
    <w:rsid w:val="00EA0ACF"/>
    <w:rsid w:val="00EA0F6A"/>
    <w:rsid w:val="00EA154F"/>
    <w:rsid w:val="00EA325D"/>
    <w:rsid w:val="00EA4C23"/>
    <w:rsid w:val="00EA539D"/>
    <w:rsid w:val="00EB081B"/>
    <w:rsid w:val="00EB1190"/>
    <w:rsid w:val="00EB32B2"/>
    <w:rsid w:val="00EB44C2"/>
    <w:rsid w:val="00EB4A77"/>
    <w:rsid w:val="00EB4C4F"/>
    <w:rsid w:val="00EB4DF8"/>
    <w:rsid w:val="00EB4E09"/>
    <w:rsid w:val="00EB4FBE"/>
    <w:rsid w:val="00EB5534"/>
    <w:rsid w:val="00EB564C"/>
    <w:rsid w:val="00EC183F"/>
    <w:rsid w:val="00EC2040"/>
    <w:rsid w:val="00EC514D"/>
    <w:rsid w:val="00EC5E6F"/>
    <w:rsid w:val="00ED0890"/>
    <w:rsid w:val="00ED29D3"/>
    <w:rsid w:val="00ED333A"/>
    <w:rsid w:val="00ED4239"/>
    <w:rsid w:val="00EE1057"/>
    <w:rsid w:val="00EE1650"/>
    <w:rsid w:val="00EE214E"/>
    <w:rsid w:val="00EE25CC"/>
    <w:rsid w:val="00EE30BD"/>
    <w:rsid w:val="00EE3DDF"/>
    <w:rsid w:val="00EE4D52"/>
    <w:rsid w:val="00EE6078"/>
    <w:rsid w:val="00EE689C"/>
    <w:rsid w:val="00EF2FF7"/>
    <w:rsid w:val="00EF4862"/>
    <w:rsid w:val="00EF4B81"/>
    <w:rsid w:val="00F00AA2"/>
    <w:rsid w:val="00F0524D"/>
    <w:rsid w:val="00F05995"/>
    <w:rsid w:val="00F059C4"/>
    <w:rsid w:val="00F063D8"/>
    <w:rsid w:val="00F109E6"/>
    <w:rsid w:val="00F10A97"/>
    <w:rsid w:val="00F149D8"/>
    <w:rsid w:val="00F15D79"/>
    <w:rsid w:val="00F170BF"/>
    <w:rsid w:val="00F205D9"/>
    <w:rsid w:val="00F20AD1"/>
    <w:rsid w:val="00F22231"/>
    <w:rsid w:val="00F251CB"/>
    <w:rsid w:val="00F25293"/>
    <w:rsid w:val="00F3603A"/>
    <w:rsid w:val="00F36BB0"/>
    <w:rsid w:val="00F40347"/>
    <w:rsid w:val="00F4043E"/>
    <w:rsid w:val="00F40A22"/>
    <w:rsid w:val="00F40F2D"/>
    <w:rsid w:val="00F41D4C"/>
    <w:rsid w:val="00F428A0"/>
    <w:rsid w:val="00F43615"/>
    <w:rsid w:val="00F4533E"/>
    <w:rsid w:val="00F4797F"/>
    <w:rsid w:val="00F47B4F"/>
    <w:rsid w:val="00F53F89"/>
    <w:rsid w:val="00F5531F"/>
    <w:rsid w:val="00F55D85"/>
    <w:rsid w:val="00F5762B"/>
    <w:rsid w:val="00F60472"/>
    <w:rsid w:val="00F607A2"/>
    <w:rsid w:val="00F649A3"/>
    <w:rsid w:val="00F657AA"/>
    <w:rsid w:val="00F65B01"/>
    <w:rsid w:val="00F65D2B"/>
    <w:rsid w:val="00F73D62"/>
    <w:rsid w:val="00F75BBA"/>
    <w:rsid w:val="00F76BC9"/>
    <w:rsid w:val="00F776FE"/>
    <w:rsid w:val="00F7782B"/>
    <w:rsid w:val="00F8136A"/>
    <w:rsid w:val="00F8221B"/>
    <w:rsid w:val="00F83521"/>
    <w:rsid w:val="00F83CE6"/>
    <w:rsid w:val="00F841DD"/>
    <w:rsid w:val="00F84FF3"/>
    <w:rsid w:val="00F93FD3"/>
    <w:rsid w:val="00F94935"/>
    <w:rsid w:val="00F96C25"/>
    <w:rsid w:val="00F97680"/>
    <w:rsid w:val="00FA146A"/>
    <w:rsid w:val="00FA1BCD"/>
    <w:rsid w:val="00FA1E58"/>
    <w:rsid w:val="00FA2765"/>
    <w:rsid w:val="00FA336F"/>
    <w:rsid w:val="00FA626C"/>
    <w:rsid w:val="00FA7A5F"/>
    <w:rsid w:val="00FB23F5"/>
    <w:rsid w:val="00FB4436"/>
    <w:rsid w:val="00FB661D"/>
    <w:rsid w:val="00FB6A86"/>
    <w:rsid w:val="00FB6BA4"/>
    <w:rsid w:val="00FB7179"/>
    <w:rsid w:val="00FC13E8"/>
    <w:rsid w:val="00FC3170"/>
    <w:rsid w:val="00FC3BB9"/>
    <w:rsid w:val="00FC4292"/>
    <w:rsid w:val="00FC653A"/>
    <w:rsid w:val="00FC7144"/>
    <w:rsid w:val="00FC7DDA"/>
    <w:rsid w:val="00FD17FC"/>
    <w:rsid w:val="00FD46D4"/>
    <w:rsid w:val="00FD4708"/>
    <w:rsid w:val="00FD522A"/>
    <w:rsid w:val="00FE14B6"/>
    <w:rsid w:val="00FE185C"/>
    <w:rsid w:val="00FE3B78"/>
    <w:rsid w:val="00FE3CCB"/>
    <w:rsid w:val="00FE5D36"/>
    <w:rsid w:val="00FE7CCF"/>
    <w:rsid w:val="00FE7F21"/>
    <w:rsid w:val="00FF0A2B"/>
    <w:rsid w:val="00FF0BCA"/>
    <w:rsid w:val="00FF10E0"/>
    <w:rsid w:val="00FF7682"/>
    <w:rsid w:val="00FF79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3DD866"/>
  <w15:chartTrackingRefBased/>
  <w15:docId w15:val="{CDC0AE6F-816A-49C7-8C99-3DB789A51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22C"/>
    <w:pPr>
      <w:spacing w:after="120" w:line="276" w:lineRule="auto"/>
    </w:pPr>
    <w:rPr>
      <w:rFonts w:cs="Calibri"/>
      <w:sz w:val="22"/>
      <w:szCs w:val="22"/>
      <w:lang w:eastAsia="en-US"/>
    </w:rPr>
  </w:style>
  <w:style w:type="paragraph" w:styleId="Heading1">
    <w:name w:val="heading 1"/>
    <w:basedOn w:val="Normal"/>
    <w:next w:val="Normal"/>
    <w:link w:val="Heading1Char"/>
    <w:uiPriority w:val="9"/>
    <w:qFormat/>
    <w:rsid w:val="003C53C5"/>
    <w:pPr>
      <w:keepNext/>
      <w:jc w:val="both"/>
      <w:outlineLvl w:val="0"/>
    </w:pPr>
    <w:rPr>
      <w:bCs/>
      <w:sz w:val="96"/>
      <w:szCs w:val="96"/>
      <w:lang w:val="x-none" w:eastAsia="x-none"/>
    </w:rPr>
  </w:style>
  <w:style w:type="paragraph" w:styleId="Heading2">
    <w:name w:val="heading 2"/>
    <w:basedOn w:val="Normal"/>
    <w:next w:val="Normal"/>
    <w:link w:val="Heading2Char"/>
    <w:uiPriority w:val="9"/>
    <w:unhideWhenUsed/>
    <w:qFormat/>
    <w:rsid w:val="003A301F"/>
    <w:pPr>
      <w:keepNext/>
      <w:keepLines/>
      <w:spacing w:before="120"/>
      <w:outlineLvl w:val="1"/>
    </w:pPr>
    <w:rPr>
      <w:rFonts w:ascii="Cambria" w:eastAsia="MS Gothic" w:hAnsi="Cambria"/>
      <w:b/>
      <w:bCs/>
      <w:color w:val="4F81BD"/>
      <w:sz w:val="26"/>
      <w:szCs w:val="26"/>
      <w:lang w:val="x-none" w:eastAsia="x-none"/>
    </w:rPr>
  </w:style>
  <w:style w:type="paragraph" w:styleId="Heading3">
    <w:name w:val="heading 3"/>
    <w:basedOn w:val="Normal"/>
    <w:link w:val="Heading3Char"/>
    <w:uiPriority w:val="9"/>
    <w:qFormat/>
    <w:rsid w:val="0010550E"/>
    <w:pPr>
      <w:spacing w:before="100" w:beforeAutospacing="1" w:after="100" w:afterAutospacing="1" w:line="240" w:lineRule="auto"/>
      <w:outlineLvl w:val="2"/>
    </w:pPr>
    <w:rPr>
      <w:rFonts w:ascii="Times New Roman" w:hAnsi="Times New Roman"/>
      <w:b/>
      <w:bCs/>
      <w:sz w:val="27"/>
      <w:szCs w:val="27"/>
      <w:lang w:val="x-none" w:eastAsia="x-none"/>
    </w:rPr>
  </w:style>
  <w:style w:type="paragraph" w:styleId="Heading4">
    <w:name w:val="heading 4"/>
    <w:basedOn w:val="Normal"/>
    <w:next w:val="Normal"/>
    <w:link w:val="Heading4Char"/>
    <w:uiPriority w:val="9"/>
    <w:unhideWhenUsed/>
    <w:qFormat/>
    <w:rsid w:val="003A301F"/>
    <w:pPr>
      <w:keepNext/>
      <w:keepLines/>
      <w:spacing w:before="200" w:after="0"/>
      <w:outlineLvl w:val="3"/>
    </w:pPr>
    <w:rPr>
      <w:rFonts w:ascii="Cambria" w:eastAsia="MS Gothic" w:hAnsi="Cambria"/>
      <w:b/>
      <w:bCs/>
      <w:i/>
      <w:iCs/>
      <w:color w:val="4F81BD"/>
      <w:sz w:val="20"/>
      <w:szCs w:val="20"/>
      <w:lang w:val="x-none" w:eastAsia="x-none"/>
    </w:rPr>
  </w:style>
  <w:style w:type="paragraph" w:styleId="Heading5">
    <w:name w:val="heading 5"/>
    <w:basedOn w:val="Normal"/>
    <w:next w:val="Normal"/>
    <w:link w:val="Heading5Char"/>
    <w:uiPriority w:val="9"/>
    <w:unhideWhenUsed/>
    <w:qFormat/>
    <w:rsid w:val="003C53C5"/>
    <w:pPr>
      <w:keepNext/>
      <w:outlineLvl w:val="4"/>
    </w:pPr>
    <w:rPr>
      <w:sz w:val="96"/>
      <w:szCs w:val="96"/>
      <w:lang w:val="x-none" w:eastAsia="x-none"/>
    </w:rPr>
  </w:style>
  <w:style w:type="paragraph" w:styleId="Heading6">
    <w:name w:val="heading 6"/>
    <w:basedOn w:val="Normal"/>
    <w:next w:val="Normal"/>
    <w:link w:val="Heading6Char"/>
    <w:uiPriority w:val="9"/>
    <w:unhideWhenUsed/>
    <w:qFormat/>
    <w:rsid w:val="002E50F2"/>
    <w:pPr>
      <w:keepNext/>
      <w:jc w:val="both"/>
      <w:outlineLvl w:val="5"/>
    </w:pPr>
    <w:rPr>
      <w:bCs/>
      <w:sz w:val="20"/>
      <w:szCs w:val="20"/>
      <w:u w:val="single"/>
      <w:lang w:val="x-none" w:eastAsia="x-none"/>
    </w:rPr>
  </w:style>
  <w:style w:type="paragraph" w:styleId="Heading7">
    <w:name w:val="heading 7"/>
    <w:basedOn w:val="Normal"/>
    <w:next w:val="Normal"/>
    <w:link w:val="Heading7Char"/>
    <w:uiPriority w:val="9"/>
    <w:unhideWhenUsed/>
    <w:qFormat/>
    <w:rsid w:val="00C54BA8"/>
    <w:pPr>
      <w:keepNext/>
      <w:outlineLvl w:val="6"/>
    </w:pPr>
    <w:rPr>
      <w:sz w:val="28"/>
      <w:szCs w:val="28"/>
      <w:lang w:val="x-none" w:eastAsia="x-none"/>
    </w:rPr>
  </w:style>
  <w:style w:type="paragraph" w:styleId="Heading8">
    <w:name w:val="heading 8"/>
    <w:basedOn w:val="Normal"/>
    <w:next w:val="Normal"/>
    <w:link w:val="Heading8Char"/>
    <w:uiPriority w:val="9"/>
    <w:semiHidden/>
    <w:unhideWhenUsed/>
    <w:qFormat/>
    <w:rsid w:val="00E3778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3778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A95B06"/>
    <w:rPr>
      <w:color w:val="0000FF"/>
      <w:u w:val="single"/>
    </w:rPr>
  </w:style>
  <w:style w:type="paragraph" w:styleId="Header">
    <w:name w:val="header"/>
    <w:basedOn w:val="Normal"/>
    <w:link w:val="HeaderChar"/>
    <w:uiPriority w:val="99"/>
    <w:unhideWhenUsed/>
    <w:rsid w:val="007E44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4481"/>
  </w:style>
  <w:style w:type="paragraph" w:styleId="Footer">
    <w:name w:val="footer"/>
    <w:basedOn w:val="Normal"/>
    <w:link w:val="FooterChar"/>
    <w:unhideWhenUsed/>
    <w:rsid w:val="007E4481"/>
    <w:pPr>
      <w:tabs>
        <w:tab w:val="center" w:pos="4513"/>
        <w:tab w:val="right" w:pos="9026"/>
      </w:tabs>
      <w:spacing w:after="0" w:line="240" w:lineRule="auto"/>
    </w:pPr>
  </w:style>
  <w:style w:type="character" w:customStyle="1" w:styleId="FooterChar">
    <w:name w:val="Footer Char"/>
    <w:basedOn w:val="DefaultParagraphFont"/>
    <w:link w:val="Footer"/>
    <w:rsid w:val="007E4481"/>
  </w:style>
  <w:style w:type="paragraph" w:styleId="ListParagraph">
    <w:name w:val="List Paragraph"/>
    <w:basedOn w:val="Normal"/>
    <w:uiPriority w:val="34"/>
    <w:qFormat/>
    <w:rsid w:val="00996A32"/>
    <w:pPr>
      <w:ind w:left="720"/>
      <w:contextualSpacing/>
    </w:pPr>
  </w:style>
  <w:style w:type="character" w:customStyle="1" w:styleId="UnresolvedMention1">
    <w:name w:val="Unresolved Mention1"/>
    <w:uiPriority w:val="99"/>
    <w:semiHidden/>
    <w:unhideWhenUsed/>
    <w:rsid w:val="00185807"/>
    <w:rPr>
      <w:color w:val="808080"/>
      <w:shd w:val="clear" w:color="auto" w:fill="E6E6E6"/>
    </w:rPr>
  </w:style>
  <w:style w:type="paragraph" w:styleId="BalloonText">
    <w:name w:val="Balloon Text"/>
    <w:basedOn w:val="Normal"/>
    <w:link w:val="BalloonTextChar"/>
    <w:uiPriority w:val="99"/>
    <w:semiHidden/>
    <w:unhideWhenUsed/>
    <w:rsid w:val="00E8631A"/>
    <w:pPr>
      <w:spacing w:after="0" w:line="240" w:lineRule="auto"/>
    </w:pPr>
    <w:rPr>
      <w:rFonts w:ascii="Segoe UI" w:hAnsi="Segoe UI"/>
      <w:sz w:val="18"/>
      <w:szCs w:val="18"/>
      <w:lang w:val="x-none" w:eastAsia="x-none"/>
    </w:rPr>
  </w:style>
  <w:style w:type="character" w:customStyle="1" w:styleId="BalloonTextChar">
    <w:name w:val="Balloon Text Char"/>
    <w:link w:val="BalloonText"/>
    <w:uiPriority w:val="99"/>
    <w:semiHidden/>
    <w:rsid w:val="00E8631A"/>
    <w:rPr>
      <w:rFonts w:ascii="Segoe UI" w:hAnsi="Segoe UI" w:cs="Segoe UI"/>
      <w:sz w:val="18"/>
      <w:szCs w:val="18"/>
    </w:rPr>
  </w:style>
  <w:style w:type="character" w:styleId="FollowedHyperlink">
    <w:name w:val="FollowedHyperlink"/>
    <w:uiPriority w:val="99"/>
    <w:semiHidden/>
    <w:unhideWhenUsed/>
    <w:rsid w:val="004A26DB"/>
    <w:rPr>
      <w:color w:val="800080"/>
      <w:u w:val="single"/>
    </w:rPr>
  </w:style>
  <w:style w:type="character" w:customStyle="1" w:styleId="Heading3Char">
    <w:name w:val="Heading 3 Char"/>
    <w:link w:val="Heading3"/>
    <w:uiPriority w:val="9"/>
    <w:rsid w:val="0010550E"/>
    <w:rPr>
      <w:rFonts w:ascii="Times New Roman" w:hAnsi="Times New Roman" w:cs="Times New Roman"/>
      <w:b/>
      <w:bCs/>
      <w:sz w:val="27"/>
      <w:szCs w:val="27"/>
    </w:rPr>
  </w:style>
  <w:style w:type="paragraph" w:styleId="NormalWeb">
    <w:name w:val="Normal (Web)"/>
    <w:basedOn w:val="Normal"/>
    <w:uiPriority w:val="99"/>
    <w:unhideWhenUsed/>
    <w:rsid w:val="0010550E"/>
    <w:pPr>
      <w:spacing w:before="100" w:beforeAutospacing="1" w:after="100" w:afterAutospacing="1" w:line="240" w:lineRule="auto"/>
    </w:pPr>
    <w:rPr>
      <w:rFonts w:ascii="Times New Roman" w:hAnsi="Times New Roman"/>
      <w:sz w:val="20"/>
      <w:szCs w:val="20"/>
    </w:rPr>
  </w:style>
  <w:style w:type="character" w:customStyle="1" w:styleId="Heading2Char">
    <w:name w:val="Heading 2 Char"/>
    <w:link w:val="Heading2"/>
    <w:uiPriority w:val="9"/>
    <w:rsid w:val="003A301F"/>
    <w:rPr>
      <w:rFonts w:ascii="Cambria" w:eastAsia="MS Gothic" w:hAnsi="Cambria" w:cs="Calibri"/>
      <w:b/>
      <w:bCs/>
      <w:color w:val="4F81BD"/>
      <w:sz w:val="26"/>
      <w:szCs w:val="26"/>
      <w:lang w:val="x-none" w:eastAsia="x-none"/>
    </w:rPr>
  </w:style>
  <w:style w:type="character" w:customStyle="1" w:styleId="Heading4Char">
    <w:name w:val="Heading 4 Char"/>
    <w:link w:val="Heading4"/>
    <w:uiPriority w:val="9"/>
    <w:rsid w:val="003A301F"/>
    <w:rPr>
      <w:rFonts w:ascii="Cambria" w:eastAsia="MS Gothic" w:hAnsi="Cambria" w:cs="Times New Roman"/>
      <w:b/>
      <w:bCs/>
      <w:i/>
      <w:iCs/>
      <w:color w:val="4F81BD"/>
    </w:rPr>
  </w:style>
  <w:style w:type="paragraph" w:styleId="TOC1">
    <w:name w:val="toc 1"/>
    <w:basedOn w:val="Normal"/>
    <w:next w:val="Normal"/>
    <w:autoRedefine/>
    <w:uiPriority w:val="39"/>
    <w:unhideWhenUsed/>
    <w:rsid w:val="00F83521"/>
  </w:style>
  <w:style w:type="paragraph" w:styleId="TOC2">
    <w:name w:val="toc 2"/>
    <w:basedOn w:val="Normal"/>
    <w:next w:val="Normal"/>
    <w:autoRedefine/>
    <w:uiPriority w:val="39"/>
    <w:unhideWhenUsed/>
    <w:rsid w:val="00293EE2"/>
    <w:pPr>
      <w:tabs>
        <w:tab w:val="left" w:pos="660"/>
        <w:tab w:val="right" w:leader="dot" w:pos="9016"/>
      </w:tabs>
      <w:ind w:left="220" w:firstLine="64"/>
    </w:pPr>
  </w:style>
  <w:style w:type="paragraph" w:styleId="TOC3">
    <w:name w:val="toc 3"/>
    <w:basedOn w:val="Normal"/>
    <w:next w:val="Normal"/>
    <w:autoRedefine/>
    <w:uiPriority w:val="39"/>
    <w:unhideWhenUsed/>
    <w:rsid w:val="0045342F"/>
    <w:pPr>
      <w:tabs>
        <w:tab w:val="left" w:pos="709"/>
        <w:tab w:val="right" w:leader="dot" w:pos="9016"/>
      </w:tabs>
      <w:ind w:left="284"/>
    </w:pPr>
  </w:style>
  <w:style w:type="paragraph" w:styleId="TOC4">
    <w:name w:val="toc 4"/>
    <w:basedOn w:val="Normal"/>
    <w:next w:val="Normal"/>
    <w:autoRedefine/>
    <w:uiPriority w:val="39"/>
    <w:unhideWhenUsed/>
    <w:rsid w:val="00F83521"/>
    <w:pPr>
      <w:ind w:left="660"/>
    </w:pPr>
  </w:style>
  <w:style w:type="paragraph" w:styleId="TOC5">
    <w:name w:val="toc 5"/>
    <w:basedOn w:val="Normal"/>
    <w:next w:val="Normal"/>
    <w:autoRedefine/>
    <w:uiPriority w:val="39"/>
    <w:unhideWhenUsed/>
    <w:rsid w:val="00F83521"/>
    <w:pPr>
      <w:ind w:left="880"/>
    </w:pPr>
  </w:style>
  <w:style w:type="paragraph" w:styleId="TOC6">
    <w:name w:val="toc 6"/>
    <w:basedOn w:val="Normal"/>
    <w:next w:val="Normal"/>
    <w:autoRedefine/>
    <w:uiPriority w:val="39"/>
    <w:unhideWhenUsed/>
    <w:rsid w:val="00F83521"/>
    <w:pPr>
      <w:ind w:left="1100"/>
    </w:pPr>
  </w:style>
  <w:style w:type="paragraph" w:styleId="TOC7">
    <w:name w:val="toc 7"/>
    <w:basedOn w:val="Normal"/>
    <w:next w:val="Normal"/>
    <w:autoRedefine/>
    <w:uiPriority w:val="39"/>
    <w:unhideWhenUsed/>
    <w:rsid w:val="00F83521"/>
    <w:pPr>
      <w:ind w:left="1320"/>
    </w:pPr>
  </w:style>
  <w:style w:type="paragraph" w:styleId="TOC8">
    <w:name w:val="toc 8"/>
    <w:basedOn w:val="Normal"/>
    <w:next w:val="Normal"/>
    <w:autoRedefine/>
    <w:uiPriority w:val="39"/>
    <w:unhideWhenUsed/>
    <w:rsid w:val="00F83521"/>
    <w:pPr>
      <w:ind w:left="1540"/>
    </w:pPr>
  </w:style>
  <w:style w:type="paragraph" w:styleId="TOC9">
    <w:name w:val="toc 9"/>
    <w:basedOn w:val="Normal"/>
    <w:next w:val="Normal"/>
    <w:autoRedefine/>
    <w:uiPriority w:val="39"/>
    <w:unhideWhenUsed/>
    <w:rsid w:val="00F83521"/>
    <w:pPr>
      <w:ind w:left="1760"/>
    </w:pPr>
  </w:style>
  <w:style w:type="character" w:styleId="CommentReference">
    <w:name w:val="annotation reference"/>
    <w:uiPriority w:val="99"/>
    <w:semiHidden/>
    <w:unhideWhenUsed/>
    <w:rsid w:val="00636DB4"/>
    <w:rPr>
      <w:sz w:val="16"/>
      <w:szCs w:val="16"/>
    </w:rPr>
  </w:style>
  <w:style w:type="paragraph" w:styleId="CommentText">
    <w:name w:val="annotation text"/>
    <w:basedOn w:val="Normal"/>
    <w:link w:val="CommentTextChar"/>
    <w:uiPriority w:val="99"/>
    <w:unhideWhenUsed/>
    <w:rsid w:val="00636DB4"/>
    <w:pPr>
      <w:spacing w:line="240" w:lineRule="auto"/>
    </w:pPr>
    <w:rPr>
      <w:sz w:val="20"/>
      <w:szCs w:val="20"/>
      <w:lang w:val="x-none" w:eastAsia="x-none"/>
    </w:rPr>
  </w:style>
  <w:style w:type="character" w:customStyle="1" w:styleId="CommentTextChar">
    <w:name w:val="Comment Text Char"/>
    <w:link w:val="CommentText"/>
    <w:uiPriority w:val="99"/>
    <w:rsid w:val="00636DB4"/>
    <w:rPr>
      <w:sz w:val="20"/>
      <w:szCs w:val="20"/>
    </w:rPr>
  </w:style>
  <w:style w:type="paragraph" w:styleId="CommentSubject">
    <w:name w:val="annotation subject"/>
    <w:basedOn w:val="CommentText"/>
    <w:next w:val="CommentText"/>
    <w:link w:val="CommentSubjectChar"/>
    <w:uiPriority w:val="99"/>
    <w:semiHidden/>
    <w:unhideWhenUsed/>
    <w:rsid w:val="00636DB4"/>
    <w:rPr>
      <w:b/>
      <w:bCs/>
    </w:rPr>
  </w:style>
  <w:style w:type="character" w:customStyle="1" w:styleId="CommentSubjectChar">
    <w:name w:val="Comment Subject Char"/>
    <w:link w:val="CommentSubject"/>
    <w:uiPriority w:val="99"/>
    <w:semiHidden/>
    <w:rsid w:val="00636DB4"/>
    <w:rPr>
      <w:b/>
      <w:bCs/>
      <w:sz w:val="20"/>
      <w:szCs w:val="20"/>
    </w:rPr>
  </w:style>
  <w:style w:type="character" w:styleId="Strong">
    <w:name w:val="Strong"/>
    <w:uiPriority w:val="22"/>
    <w:qFormat/>
    <w:rsid w:val="00A721CF"/>
    <w:rPr>
      <w:b/>
      <w:bCs/>
    </w:rPr>
  </w:style>
  <w:style w:type="character" w:customStyle="1" w:styleId="Heading1Char">
    <w:name w:val="Heading 1 Char"/>
    <w:link w:val="Heading1"/>
    <w:uiPriority w:val="9"/>
    <w:rsid w:val="003C53C5"/>
    <w:rPr>
      <w:bCs/>
      <w:sz w:val="96"/>
      <w:szCs w:val="96"/>
    </w:rPr>
  </w:style>
  <w:style w:type="character" w:customStyle="1" w:styleId="Heading5Char">
    <w:name w:val="Heading 5 Char"/>
    <w:link w:val="Heading5"/>
    <w:uiPriority w:val="9"/>
    <w:rsid w:val="003C53C5"/>
    <w:rPr>
      <w:sz w:val="96"/>
      <w:szCs w:val="96"/>
    </w:rPr>
  </w:style>
  <w:style w:type="character" w:customStyle="1" w:styleId="Heading6Char">
    <w:name w:val="Heading 6 Char"/>
    <w:link w:val="Heading6"/>
    <w:uiPriority w:val="9"/>
    <w:rsid w:val="002E50F2"/>
    <w:rPr>
      <w:bCs/>
      <w:u w:val="single"/>
    </w:rPr>
  </w:style>
  <w:style w:type="paragraph" w:styleId="BodyText">
    <w:name w:val="Body Text"/>
    <w:basedOn w:val="Normal"/>
    <w:link w:val="BodyTextChar"/>
    <w:uiPriority w:val="99"/>
    <w:unhideWhenUsed/>
    <w:rsid w:val="005B589E"/>
    <w:pPr>
      <w:shd w:val="clear" w:color="auto" w:fill="FFFFFF"/>
      <w:spacing w:after="240" w:line="240" w:lineRule="auto"/>
      <w:jc w:val="both"/>
    </w:pPr>
    <w:rPr>
      <w:rFonts w:eastAsia="Times New Roman"/>
      <w:color w:val="000000"/>
      <w:sz w:val="20"/>
      <w:szCs w:val="20"/>
      <w:lang w:val="x-none" w:eastAsia="x-none"/>
    </w:rPr>
  </w:style>
  <w:style w:type="character" w:customStyle="1" w:styleId="BodyTextChar">
    <w:name w:val="Body Text Char"/>
    <w:link w:val="BodyText"/>
    <w:uiPriority w:val="99"/>
    <w:rsid w:val="005B589E"/>
    <w:rPr>
      <w:rFonts w:eastAsia="Times New Roman" w:cs="Times New Roman"/>
      <w:color w:val="000000"/>
      <w:shd w:val="clear" w:color="auto" w:fill="FFFFFF"/>
    </w:rPr>
  </w:style>
  <w:style w:type="table" w:styleId="TableGrid">
    <w:name w:val="Table Grid"/>
    <w:basedOn w:val="TableNormal"/>
    <w:uiPriority w:val="39"/>
    <w:rsid w:val="002077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rsid w:val="00024BE3"/>
    <w:pPr>
      <w:spacing w:before="120" w:after="0"/>
    </w:pPr>
    <w:rPr>
      <w:i/>
      <w:color w:val="FF0000"/>
      <w:sz w:val="20"/>
      <w:szCs w:val="20"/>
      <w:lang w:val="x-none" w:eastAsia="x-none"/>
    </w:rPr>
  </w:style>
  <w:style w:type="character" w:customStyle="1" w:styleId="BodyText2Char">
    <w:name w:val="Body Text 2 Char"/>
    <w:link w:val="BodyText2"/>
    <w:uiPriority w:val="99"/>
    <w:rsid w:val="00024BE3"/>
    <w:rPr>
      <w:i/>
      <w:color w:val="FF0000"/>
    </w:rPr>
  </w:style>
  <w:style w:type="character" w:customStyle="1" w:styleId="dsgvo-title">
    <w:name w:val="dsgvo-title"/>
    <w:basedOn w:val="DefaultParagraphFont"/>
    <w:rsid w:val="00050970"/>
  </w:style>
  <w:style w:type="character" w:customStyle="1" w:styleId="Heading7Char">
    <w:name w:val="Heading 7 Char"/>
    <w:link w:val="Heading7"/>
    <w:uiPriority w:val="9"/>
    <w:rsid w:val="00C54BA8"/>
    <w:rPr>
      <w:sz w:val="28"/>
      <w:szCs w:val="28"/>
    </w:rPr>
  </w:style>
  <w:style w:type="paragraph" w:customStyle="1" w:styleId="Default">
    <w:name w:val="Default"/>
    <w:rsid w:val="0087764A"/>
    <w:pPr>
      <w:autoSpaceDE w:val="0"/>
      <w:autoSpaceDN w:val="0"/>
      <w:adjustRightInd w:val="0"/>
    </w:pPr>
    <w:rPr>
      <w:rFonts w:ascii="Verdana" w:hAnsi="Verdana" w:cs="Verdana"/>
      <w:color w:val="000000"/>
      <w:sz w:val="24"/>
      <w:szCs w:val="24"/>
      <w:lang w:eastAsia="en-US"/>
    </w:rPr>
  </w:style>
  <w:style w:type="paragraph" w:styleId="Revision">
    <w:name w:val="Revision"/>
    <w:hidden/>
    <w:uiPriority w:val="99"/>
    <w:semiHidden/>
    <w:rsid w:val="00293EE2"/>
    <w:rPr>
      <w:sz w:val="22"/>
      <w:szCs w:val="22"/>
      <w:lang w:eastAsia="en-US"/>
    </w:rPr>
  </w:style>
  <w:style w:type="character" w:styleId="UnresolvedMention">
    <w:name w:val="Unresolved Mention"/>
    <w:uiPriority w:val="99"/>
    <w:semiHidden/>
    <w:unhideWhenUsed/>
    <w:rsid w:val="004F15A5"/>
    <w:rPr>
      <w:color w:val="605E5C"/>
      <w:shd w:val="clear" w:color="auto" w:fill="E1DFDD"/>
    </w:rPr>
  </w:style>
  <w:style w:type="paragraph" w:styleId="NoSpacing">
    <w:name w:val="No Spacing"/>
    <w:uiPriority w:val="1"/>
    <w:qFormat/>
    <w:rsid w:val="0027773A"/>
    <w:rPr>
      <w:sz w:val="22"/>
      <w:szCs w:val="22"/>
      <w:lang w:eastAsia="en-US"/>
    </w:rPr>
  </w:style>
  <w:style w:type="character" w:styleId="BookTitle">
    <w:name w:val="Book Title"/>
    <w:basedOn w:val="DefaultParagraphFont"/>
    <w:uiPriority w:val="33"/>
    <w:qFormat/>
    <w:rsid w:val="00E37785"/>
    <w:rPr>
      <w:b/>
      <w:bCs/>
      <w:i/>
      <w:iCs/>
      <w:spacing w:val="5"/>
    </w:rPr>
  </w:style>
  <w:style w:type="paragraph" w:styleId="Caption">
    <w:name w:val="caption"/>
    <w:basedOn w:val="Normal"/>
    <w:next w:val="Normal"/>
    <w:uiPriority w:val="35"/>
    <w:unhideWhenUsed/>
    <w:qFormat/>
    <w:rsid w:val="00E37785"/>
    <w:pPr>
      <w:spacing w:line="240" w:lineRule="auto"/>
    </w:pPr>
    <w:rPr>
      <w:i/>
      <w:iCs/>
      <w:color w:val="44546A" w:themeColor="text2"/>
      <w:sz w:val="18"/>
      <w:szCs w:val="18"/>
    </w:rPr>
  </w:style>
  <w:style w:type="character" w:styleId="Emphasis">
    <w:name w:val="Emphasis"/>
    <w:basedOn w:val="DefaultParagraphFont"/>
    <w:uiPriority w:val="20"/>
    <w:qFormat/>
    <w:rsid w:val="00E37785"/>
    <w:rPr>
      <w:i/>
      <w:iCs/>
    </w:rPr>
  </w:style>
  <w:style w:type="character" w:customStyle="1" w:styleId="Heading8Char">
    <w:name w:val="Heading 8 Char"/>
    <w:basedOn w:val="DefaultParagraphFont"/>
    <w:link w:val="Heading8"/>
    <w:uiPriority w:val="9"/>
    <w:semiHidden/>
    <w:rsid w:val="00E37785"/>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E37785"/>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E37785"/>
    <w:rPr>
      <w:i/>
      <w:iCs/>
      <w:color w:val="4472C4" w:themeColor="accent1"/>
    </w:rPr>
  </w:style>
  <w:style w:type="paragraph" w:styleId="IntenseQuote">
    <w:name w:val="Intense Quote"/>
    <w:basedOn w:val="Normal"/>
    <w:next w:val="Normal"/>
    <w:link w:val="IntenseQuoteChar"/>
    <w:uiPriority w:val="30"/>
    <w:qFormat/>
    <w:rsid w:val="00E3778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E37785"/>
    <w:rPr>
      <w:i/>
      <w:iCs/>
      <w:color w:val="4472C4" w:themeColor="accent1"/>
      <w:sz w:val="22"/>
      <w:szCs w:val="22"/>
      <w:lang w:eastAsia="en-US"/>
    </w:rPr>
  </w:style>
  <w:style w:type="character" w:styleId="IntenseReference">
    <w:name w:val="Intense Reference"/>
    <w:basedOn w:val="DefaultParagraphFont"/>
    <w:uiPriority w:val="32"/>
    <w:qFormat/>
    <w:rsid w:val="00E37785"/>
    <w:rPr>
      <w:b/>
      <w:bCs/>
      <w:smallCaps/>
      <w:color w:val="4472C4" w:themeColor="accent1"/>
      <w:spacing w:val="5"/>
    </w:rPr>
  </w:style>
  <w:style w:type="paragraph" w:styleId="Quote">
    <w:name w:val="Quote"/>
    <w:basedOn w:val="Normal"/>
    <w:next w:val="Normal"/>
    <w:link w:val="QuoteChar"/>
    <w:uiPriority w:val="29"/>
    <w:qFormat/>
    <w:rsid w:val="00E3778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7785"/>
    <w:rPr>
      <w:i/>
      <w:iCs/>
      <w:color w:val="404040" w:themeColor="text1" w:themeTint="BF"/>
      <w:sz w:val="22"/>
      <w:szCs w:val="22"/>
      <w:lang w:eastAsia="en-US"/>
    </w:rPr>
  </w:style>
  <w:style w:type="paragraph" w:styleId="Subtitle">
    <w:name w:val="Subtitle"/>
    <w:basedOn w:val="Normal"/>
    <w:next w:val="Normal"/>
    <w:link w:val="SubtitleChar"/>
    <w:uiPriority w:val="11"/>
    <w:qFormat/>
    <w:rsid w:val="00E37785"/>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37785"/>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E37785"/>
    <w:rPr>
      <w:i/>
      <w:iCs/>
      <w:color w:val="404040" w:themeColor="text1" w:themeTint="BF"/>
    </w:rPr>
  </w:style>
  <w:style w:type="character" w:styleId="SubtleReference">
    <w:name w:val="Subtle Reference"/>
    <w:basedOn w:val="DefaultParagraphFont"/>
    <w:uiPriority w:val="31"/>
    <w:qFormat/>
    <w:rsid w:val="00E37785"/>
    <w:rPr>
      <w:smallCaps/>
      <w:color w:val="5A5A5A" w:themeColor="text1" w:themeTint="A5"/>
    </w:rPr>
  </w:style>
  <w:style w:type="paragraph" w:styleId="Title">
    <w:name w:val="Title"/>
    <w:basedOn w:val="Normal"/>
    <w:next w:val="Normal"/>
    <w:link w:val="TitleChar"/>
    <w:uiPriority w:val="10"/>
    <w:qFormat/>
    <w:rsid w:val="00E3778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7785"/>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E37785"/>
    <w:pPr>
      <w:keepLines/>
      <w:spacing w:before="240" w:after="0"/>
      <w:jc w:val="left"/>
      <w:outlineLvl w:val="9"/>
    </w:pPr>
    <w:rPr>
      <w:rFonts w:asciiTheme="majorHAnsi" w:eastAsiaTheme="majorEastAsia" w:hAnsiTheme="majorHAnsi" w:cstheme="majorBidi"/>
      <w:bCs w:val="0"/>
      <w:color w:val="2F5496" w:themeColor="accent1" w:themeShade="BF"/>
      <w:sz w:val="32"/>
      <w:szCs w:val="32"/>
      <w:lang w:val="en-GB" w:eastAsia="en-US"/>
    </w:rPr>
  </w:style>
  <w:style w:type="table" w:styleId="GridTable4-Accent1">
    <w:name w:val="Grid Table 4 Accent 1"/>
    <w:basedOn w:val="TableNormal"/>
    <w:uiPriority w:val="49"/>
    <w:rsid w:val="0058681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List">
    <w:name w:val="List"/>
    <w:basedOn w:val="Normal"/>
    <w:uiPriority w:val="99"/>
    <w:unhideWhenUsed/>
    <w:rsid w:val="000E48A9"/>
    <w:pPr>
      <w:ind w:left="283" w:hanging="283"/>
      <w:contextualSpacing/>
    </w:pPr>
  </w:style>
  <w:style w:type="paragraph" w:styleId="List2">
    <w:name w:val="List 2"/>
    <w:basedOn w:val="Normal"/>
    <w:uiPriority w:val="99"/>
    <w:unhideWhenUsed/>
    <w:rsid w:val="000E48A9"/>
    <w:pPr>
      <w:ind w:left="566" w:hanging="283"/>
      <w:contextualSpacing/>
    </w:pPr>
  </w:style>
  <w:style w:type="paragraph" w:styleId="ListBullet2">
    <w:name w:val="List Bullet 2"/>
    <w:basedOn w:val="Normal"/>
    <w:uiPriority w:val="99"/>
    <w:unhideWhenUsed/>
    <w:rsid w:val="000E48A9"/>
    <w:pPr>
      <w:numPr>
        <w:numId w:val="73"/>
      </w:numPr>
      <w:contextualSpacing/>
    </w:pPr>
  </w:style>
  <w:style w:type="paragraph" w:styleId="ListBullet3">
    <w:name w:val="List Bullet 3"/>
    <w:basedOn w:val="Normal"/>
    <w:uiPriority w:val="99"/>
    <w:unhideWhenUsed/>
    <w:rsid w:val="000E48A9"/>
    <w:pPr>
      <w:numPr>
        <w:numId w:val="74"/>
      </w:numPr>
      <w:contextualSpacing/>
    </w:pPr>
  </w:style>
  <w:style w:type="paragraph" w:styleId="ListContinue">
    <w:name w:val="List Continue"/>
    <w:basedOn w:val="Normal"/>
    <w:uiPriority w:val="99"/>
    <w:unhideWhenUsed/>
    <w:rsid w:val="000E48A9"/>
    <w:pPr>
      <w:ind w:left="283"/>
      <w:contextualSpacing/>
    </w:pPr>
  </w:style>
  <w:style w:type="paragraph" w:styleId="BodyTextIndent">
    <w:name w:val="Body Text Indent"/>
    <w:basedOn w:val="Normal"/>
    <w:link w:val="BodyTextIndentChar"/>
    <w:uiPriority w:val="99"/>
    <w:semiHidden/>
    <w:unhideWhenUsed/>
    <w:rsid w:val="000E48A9"/>
    <w:pPr>
      <w:ind w:left="283"/>
    </w:pPr>
  </w:style>
  <w:style w:type="character" w:customStyle="1" w:styleId="BodyTextIndentChar">
    <w:name w:val="Body Text Indent Char"/>
    <w:basedOn w:val="DefaultParagraphFont"/>
    <w:link w:val="BodyTextIndent"/>
    <w:uiPriority w:val="99"/>
    <w:semiHidden/>
    <w:rsid w:val="000E48A9"/>
    <w:rPr>
      <w:rFonts w:cs="Calibri"/>
      <w:sz w:val="22"/>
      <w:szCs w:val="22"/>
      <w:lang w:eastAsia="en-US"/>
    </w:rPr>
  </w:style>
  <w:style w:type="paragraph" w:styleId="BodyTextFirstIndent2">
    <w:name w:val="Body Text First Indent 2"/>
    <w:basedOn w:val="BodyTextIndent"/>
    <w:link w:val="BodyTextFirstIndent2Char"/>
    <w:uiPriority w:val="99"/>
    <w:unhideWhenUsed/>
    <w:rsid w:val="000E48A9"/>
    <w:pPr>
      <w:ind w:left="360" w:firstLine="360"/>
    </w:pPr>
  </w:style>
  <w:style w:type="character" w:customStyle="1" w:styleId="BodyTextFirstIndent2Char">
    <w:name w:val="Body Text First Indent 2 Char"/>
    <w:basedOn w:val="BodyTextIndentChar"/>
    <w:link w:val="BodyTextFirstIndent2"/>
    <w:uiPriority w:val="99"/>
    <w:rsid w:val="000E48A9"/>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9895">
      <w:bodyDiv w:val="1"/>
      <w:marLeft w:val="0"/>
      <w:marRight w:val="0"/>
      <w:marTop w:val="0"/>
      <w:marBottom w:val="0"/>
      <w:divBdr>
        <w:top w:val="none" w:sz="0" w:space="0" w:color="auto"/>
        <w:left w:val="none" w:sz="0" w:space="0" w:color="auto"/>
        <w:bottom w:val="none" w:sz="0" w:space="0" w:color="auto"/>
        <w:right w:val="none" w:sz="0" w:space="0" w:color="auto"/>
      </w:divBdr>
    </w:div>
    <w:div w:id="55016308">
      <w:bodyDiv w:val="1"/>
      <w:marLeft w:val="0"/>
      <w:marRight w:val="0"/>
      <w:marTop w:val="0"/>
      <w:marBottom w:val="0"/>
      <w:divBdr>
        <w:top w:val="none" w:sz="0" w:space="0" w:color="auto"/>
        <w:left w:val="none" w:sz="0" w:space="0" w:color="auto"/>
        <w:bottom w:val="none" w:sz="0" w:space="0" w:color="auto"/>
        <w:right w:val="none" w:sz="0" w:space="0" w:color="auto"/>
      </w:divBdr>
      <w:divsChild>
        <w:div w:id="866333292">
          <w:marLeft w:val="0"/>
          <w:marRight w:val="0"/>
          <w:marTop w:val="0"/>
          <w:marBottom w:val="0"/>
          <w:divBdr>
            <w:top w:val="none" w:sz="0" w:space="0" w:color="auto"/>
            <w:left w:val="none" w:sz="0" w:space="0" w:color="auto"/>
            <w:bottom w:val="none" w:sz="0" w:space="0" w:color="auto"/>
            <w:right w:val="none" w:sz="0" w:space="0" w:color="auto"/>
          </w:divBdr>
          <w:divsChild>
            <w:div w:id="1008602511">
              <w:marLeft w:val="0"/>
              <w:marRight w:val="0"/>
              <w:marTop w:val="0"/>
              <w:marBottom w:val="0"/>
              <w:divBdr>
                <w:top w:val="none" w:sz="0" w:space="0" w:color="auto"/>
                <w:left w:val="none" w:sz="0" w:space="0" w:color="auto"/>
                <w:bottom w:val="none" w:sz="0" w:space="0" w:color="auto"/>
                <w:right w:val="none" w:sz="0" w:space="0" w:color="auto"/>
              </w:divBdr>
              <w:divsChild>
                <w:div w:id="1362432910">
                  <w:marLeft w:val="0"/>
                  <w:marRight w:val="0"/>
                  <w:marTop w:val="0"/>
                  <w:marBottom w:val="0"/>
                  <w:divBdr>
                    <w:top w:val="none" w:sz="0" w:space="0" w:color="auto"/>
                    <w:left w:val="none" w:sz="0" w:space="0" w:color="auto"/>
                    <w:bottom w:val="none" w:sz="0" w:space="0" w:color="auto"/>
                    <w:right w:val="none" w:sz="0" w:space="0" w:color="auto"/>
                  </w:divBdr>
                  <w:divsChild>
                    <w:div w:id="16680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19898">
      <w:bodyDiv w:val="1"/>
      <w:marLeft w:val="0"/>
      <w:marRight w:val="0"/>
      <w:marTop w:val="0"/>
      <w:marBottom w:val="0"/>
      <w:divBdr>
        <w:top w:val="none" w:sz="0" w:space="0" w:color="auto"/>
        <w:left w:val="none" w:sz="0" w:space="0" w:color="auto"/>
        <w:bottom w:val="none" w:sz="0" w:space="0" w:color="auto"/>
        <w:right w:val="none" w:sz="0" w:space="0" w:color="auto"/>
      </w:divBdr>
    </w:div>
    <w:div w:id="148908038">
      <w:marLeft w:val="0"/>
      <w:marRight w:val="0"/>
      <w:marTop w:val="0"/>
      <w:marBottom w:val="0"/>
      <w:divBdr>
        <w:top w:val="none" w:sz="0" w:space="0" w:color="auto"/>
        <w:left w:val="none" w:sz="0" w:space="0" w:color="auto"/>
        <w:bottom w:val="none" w:sz="0" w:space="0" w:color="auto"/>
        <w:right w:val="none" w:sz="0" w:space="0" w:color="auto"/>
      </w:divBdr>
    </w:div>
    <w:div w:id="208348968">
      <w:marLeft w:val="0"/>
      <w:marRight w:val="0"/>
      <w:marTop w:val="0"/>
      <w:marBottom w:val="0"/>
      <w:divBdr>
        <w:top w:val="none" w:sz="0" w:space="0" w:color="auto"/>
        <w:left w:val="none" w:sz="0" w:space="0" w:color="auto"/>
        <w:bottom w:val="none" w:sz="0" w:space="0" w:color="auto"/>
        <w:right w:val="none" w:sz="0" w:space="0" w:color="auto"/>
      </w:divBdr>
    </w:div>
    <w:div w:id="319505555">
      <w:bodyDiv w:val="1"/>
      <w:marLeft w:val="0"/>
      <w:marRight w:val="0"/>
      <w:marTop w:val="0"/>
      <w:marBottom w:val="0"/>
      <w:divBdr>
        <w:top w:val="none" w:sz="0" w:space="0" w:color="auto"/>
        <w:left w:val="none" w:sz="0" w:space="0" w:color="auto"/>
        <w:bottom w:val="none" w:sz="0" w:space="0" w:color="auto"/>
        <w:right w:val="none" w:sz="0" w:space="0" w:color="auto"/>
      </w:divBdr>
      <w:divsChild>
        <w:div w:id="1909262901">
          <w:marLeft w:val="0"/>
          <w:marRight w:val="0"/>
          <w:marTop w:val="0"/>
          <w:marBottom w:val="0"/>
          <w:divBdr>
            <w:top w:val="none" w:sz="0" w:space="0" w:color="auto"/>
            <w:left w:val="none" w:sz="0" w:space="0" w:color="auto"/>
            <w:bottom w:val="none" w:sz="0" w:space="0" w:color="auto"/>
            <w:right w:val="none" w:sz="0" w:space="0" w:color="auto"/>
          </w:divBdr>
          <w:divsChild>
            <w:div w:id="421295195">
              <w:marLeft w:val="0"/>
              <w:marRight w:val="0"/>
              <w:marTop w:val="0"/>
              <w:marBottom w:val="0"/>
              <w:divBdr>
                <w:top w:val="none" w:sz="0" w:space="0" w:color="auto"/>
                <w:left w:val="none" w:sz="0" w:space="0" w:color="auto"/>
                <w:bottom w:val="none" w:sz="0" w:space="0" w:color="auto"/>
                <w:right w:val="none" w:sz="0" w:space="0" w:color="auto"/>
              </w:divBdr>
              <w:divsChild>
                <w:div w:id="1760717505">
                  <w:marLeft w:val="0"/>
                  <w:marRight w:val="0"/>
                  <w:marTop w:val="0"/>
                  <w:marBottom w:val="300"/>
                  <w:divBdr>
                    <w:top w:val="single" w:sz="6" w:space="15" w:color="DDDDDD"/>
                    <w:left w:val="single" w:sz="6" w:space="15" w:color="DDDDDD"/>
                    <w:bottom w:val="single" w:sz="6" w:space="15" w:color="DDDDDD"/>
                    <w:right w:val="single" w:sz="6" w:space="15" w:color="DDDDDD"/>
                  </w:divBdr>
                  <w:divsChild>
                    <w:div w:id="931619576">
                      <w:marLeft w:val="0"/>
                      <w:marRight w:val="0"/>
                      <w:marTop w:val="0"/>
                      <w:marBottom w:val="0"/>
                      <w:divBdr>
                        <w:top w:val="none" w:sz="0" w:space="0" w:color="auto"/>
                        <w:left w:val="none" w:sz="0" w:space="0" w:color="auto"/>
                        <w:bottom w:val="none" w:sz="0" w:space="0" w:color="auto"/>
                        <w:right w:val="none" w:sz="0" w:space="0" w:color="auto"/>
                      </w:divBdr>
                      <w:divsChild>
                        <w:div w:id="2079093132">
                          <w:marLeft w:val="0"/>
                          <w:marRight w:val="0"/>
                          <w:marTop w:val="0"/>
                          <w:marBottom w:val="0"/>
                          <w:divBdr>
                            <w:top w:val="none" w:sz="0" w:space="0" w:color="auto"/>
                            <w:left w:val="none" w:sz="0" w:space="0" w:color="auto"/>
                            <w:bottom w:val="none" w:sz="0" w:space="0" w:color="auto"/>
                            <w:right w:val="none" w:sz="0" w:space="0" w:color="auto"/>
                          </w:divBdr>
                          <w:divsChild>
                            <w:div w:id="426344180">
                              <w:marLeft w:val="0"/>
                              <w:marRight w:val="0"/>
                              <w:marTop w:val="0"/>
                              <w:marBottom w:val="0"/>
                              <w:divBdr>
                                <w:top w:val="none" w:sz="0" w:space="0" w:color="auto"/>
                                <w:left w:val="none" w:sz="0" w:space="0" w:color="auto"/>
                                <w:bottom w:val="none" w:sz="0" w:space="0" w:color="auto"/>
                                <w:right w:val="none" w:sz="0" w:space="0" w:color="auto"/>
                              </w:divBdr>
                              <w:divsChild>
                                <w:div w:id="578053094">
                                  <w:marLeft w:val="0"/>
                                  <w:marRight w:val="0"/>
                                  <w:marTop w:val="0"/>
                                  <w:marBottom w:val="0"/>
                                  <w:divBdr>
                                    <w:top w:val="none" w:sz="0" w:space="0" w:color="auto"/>
                                    <w:left w:val="none" w:sz="0" w:space="0" w:color="auto"/>
                                    <w:bottom w:val="none" w:sz="0" w:space="0" w:color="auto"/>
                                    <w:right w:val="none" w:sz="0" w:space="0" w:color="auto"/>
                                  </w:divBdr>
                                  <w:divsChild>
                                    <w:div w:id="282275867">
                                      <w:marLeft w:val="0"/>
                                      <w:marRight w:val="0"/>
                                      <w:marTop w:val="0"/>
                                      <w:marBottom w:val="0"/>
                                      <w:divBdr>
                                        <w:top w:val="none" w:sz="0" w:space="0" w:color="auto"/>
                                        <w:left w:val="none" w:sz="0" w:space="0" w:color="auto"/>
                                        <w:bottom w:val="none" w:sz="0" w:space="0" w:color="auto"/>
                                        <w:right w:val="none" w:sz="0" w:space="0" w:color="auto"/>
                                      </w:divBdr>
                                      <w:divsChild>
                                        <w:div w:id="15547263">
                                          <w:marLeft w:val="0"/>
                                          <w:marRight w:val="0"/>
                                          <w:marTop w:val="0"/>
                                          <w:marBottom w:val="0"/>
                                          <w:divBdr>
                                            <w:top w:val="none" w:sz="0" w:space="0" w:color="auto"/>
                                            <w:left w:val="none" w:sz="0" w:space="0" w:color="auto"/>
                                            <w:bottom w:val="none" w:sz="0" w:space="0" w:color="auto"/>
                                            <w:right w:val="none" w:sz="0" w:space="0" w:color="auto"/>
                                          </w:divBdr>
                                          <w:divsChild>
                                            <w:div w:id="891694737">
                                              <w:marLeft w:val="0"/>
                                              <w:marRight w:val="0"/>
                                              <w:marTop w:val="0"/>
                                              <w:marBottom w:val="0"/>
                                              <w:divBdr>
                                                <w:top w:val="none" w:sz="0" w:space="0" w:color="auto"/>
                                                <w:left w:val="none" w:sz="0" w:space="0" w:color="auto"/>
                                                <w:bottom w:val="none" w:sz="0" w:space="0" w:color="auto"/>
                                                <w:right w:val="none" w:sz="0" w:space="0" w:color="auto"/>
                                              </w:divBdr>
                                              <w:divsChild>
                                                <w:div w:id="841504702">
                                                  <w:marLeft w:val="0"/>
                                                  <w:marRight w:val="0"/>
                                                  <w:marTop w:val="0"/>
                                                  <w:marBottom w:val="0"/>
                                                  <w:divBdr>
                                                    <w:top w:val="none" w:sz="0" w:space="0" w:color="auto"/>
                                                    <w:left w:val="none" w:sz="0" w:space="0" w:color="auto"/>
                                                    <w:bottom w:val="none" w:sz="0" w:space="0" w:color="auto"/>
                                                    <w:right w:val="none" w:sz="0" w:space="0" w:color="auto"/>
                                                  </w:divBdr>
                                                  <w:divsChild>
                                                    <w:div w:id="444348014">
                                                      <w:marLeft w:val="0"/>
                                                      <w:marRight w:val="0"/>
                                                      <w:marTop w:val="0"/>
                                                      <w:marBottom w:val="0"/>
                                                      <w:divBdr>
                                                        <w:top w:val="none" w:sz="0" w:space="0" w:color="auto"/>
                                                        <w:left w:val="none" w:sz="0" w:space="0" w:color="auto"/>
                                                        <w:bottom w:val="none" w:sz="0" w:space="0" w:color="auto"/>
                                                        <w:right w:val="none" w:sz="0" w:space="0" w:color="auto"/>
                                                      </w:divBdr>
                                                      <w:divsChild>
                                                        <w:div w:id="339739272">
                                                          <w:marLeft w:val="0"/>
                                                          <w:marRight w:val="0"/>
                                                          <w:marTop w:val="0"/>
                                                          <w:marBottom w:val="0"/>
                                                          <w:divBdr>
                                                            <w:top w:val="none" w:sz="0" w:space="0" w:color="auto"/>
                                                            <w:left w:val="none" w:sz="0" w:space="0" w:color="auto"/>
                                                            <w:bottom w:val="none" w:sz="0" w:space="0" w:color="auto"/>
                                                            <w:right w:val="none" w:sz="0" w:space="0" w:color="auto"/>
                                                          </w:divBdr>
                                                          <w:divsChild>
                                                            <w:div w:id="1473869022">
                                                              <w:marLeft w:val="0"/>
                                                              <w:marRight w:val="0"/>
                                                              <w:marTop w:val="300"/>
                                                              <w:marBottom w:val="300"/>
                                                              <w:divBdr>
                                                                <w:top w:val="single" w:sz="6" w:space="15" w:color="CCE5BF"/>
                                                                <w:left w:val="single" w:sz="6" w:space="15" w:color="CCE5BF"/>
                                                                <w:bottom w:val="single" w:sz="6" w:space="8" w:color="CCE5BF"/>
                                                                <w:right w:val="single" w:sz="6" w:space="15" w:color="CCE5BF"/>
                                                              </w:divBdr>
                                                            </w:div>
                                                          </w:divsChild>
                                                        </w:div>
                                                      </w:divsChild>
                                                    </w:div>
                                                  </w:divsChild>
                                                </w:div>
                                              </w:divsChild>
                                            </w:div>
                                          </w:divsChild>
                                        </w:div>
                                      </w:divsChild>
                                    </w:div>
                                  </w:divsChild>
                                </w:div>
                              </w:divsChild>
                            </w:div>
                          </w:divsChild>
                        </w:div>
                      </w:divsChild>
                    </w:div>
                  </w:divsChild>
                </w:div>
              </w:divsChild>
            </w:div>
          </w:divsChild>
        </w:div>
      </w:divsChild>
    </w:div>
    <w:div w:id="327562422">
      <w:bodyDiv w:val="1"/>
      <w:marLeft w:val="0"/>
      <w:marRight w:val="0"/>
      <w:marTop w:val="0"/>
      <w:marBottom w:val="0"/>
      <w:divBdr>
        <w:top w:val="none" w:sz="0" w:space="0" w:color="auto"/>
        <w:left w:val="none" w:sz="0" w:space="0" w:color="auto"/>
        <w:bottom w:val="none" w:sz="0" w:space="0" w:color="auto"/>
        <w:right w:val="none" w:sz="0" w:space="0" w:color="auto"/>
      </w:divBdr>
    </w:div>
    <w:div w:id="362441346">
      <w:marLeft w:val="0"/>
      <w:marRight w:val="0"/>
      <w:marTop w:val="0"/>
      <w:marBottom w:val="0"/>
      <w:divBdr>
        <w:top w:val="none" w:sz="0" w:space="0" w:color="auto"/>
        <w:left w:val="none" w:sz="0" w:space="0" w:color="auto"/>
        <w:bottom w:val="none" w:sz="0" w:space="0" w:color="auto"/>
        <w:right w:val="none" w:sz="0" w:space="0" w:color="auto"/>
      </w:divBdr>
    </w:div>
    <w:div w:id="366416649">
      <w:marLeft w:val="0"/>
      <w:marRight w:val="0"/>
      <w:marTop w:val="0"/>
      <w:marBottom w:val="0"/>
      <w:divBdr>
        <w:top w:val="none" w:sz="0" w:space="0" w:color="auto"/>
        <w:left w:val="none" w:sz="0" w:space="0" w:color="auto"/>
        <w:bottom w:val="none" w:sz="0" w:space="0" w:color="auto"/>
        <w:right w:val="none" w:sz="0" w:space="0" w:color="auto"/>
      </w:divBdr>
    </w:div>
    <w:div w:id="434908096">
      <w:bodyDiv w:val="1"/>
      <w:marLeft w:val="0"/>
      <w:marRight w:val="0"/>
      <w:marTop w:val="0"/>
      <w:marBottom w:val="0"/>
      <w:divBdr>
        <w:top w:val="none" w:sz="0" w:space="0" w:color="auto"/>
        <w:left w:val="none" w:sz="0" w:space="0" w:color="auto"/>
        <w:bottom w:val="none" w:sz="0" w:space="0" w:color="auto"/>
        <w:right w:val="none" w:sz="0" w:space="0" w:color="auto"/>
      </w:divBdr>
      <w:divsChild>
        <w:div w:id="169410711">
          <w:marLeft w:val="0"/>
          <w:marRight w:val="0"/>
          <w:marTop w:val="0"/>
          <w:marBottom w:val="0"/>
          <w:divBdr>
            <w:top w:val="none" w:sz="0" w:space="0" w:color="auto"/>
            <w:left w:val="none" w:sz="0" w:space="0" w:color="auto"/>
            <w:bottom w:val="none" w:sz="0" w:space="0" w:color="auto"/>
            <w:right w:val="none" w:sz="0" w:space="0" w:color="auto"/>
          </w:divBdr>
          <w:divsChild>
            <w:div w:id="427391091">
              <w:marLeft w:val="0"/>
              <w:marRight w:val="0"/>
              <w:marTop w:val="0"/>
              <w:marBottom w:val="0"/>
              <w:divBdr>
                <w:top w:val="none" w:sz="0" w:space="0" w:color="auto"/>
                <w:left w:val="none" w:sz="0" w:space="0" w:color="auto"/>
                <w:bottom w:val="none" w:sz="0" w:space="0" w:color="auto"/>
                <w:right w:val="none" w:sz="0" w:space="0" w:color="auto"/>
              </w:divBdr>
              <w:divsChild>
                <w:div w:id="182173324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454564291">
      <w:bodyDiv w:val="1"/>
      <w:marLeft w:val="0"/>
      <w:marRight w:val="0"/>
      <w:marTop w:val="0"/>
      <w:marBottom w:val="0"/>
      <w:divBdr>
        <w:top w:val="none" w:sz="0" w:space="0" w:color="auto"/>
        <w:left w:val="none" w:sz="0" w:space="0" w:color="auto"/>
        <w:bottom w:val="none" w:sz="0" w:space="0" w:color="auto"/>
        <w:right w:val="none" w:sz="0" w:space="0" w:color="auto"/>
      </w:divBdr>
    </w:div>
    <w:div w:id="458454376">
      <w:bodyDiv w:val="1"/>
      <w:marLeft w:val="0"/>
      <w:marRight w:val="0"/>
      <w:marTop w:val="0"/>
      <w:marBottom w:val="0"/>
      <w:divBdr>
        <w:top w:val="none" w:sz="0" w:space="0" w:color="auto"/>
        <w:left w:val="none" w:sz="0" w:space="0" w:color="auto"/>
        <w:bottom w:val="none" w:sz="0" w:space="0" w:color="auto"/>
        <w:right w:val="none" w:sz="0" w:space="0" w:color="auto"/>
      </w:divBdr>
    </w:div>
    <w:div w:id="462846360">
      <w:bodyDiv w:val="1"/>
      <w:marLeft w:val="0"/>
      <w:marRight w:val="0"/>
      <w:marTop w:val="0"/>
      <w:marBottom w:val="0"/>
      <w:divBdr>
        <w:top w:val="none" w:sz="0" w:space="0" w:color="auto"/>
        <w:left w:val="none" w:sz="0" w:space="0" w:color="auto"/>
        <w:bottom w:val="none" w:sz="0" w:space="0" w:color="auto"/>
        <w:right w:val="none" w:sz="0" w:space="0" w:color="auto"/>
      </w:divBdr>
    </w:div>
    <w:div w:id="477262900">
      <w:bodyDiv w:val="1"/>
      <w:marLeft w:val="0"/>
      <w:marRight w:val="0"/>
      <w:marTop w:val="0"/>
      <w:marBottom w:val="0"/>
      <w:divBdr>
        <w:top w:val="none" w:sz="0" w:space="0" w:color="auto"/>
        <w:left w:val="none" w:sz="0" w:space="0" w:color="auto"/>
        <w:bottom w:val="none" w:sz="0" w:space="0" w:color="auto"/>
        <w:right w:val="none" w:sz="0" w:space="0" w:color="auto"/>
      </w:divBdr>
      <w:divsChild>
        <w:div w:id="472791358">
          <w:marLeft w:val="0"/>
          <w:marRight w:val="0"/>
          <w:marTop w:val="0"/>
          <w:marBottom w:val="0"/>
          <w:divBdr>
            <w:top w:val="none" w:sz="0" w:space="0" w:color="auto"/>
            <w:left w:val="none" w:sz="0" w:space="0" w:color="auto"/>
            <w:bottom w:val="none" w:sz="0" w:space="0" w:color="auto"/>
            <w:right w:val="none" w:sz="0" w:space="0" w:color="auto"/>
          </w:divBdr>
          <w:divsChild>
            <w:div w:id="496119405">
              <w:marLeft w:val="0"/>
              <w:marRight w:val="0"/>
              <w:marTop w:val="0"/>
              <w:marBottom w:val="0"/>
              <w:divBdr>
                <w:top w:val="none" w:sz="0" w:space="0" w:color="auto"/>
                <w:left w:val="none" w:sz="0" w:space="0" w:color="auto"/>
                <w:bottom w:val="none" w:sz="0" w:space="0" w:color="auto"/>
                <w:right w:val="none" w:sz="0" w:space="0" w:color="auto"/>
              </w:divBdr>
              <w:divsChild>
                <w:div w:id="838083097">
                  <w:marLeft w:val="0"/>
                  <w:marRight w:val="0"/>
                  <w:marTop w:val="0"/>
                  <w:marBottom w:val="480"/>
                  <w:divBdr>
                    <w:top w:val="none" w:sz="0" w:space="0" w:color="auto"/>
                    <w:left w:val="none" w:sz="0" w:space="0" w:color="auto"/>
                    <w:bottom w:val="none" w:sz="0" w:space="0" w:color="auto"/>
                    <w:right w:val="none" w:sz="0" w:space="0" w:color="auto"/>
                  </w:divBdr>
                  <w:divsChild>
                    <w:div w:id="14133137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495071619">
      <w:marLeft w:val="0"/>
      <w:marRight w:val="0"/>
      <w:marTop w:val="0"/>
      <w:marBottom w:val="0"/>
      <w:divBdr>
        <w:top w:val="none" w:sz="0" w:space="0" w:color="auto"/>
        <w:left w:val="none" w:sz="0" w:space="0" w:color="auto"/>
        <w:bottom w:val="none" w:sz="0" w:space="0" w:color="auto"/>
        <w:right w:val="none" w:sz="0" w:space="0" w:color="auto"/>
      </w:divBdr>
    </w:div>
    <w:div w:id="602567599">
      <w:bodyDiv w:val="1"/>
      <w:marLeft w:val="0"/>
      <w:marRight w:val="0"/>
      <w:marTop w:val="0"/>
      <w:marBottom w:val="0"/>
      <w:divBdr>
        <w:top w:val="none" w:sz="0" w:space="0" w:color="auto"/>
        <w:left w:val="none" w:sz="0" w:space="0" w:color="auto"/>
        <w:bottom w:val="none" w:sz="0" w:space="0" w:color="auto"/>
        <w:right w:val="none" w:sz="0" w:space="0" w:color="auto"/>
      </w:divBdr>
      <w:divsChild>
        <w:div w:id="673800159">
          <w:marLeft w:val="0"/>
          <w:marRight w:val="0"/>
          <w:marTop w:val="0"/>
          <w:marBottom w:val="0"/>
          <w:divBdr>
            <w:top w:val="none" w:sz="0" w:space="0" w:color="auto"/>
            <w:left w:val="none" w:sz="0" w:space="0" w:color="auto"/>
            <w:bottom w:val="none" w:sz="0" w:space="0" w:color="auto"/>
            <w:right w:val="none" w:sz="0" w:space="0" w:color="auto"/>
          </w:divBdr>
          <w:divsChild>
            <w:div w:id="655570952">
              <w:marLeft w:val="0"/>
              <w:marRight w:val="0"/>
              <w:marTop w:val="0"/>
              <w:marBottom w:val="0"/>
              <w:divBdr>
                <w:top w:val="none" w:sz="0" w:space="0" w:color="auto"/>
                <w:left w:val="none" w:sz="0" w:space="0" w:color="auto"/>
                <w:bottom w:val="none" w:sz="0" w:space="0" w:color="auto"/>
                <w:right w:val="none" w:sz="0" w:space="0" w:color="auto"/>
              </w:divBdr>
              <w:divsChild>
                <w:div w:id="57613536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31403852">
      <w:bodyDiv w:val="1"/>
      <w:marLeft w:val="0"/>
      <w:marRight w:val="0"/>
      <w:marTop w:val="0"/>
      <w:marBottom w:val="0"/>
      <w:divBdr>
        <w:top w:val="none" w:sz="0" w:space="0" w:color="auto"/>
        <w:left w:val="none" w:sz="0" w:space="0" w:color="auto"/>
        <w:bottom w:val="none" w:sz="0" w:space="0" w:color="auto"/>
        <w:right w:val="none" w:sz="0" w:space="0" w:color="auto"/>
      </w:divBdr>
      <w:divsChild>
        <w:div w:id="1439792828">
          <w:marLeft w:val="0"/>
          <w:marRight w:val="0"/>
          <w:marTop w:val="0"/>
          <w:marBottom w:val="0"/>
          <w:divBdr>
            <w:top w:val="none" w:sz="0" w:space="0" w:color="auto"/>
            <w:left w:val="none" w:sz="0" w:space="0" w:color="auto"/>
            <w:bottom w:val="none" w:sz="0" w:space="0" w:color="auto"/>
            <w:right w:val="none" w:sz="0" w:space="0" w:color="auto"/>
          </w:divBdr>
          <w:divsChild>
            <w:div w:id="740834948">
              <w:marLeft w:val="0"/>
              <w:marRight w:val="0"/>
              <w:marTop w:val="0"/>
              <w:marBottom w:val="0"/>
              <w:divBdr>
                <w:top w:val="none" w:sz="0" w:space="0" w:color="auto"/>
                <w:left w:val="none" w:sz="0" w:space="0" w:color="auto"/>
                <w:bottom w:val="none" w:sz="0" w:space="0" w:color="auto"/>
                <w:right w:val="none" w:sz="0" w:space="0" w:color="auto"/>
              </w:divBdr>
              <w:divsChild>
                <w:div w:id="920875781">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45085994">
      <w:marLeft w:val="0"/>
      <w:marRight w:val="0"/>
      <w:marTop w:val="0"/>
      <w:marBottom w:val="0"/>
      <w:divBdr>
        <w:top w:val="none" w:sz="0" w:space="0" w:color="auto"/>
        <w:left w:val="none" w:sz="0" w:space="0" w:color="auto"/>
        <w:bottom w:val="none" w:sz="0" w:space="0" w:color="auto"/>
        <w:right w:val="none" w:sz="0" w:space="0" w:color="auto"/>
      </w:divBdr>
    </w:div>
    <w:div w:id="705299308">
      <w:bodyDiv w:val="1"/>
      <w:marLeft w:val="0"/>
      <w:marRight w:val="0"/>
      <w:marTop w:val="0"/>
      <w:marBottom w:val="0"/>
      <w:divBdr>
        <w:top w:val="none" w:sz="0" w:space="0" w:color="auto"/>
        <w:left w:val="none" w:sz="0" w:space="0" w:color="auto"/>
        <w:bottom w:val="none" w:sz="0" w:space="0" w:color="auto"/>
        <w:right w:val="none" w:sz="0" w:space="0" w:color="auto"/>
      </w:divBdr>
    </w:div>
    <w:div w:id="742483223">
      <w:marLeft w:val="0"/>
      <w:marRight w:val="0"/>
      <w:marTop w:val="0"/>
      <w:marBottom w:val="0"/>
      <w:divBdr>
        <w:top w:val="none" w:sz="0" w:space="0" w:color="auto"/>
        <w:left w:val="none" w:sz="0" w:space="0" w:color="auto"/>
        <w:bottom w:val="none" w:sz="0" w:space="0" w:color="auto"/>
        <w:right w:val="none" w:sz="0" w:space="0" w:color="auto"/>
      </w:divBdr>
    </w:div>
    <w:div w:id="798843742">
      <w:bodyDiv w:val="1"/>
      <w:marLeft w:val="0"/>
      <w:marRight w:val="0"/>
      <w:marTop w:val="0"/>
      <w:marBottom w:val="0"/>
      <w:divBdr>
        <w:top w:val="none" w:sz="0" w:space="0" w:color="auto"/>
        <w:left w:val="none" w:sz="0" w:space="0" w:color="auto"/>
        <w:bottom w:val="none" w:sz="0" w:space="0" w:color="auto"/>
        <w:right w:val="none" w:sz="0" w:space="0" w:color="auto"/>
      </w:divBdr>
    </w:div>
    <w:div w:id="801774197">
      <w:marLeft w:val="0"/>
      <w:marRight w:val="0"/>
      <w:marTop w:val="0"/>
      <w:marBottom w:val="0"/>
      <w:divBdr>
        <w:top w:val="none" w:sz="0" w:space="0" w:color="auto"/>
        <w:left w:val="none" w:sz="0" w:space="0" w:color="auto"/>
        <w:bottom w:val="none" w:sz="0" w:space="0" w:color="auto"/>
        <w:right w:val="none" w:sz="0" w:space="0" w:color="auto"/>
      </w:divBdr>
    </w:div>
    <w:div w:id="836505556">
      <w:bodyDiv w:val="1"/>
      <w:marLeft w:val="0"/>
      <w:marRight w:val="0"/>
      <w:marTop w:val="0"/>
      <w:marBottom w:val="0"/>
      <w:divBdr>
        <w:top w:val="none" w:sz="0" w:space="0" w:color="auto"/>
        <w:left w:val="none" w:sz="0" w:space="0" w:color="auto"/>
        <w:bottom w:val="none" w:sz="0" w:space="0" w:color="auto"/>
        <w:right w:val="none" w:sz="0" w:space="0" w:color="auto"/>
      </w:divBdr>
    </w:div>
    <w:div w:id="866409669">
      <w:bodyDiv w:val="1"/>
      <w:marLeft w:val="0"/>
      <w:marRight w:val="0"/>
      <w:marTop w:val="0"/>
      <w:marBottom w:val="0"/>
      <w:divBdr>
        <w:top w:val="none" w:sz="0" w:space="0" w:color="auto"/>
        <w:left w:val="none" w:sz="0" w:space="0" w:color="auto"/>
        <w:bottom w:val="none" w:sz="0" w:space="0" w:color="auto"/>
        <w:right w:val="none" w:sz="0" w:space="0" w:color="auto"/>
      </w:divBdr>
    </w:div>
    <w:div w:id="941109022">
      <w:bodyDiv w:val="1"/>
      <w:marLeft w:val="0"/>
      <w:marRight w:val="0"/>
      <w:marTop w:val="0"/>
      <w:marBottom w:val="0"/>
      <w:divBdr>
        <w:top w:val="none" w:sz="0" w:space="0" w:color="auto"/>
        <w:left w:val="none" w:sz="0" w:space="0" w:color="auto"/>
        <w:bottom w:val="none" w:sz="0" w:space="0" w:color="auto"/>
        <w:right w:val="none" w:sz="0" w:space="0" w:color="auto"/>
      </w:divBdr>
    </w:div>
    <w:div w:id="973677058">
      <w:bodyDiv w:val="1"/>
      <w:marLeft w:val="0"/>
      <w:marRight w:val="0"/>
      <w:marTop w:val="0"/>
      <w:marBottom w:val="0"/>
      <w:divBdr>
        <w:top w:val="none" w:sz="0" w:space="0" w:color="auto"/>
        <w:left w:val="none" w:sz="0" w:space="0" w:color="auto"/>
        <w:bottom w:val="none" w:sz="0" w:space="0" w:color="auto"/>
        <w:right w:val="none" w:sz="0" w:space="0" w:color="auto"/>
      </w:divBdr>
    </w:div>
    <w:div w:id="1009067181">
      <w:bodyDiv w:val="1"/>
      <w:marLeft w:val="0"/>
      <w:marRight w:val="0"/>
      <w:marTop w:val="0"/>
      <w:marBottom w:val="0"/>
      <w:divBdr>
        <w:top w:val="none" w:sz="0" w:space="0" w:color="auto"/>
        <w:left w:val="none" w:sz="0" w:space="0" w:color="auto"/>
        <w:bottom w:val="none" w:sz="0" w:space="0" w:color="auto"/>
        <w:right w:val="none" w:sz="0" w:space="0" w:color="auto"/>
      </w:divBdr>
    </w:div>
    <w:div w:id="1031491407">
      <w:marLeft w:val="0"/>
      <w:marRight w:val="0"/>
      <w:marTop w:val="0"/>
      <w:marBottom w:val="0"/>
      <w:divBdr>
        <w:top w:val="none" w:sz="0" w:space="0" w:color="auto"/>
        <w:left w:val="none" w:sz="0" w:space="0" w:color="auto"/>
        <w:bottom w:val="none" w:sz="0" w:space="0" w:color="auto"/>
        <w:right w:val="none" w:sz="0" w:space="0" w:color="auto"/>
      </w:divBdr>
    </w:div>
    <w:div w:id="1094281764">
      <w:bodyDiv w:val="1"/>
      <w:marLeft w:val="0"/>
      <w:marRight w:val="0"/>
      <w:marTop w:val="0"/>
      <w:marBottom w:val="0"/>
      <w:divBdr>
        <w:top w:val="none" w:sz="0" w:space="0" w:color="auto"/>
        <w:left w:val="none" w:sz="0" w:space="0" w:color="auto"/>
        <w:bottom w:val="none" w:sz="0" w:space="0" w:color="auto"/>
        <w:right w:val="none" w:sz="0" w:space="0" w:color="auto"/>
      </w:divBdr>
    </w:div>
    <w:div w:id="1154877516">
      <w:bodyDiv w:val="1"/>
      <w:marLeft w:val="0"/>
      <w:marRight w:val="0"/>
      <w:marTop w:val="0"/>
      <w:marBottom w:val="0"/>
      <w:divBdr>
        <w:top w:val="none" w:sz="0" w:space="0" w:color="auto"/>
        <w:left w:val="none" w:sz="0" w:space="0" w:color="auto"/>
        <w:bottom w:val="none" w:sz="0" w:space="0" w:color="auto"/>
        <w:right w:val="none" w:sz="0" w:space="0" w:color="auto"/>
      </w:divBdr>
    </w:div>
    <w:div w:id="1242985196">
      <w:bodyDiv w:val="1"/>
      <w:marLeft w:val="0"/>
      <w:marRight w:val="0"/>
      <w:marTop w:val="0"/>
      <w:marBottom w:val="0"/>
      <w:divBdr>
        <w:top w:val="none" w:sz="0" w:space="0" w:color="auto"/>
        <w:left w:val="none" w:sz="0" w:space="0" w:color="auto"/>
        <w:bottom w:val="none" w:sz="0" w:space="0" w:color="auto"/>
        <w:right w:val="none" w:sz="0" w:space="0" w:color="auto"/>
      </w:divBdr>
      <w:divsChild>
        <w:div w:id="1740521241">
          <w:marLeft w:val="0"/>
          <w:marRight w:val="0"/>
          <w:marTop w:val="0"/>
          <w:marBottom w:val="0"/>
          <w:divBdr>
            <w:top w:val="none" w:sz="0" w:space="0" w:color="auto"/>
            <w:left w:val="none" w:sz="0" w:space="0" w:color="auto"/>
            <w:bottom w:val="none" w:sz="0" w:space="0" w:color="auto"/>
            <w:right w:val="none" w:sz="0" w:space="0" w:color="auto"/>
          </w:divBdr>
          <w:divsChild>
            <w:div w:id="1820145170">
              <w:marLeft w:val="0"/>
              <w:marRight w:val="0"/>
              <w:marTop w:val="0"/>
              <w:marBottom w:val="0"/>
              <w:divBdr>
                <w:top w:val="none" w:sz="0" w:space="0" w:color="auto"/>
                <w:left w:val="none" w:sz="0" w:space="0" w:color="auto"/>
                <w:bottom w:val="none" w:sz="0" w:space="0" w:color="auto"/>
                <w:right w:val="none" w:sz="0" w:space="0" w:color="auto"/>
              </w:divBdr>
              <w:divsChild>
                <w:div w:id="135561226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332416001">
      <w:bodyDiv w:val="1"/>
      <w:marLeft w:val="0"/>
      <w:marRight w:val="0"/>
      <w:marTop w:val="0"/>
      <w:marBottom w:val="0"/>
      <w:divBdr>
        <w:top w:val="none" w:sz="0" w:space="0" w:color="auto"/>
        <w:left w:val="none" w:sz="0" w:space="0" w:color="auto"/>
        <w:bottom w:val="none" w:sz="0" w:space="0" w:color="auto"/>
        <w:right w:val="none" w:sz="0" w:space="0" w:color="auto"/>
      </w:divBdr>
    </w:div>
    <w:div w:id="1382903082">
      <w:bodyDiv w:val="1"/>
      <w:marLeft w:val="0"/>
      <w:marRight w:val="0"/>
      <w:marTop w:val="0"/>
      <w:marBottom w:val="0"/>
      <w:divBdr>
        <w:top w:val="none" w:sz="0" w:space="0" w:color="auto"/>
        <w:left w:val="none" w:sz="0" w:space="0" w:color="auto"/>
        <w:bottom w:val="none" w:sz="0" w:space="0" w:color="auto"/>
        <w:right w:val="none" w:sz="0" w:space="0" w:color="auto"/>
      </w:divBdr>
    </w:div>
    <w:div w:id="1436947175">
      <w:marLeft w:val="0"/>
      <w:marRight w:val="0"/>
      <w:marTop w:val="0"/>
      <w:marBottom w:val="0"/>
      <w:divBdr>
        <w:top w:val="none" w:sz="0" w:space="0" w:color="auto"/>
        <w:left w:val="none" w:sz="0" w:space="0" w:color="auto"/>
        <w:bottom w:val="none" w:sz="0" w:space="0" w:color="auto"/>
        <w:right w:val="none" w:sz="0" w:space="0" w:color="auto"/>
      </w:divBdr>
    </w:div>
    <w:div w:id="1515414124">
      <w:marLeft w:val="0"/>
      <w:marRight w:val="0"/>
      <w:marTop w:val="0"/>
      <w:marBottom w:val="0"/>
      <w:divBdr>
        <w:top w:val="none" w:sz="0" w:space="0" w:color="auto"/>
        <w:left w:val="none" w:sz="0" w:space="0" w:color="auto"/>
        <w:bottom w:val="none" w:sz="0" w:space="0" w:color="auto"/>
        <w:right w:val="none" w:sz="0" w:space="0" w:color="auto"/>
      </w:divBdr>
    </w:div>
    <w:div w:id="1530143971">
      <w:bodyDiv w:val="1"/>
      <w:marLeft w:val="0"/>
      <w:marRight w:val="0"/>
      <w:marTop w:val="0"/>
      <w:marBottom w:val="0"/>
      <w:divBdr>
        <w:top w:val="none" w:sz="0" w:space="0" w:color="auto"/>
        <w:left w:val="none" w:sz="0" w:space="0" w:color="auto"/>
        <w:bottom w:val="none" w:sz="0" w:space="0" w:color="auto"/>
        <w:right w:val="none" w:sz="0" w:space="0" w:color="auto"/>
      </w:divBdr>
    </w:div>
    <w:div w:id="1543975983">
      <w:bodyDiv w:val="1"/>
      <w:marLeft w:val="0"/>
      <w:marRight w:val="0"/>
      <w:marTop w:val="0"/>
      <w:marBottom w:val="0"/>
      <w:divBdr>
        <w:top w:val="none" w:sz="0" w:space="0" w:color="auto"/>
        <w:left w:val="none" w:sz="0" w:space="0" w:color="auto"/>
        <w:bottom w:val="none" w:sz="0" w:space="0" w:color="auto"/>
        <w:right w:val="none" w:sz="0" w:space="0" w:color="auto"/>
      </w:divBdr>
    </w:div>
    <w:div w:id="1593975981">
      <w:bodyDiv w:val="1"/>
      <w:marLeft w:val="0"/>
      <w:marRight w:val="0"/>
      <w:marTop w:val="0"/>
      <w:marBottom w:val="0"/>
      <w:divBdr>
        <w:top w:val="none" w:sz="0" w:space="0" w:color="auto"/>
        <w:left w:val="none" w:sz="0" w:space="0" w:color="auto"/>
        <w:bottom w:val="none" w:sz="0" w:space="0" w:color="auto"/>
        <w:right w:val="none" w:sz="0" w:space="0" w:color="auto"/>
      </w:divBdr>
    </w:div>
    <w:div w:id="1639645261">
      <w:bodyDiv w:val="1"/>
      <w:marLeft w:val="0"/>
      <w:marRight w:val="0"/>
      <w:marTop w:val="0"/>
      <w:marBottom w:val="0"/>
      <w:divBdr>
        <w:top w:val="none" w:sz="0" w:space="0" w:color="auto"/>
        <w:left w:val="none" w:sz="0" w:space="0" w:color="auto"/>
        <w:bottom w:val="none" w:sz="0" w:space="0" w:color="auto"/>
        <w:right w:val="none" w:sz="0" w:space="0" w:color="auto"/>
      </w:divBdr>
    </w:div>
    <w:div w:id="1647197993">
      <w:bodyDiv w:val="1"/>
      <w:marLeft w:val="0"/>
      <w:marRight w:val="0"/>
      <w:marTop w:val="0"/>
      <w:marBottom w:val="0"/>
      <w:divBdr>
        <w:top w:val="none" w:sz="0" w:space="0" w:color="auto"/>
        <w:left w:val="none" w:sz="0" w:space="0" w:color="auto"/>
        <w:bottom w:val="none" w:sz="0" w:space="0" w:color="auto"/>
        <w:right w:val="none" w:sz="0" w:space="0" w:color="auto"/>
      </w:divBdr>
      <w:divsChild>
        <w:div w:id="701630927">
          <w:marLeft w:val="0"/>
          <w:marRight w:val="0"/>
          <w:marTop w:val="0"/>
          <w:marBottom w:val="0"/>
          <w:divBdr>
            <w:top w:val="none" w:sz="0" w:space="0" w:color="auto"/>
            <w:left w:val="none" w:sz="0" w:space="0" w:color="auto"/>
            <w:bottom w:val="none" w:sz="0" w:space="0" w:color="auto"/>
            <w:right w:val="none" w:sz="0" w:space="0" w:color="auto"/>
          </w:divBdr>
          <w:divsChild>
            <w:div w:id="145557656">
              <w:marLeft w:val="0"/>
              <w:marRight w:val="0"/>
              <w:marTop w:val="0"/>
              <w:marBottom w:val="0"/>
              <w:divBdr>
                <w:top w:val="none" w:sz="0" w:space="0" w:color="auto"/>
                <w:left w:val="none" w:sz="0" w:space="0" w:color="auto"/>
                <w:bottom w:val="none" w:sz="0" w:space="0" w:color="auto"/>
                <w:right w:val="none" w:sz="0" w:space="0" w:color="auto"/>
              </w:divBdr>
              <w:divsChild>
                <w:div w:id="19172021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67910910">
      <w:marLeft w:val="0"/>
      <w:marRight w:val="0"/>
      <w:marTop w:val="0"/>
      <w:marBottom w:val="0"/>
      <w:divBdr>
        <w:top w:val="none" w:sz="0" w:space="0" w:color="auto"/>
        <w:left w:val="none" w:sz="0" w:space="0" w:color="auto"/>
        <w:bottom w:val="none" w:sz="0" w:space="0" w:color="auto"/>
        <w:right w:val="none" w:sz="0" w:space="0" w:color="auto"/>
      </w:divBdr>
    </w:div>
    <w:div w:id="1877810047">
      <w:bodyDiv w:val="1"/>
      <w:marLeft w:val="0"/>
      <w:marRight w:val="0"/>
      <w:marTop w:val="0"/>
      <w:marBottom w:val="0"/>
      <w:divBdr>
        <w:top w:val="none" w:sz="0" w:space="0" w:color="auto"/>
        <w:left w:val="none" w:sz="0" w:space="0" w:color="auto"/>
        <w:bottom w:val="none" w:sz="0" w:space="0" w:color="auto"/>
        <w:right w:val="none" w:sz="0" w:space="0" w:color="auto"/>
      </w:divBdr>
      <w:divsChild>
        <w:div w:id="451830760">
          <w:marLeft w:val="0"/>
          <w:marRight w:val="0"/>
          <w:marTop w:val="0"/>
          <w:marBottom w:val="0"/>
          <w:divBdr>
            <w:top w:val="none" w:sz="0" w:space="0" w:color="auto"/>
            <w:left w:val="none" w:sz="0" w:space="0" w:color="auto"/>
            <w:bottom w:val="none" w:sz="0" w:space="0" w:color="auto"/>
            <w:right w:val="none" w:sz="0" w:space="0" w:color="auto"/>
          </w:divBdr>
          <w:divsChild>
            <w:div w:id="1463812103">
              <w:marLeft w:val="0"/>
              <w:marRight w:val="0"/>
              <w:marTop w:val="0"/>
              <w:marBottom w:val="0"/>
              <w:divBdr>
                <w:top w:val="none" w:sz="0" w:space="0" w:color="auto"/>
                <w:left w:val="none" w:sz="0" w:space="0" w:color="auto"/>
                <w:bottom w:val="none" w:sz="0" w:space="0" w:color="auto"/>
                <w:right w:val="none" w:sz="0" w:space="0" w:color="auto"/>
              </w:divBdr>
              <w:divsChild>
                <w:div w:id="104183088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79507132">
      <w:marLeft w:val="0"/>
      <w:marRight w:val="0"/>
      <w:marTop w:val="0"/>
      <w:marBottom w:val="0"/>
      <w:divBdr>
        <w:top w:val="none" w:sz="0" w:space="0" w:color="auto"/>
        <w:left w:val="none" w:sz="0" w:space="0" w:color="auto"/>
        <w:bottom w:val="none" w:sz="0" w:space="0" w:color="auto"/>
        <w:right w:val="none" w:sz="0" w:space="0" w:color="auto"/>
      </w:divBdr>
    </w:div>
    <w:div w:id="1885830664">
      <w:marLeft w:val="0"/>
      <w:marRight w:val="0"/>
      <w:marTop w:val="0"/>
      <w:marBottom w:val="0"/>
      <w:divBdr>
        <w:top w:val="none" w:sz="0" w:space="0" w:color="auto"/>
        <w:left w:val="none" w:sz="0" w:space="0" w:color="auto"/>
        <w:bottom w:val="none" w:sz="0" w:space="0" w:color="auto"/>
        <w:right w:val="none" w:sz="0" w:space="0" w:color="auto"/>
      </w:divBdr>
    </w:div>
    <w:div w:id="1974676367">
      <w:marLeft w:val="0"/>
      <w:marRight w:val="0"/>
      <w:marTop w:val="0"/>
      <w:marBottom w:val="0"/>
      <w:divBdr>
        <w:top w:val="none" w:sz="0" w:space="0" w:color="auto"/>
        <w:left w:val="none" w:sz="0" w:space="0" w:color="auto"/>
        <w:bottom w:val="none" w:sz="0" w:space="0" w:color="auto"/>
        <w:right w:val="none" w:sz="0" w:space="0" w:color="auto"/>
      </w:divBdr>
    </w:div>
    <w:div w:id="1980963461">
      <w:bodyDiv w:val="1"/>
      <w:marLeft w:val="0"/>
      <w:marRight w:val="0"/>
      <w:marTop w:val="0"/>
      <w:marBottom w:val="0"/>
      <w:divBdr>
        <w:top w:val="none" w:sz="0" w:space="0" w:color="auto"/>
        <w:left w:val="none" w:sz="0" w:space="0" w:color="auto"/>
        <w:bottom w:val="none" w:sz="0" w:space="0" w:color="auto"/>
        <w:right w:val="none" w:sz="0" w:space="0" w:color="auto"/>
      </w:divBdr>
      <w:divsChild>
        <w:div w:id="1260988191">
          <w:marLeft w:val="0"/>
          <w:marRight w:val="0"/>
          <w:marTop w:val="0"/>
          <w:marBottom w:val="0"/>
          <w:divBdr>
            <w:top w:val="none" w:sz="0" w:space="0" w:color="auto"/>
            <w:left w:val="none" w:sz="0" w:space="0" w:color="auto"/>
            <w:bottom w:val="none" w:sz="0" w:space="0" w:color="auto"/>
            <w:right w:val="none" w:sz="0" w:space="0" w:color="auto"/>
          </w:divBdr>
          <w:divsChild>
            <w:div w:id="1010719118">
              <w:marLeft w:val="0"/>
              <w:marRight w:val="0"/>
              <w:marTop w:val="0"/>
              <w:marBottom w:val="0"/>
              <w:divBdr>
                <w:top w:val="none" w:sz="0" w:space="0" w:color="auto"/>
                <w:left w:val="none" w:sz="0" w:space="0" w:color="auto"/>
                <w:bottom w:val="none" w:sz="0" w:space="0" w:color="auto"/>
                <w:right w:val="none" w:sz="0" w:space="0" w:color="auto"/>
              </w:divBdr>
              <w:divsChild>
                <w:div w:id="177625579">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2011710616">
      <w:bodyDiv w:val="1"/>
      <w:marLeft w:val="0"/>
      <w:marRight w:val="0"/>
      <w:marTop w:val="0"/>
      <w:marBottom w:val="0"/>
      <w:divBdr>
        <w:top w:val="none" w:sz="0" w:space="0" w:color="auto"/>
        <w:left w:val="none" w:sz="0" w:space="0" w:color="auto"/>
        <w:bottom w:val="none" w:sz="0" w:space="0" w:color="auto"/>
        <w:right w:val="none" w:sz="0" w:space="0" w:color="auto"/>
      </w:divBdr>
    </w:div>
    <w:div w:id="2049335629">
      <w:bodyDiv w:val="1"/>
      <w:marLeft w:val="0"/>
      <w:marRight w:val="0"/>
      <w:marTop w:val="0"/>
      <w:marBottom w:val="0"/>
      <w:divBdr>
        <w:top w:val="none" w:sz="0" w:space="0" w:color="auto"/>
        <w:left w:val="none" w:sz="0" w:space="0" w:color="auto"/>
        <w:bottom w:val="none" w:sz="0" w:space="0" w:color="auto"/>
        <w:right w:val="none" w:sz="0" w:space="0" w:color="auto"/>
      </w:divBdr>
    </w:div>
    <w:div w:id="213012806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toredTranscription xmlns="http://schemas.microsoft.com/office/transcription/2022">{"storageType":"DocumentXmlStorage","descriptor":{"transcription":{"transcriptSegments":[{"text":"This policy will be reviewed at least annually and sooner where there are material changes to legislation, regulatory requirements, business activities, systems or identified data protection risks. Changes will be approved by the appropriate senior management authority and communicated to relevant staff.","language":"en","start":2.14,"end":20.38,"speakerId":1}],"speakerNames":[null,null]},"audioOneDriveItem":{"driveId":"b!IBJylF5KC06uF3uT03pNHt-2HgUirjFIq1yS4RfzUKLBdZIsE9EER73Fw8sp_6cr","itemId":"01R2G3V6BYVY5XHBHHSJDIOOO3GCKTFKP7"}}}</storedTranscription>
</file>

<file path=customXml/item3.xml><?xml version="1.0" encoding="utf-8"?>
<LEAPWordCustomPart xmlns="http://LEAPWordCustomPart.com">
  <LEAPFirmCode xmlns="">508c0417-0031-4ed0-96d5-bd3555f52e24</LEAPFirmCode>
  <LEAPIsPrecedent xmlns="">False</LEAPIsPrecedent>
  <LEAPTempPath xmlns="">C:\Users\Medici Legal\AppData\Local\LEAP Desktop\CDE\c4ae45ad-eb50-4882-a1ac-d62cd4f2f891\LEAP2Office\MacroFields\</LEAPTempPath>
  <LEAPCursorStartPosition xmlns="">41814</LEAPCursorStartPosition>
  <LEAPCursorEndPosition xmlns="">41814</LEAPCursorEndPosition>
  <LEAPCharacterCount xmlns="">40381</LEAPCharacterCount>
</LEAPWordCustomPart>
</file>

<file path=customXml/itemProps1.xml><?xml version="1.0" encoding="utf-8"?>
<ds:datastoreItem xmlns:ds="http://schemas.openxmlformats.org/officeDocument/2006/customXml" ds:itemID="{19DE9F99-7B49-40DF-99A4-6510D3B8E3DC}">
  <ds:schemaRefs>
    <ds:schemaRef ds:uri="http://schemas.openxmlformats.org/officeDocument/2006/bibliography"/>
  </ds:schemaRefs>
</ds:datastoreItem>
</file>

<file path=customXml/itemProps2.xml><?xml version="1.0" encoding="utf-8"?>
<ds:datastoreItem xmlns:ds="http://schemas.openxmlformats.org/officeDocument/2006/customXml" ds:itemID="{9A3CA8EF-CF43-4934-B161-11C9284BEAD4}">
  <ds:schemaRefs>
    <ds:schemaRef ds:uri="http://schemas.microsoft.com/office/transcription/2022"/>
  </ds:schemaRefs>
</ds:datastoreItem>
</file>

<file path=customXml/itemProps3.xml><?xml version="1.0" encoding="utf-8"?>
<ds:datastoreItem xmlns:ds="http://schemas.openxmlformats.org/officeDocument/2006/customXml" ds:itemID="{76E024AF-1CC0-4519-A7BE-431455E00B65}">
  <ds:schemaRefs>
    <ds:schemaRef ds:uri="http://LEAPWordCustomPart.com"/>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54</Pages>
  <Words>20715</Words>
  <Characters>118905</Characters>
  <Application>Microsoft Office Word</Application>
  <DocSecurity>0</DocSecurity>
  <Lines>2201</Lines>
  <Paragraphs>1049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138571</CharactersWithSpaces>
  <SharedDoc>false</SharedDoc>
  <HLinks>
    <vt:vector size="30" baseType="variant">
      <vt:variant>
        <vt:i4>3407908</vt:i4>
      </vt:variant>
      <vt:variant>
        <vt:i4>42</vt:i4>
      </vt:variant>
      <vt:variant>
        <vt:i4>0</vt:i4>
      </vt:variant>
      <vt:variant>
        <vt:i4>5</vt:i4>
      </vt:variant>
      <vt:variant>
        <vt:lpwstr>https://www.legislation.gov.uk/uksi/2003/2426/contents</vt:lpwstr>
      </vt:variant>
      <vt:variant>
        <vt:lpwstr/>
      </vt:variant>
      <vt:variant>
        <vt:i4>1179734</vt:i4>
      </vt:variant>
      <vt:variant>
        <vt:i4>39</vt:i4>
      </vt:variant>
      <vt:variant>
        <vt:i4>0</vt:i4>
      </vt:variant>
      <vt:variant>
        <vt:i4>5</vt:i4>
      </vt:variant>
      <vt:variant>
        <vt:lpwstr>https://www.legislation.gov.uk/ukpga/2018/16/contents/enacted</vt:lpwstr>
      </vt:variant>
      <vt:variant>
        <vt:lpwstr/>
      </vt:variant>
      <vt:variant>
        <vt:i4>5439518</vt:i4>
      </vt:variant>
      <vt:variant>
        <vt:i4>36</vt:i4>
      </vt:variant>
      <vt:variant>
        <vt:i4>0</vt:i4>
      </vt:variant>
      <vt:variant>
        <vt:i4>5</vt:i4>
      </vt:variant>
      <vt:variant>
        <vt:lpwstr>https://gdpr-info.eu/</vt:lpwstr>
      </vt:variant>
      <vt:variant>
        <vt:lpwstr/>
      </vt:variant>
      <vt:variant>
        <vt:i4>1179664</vt:i4>
      </vt:variant>
      <vt:variant>
        <vt:i4>33</vt:i4>
      </vt:variant>
      <vt:variant>
        <vt:i4>0</vt:i4>
      </vt:variant>
      <vt:variant>
        <vt:i4>5</vt:i4>
      </vt:variant>
      <vt:variant>
        <vt:lpwstr>https://services.parliament.uk/bills/2017-19/dataprotection.html</vt:lpwstr>
      </vt:variant>
      <vt:variant>
        <vt:lpwstr/>
      </vt:variant>
      <vt:variant>
        <vt:i4>1179734</vt:i4>
      </vt:variant>
      <vt:variant>
        <vt:i4>0</vt:i4>
      </vt:variant>
      <vt:variant>
        <vt:i4>0</vt:i4>
      </vt:variant>
      <vt:variant>
        <vt:i4>5</vt:i4>
      </vt:variant>
      <vt:variant>
        <vt:lpwstr>https://www.legislation.gov.uk/ukpga/2018/16/contents/enacted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Hart</dc:creator>
  <cp:keywords/>
  <cp:lastModifiedBy>Jenny Hemmings</cp:lastModifiedBy>
  <cp:revision>35</cp:revision>
  <cp:lastPrinted>2018-03-05T12:42:00Z</cp:lastPrinted>
  <dcterms:created xsi:type="dcterms:W3CDTF">2026-10-20T09:59:00Z</dcterms:created>
  <dcterms:modified xsi:type="dcterms:W3CDTF">2026-10-22T13:57:00Z</dcterms:modified>
</cp:coreProperties>
</file>