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5F8C" w14:textId="77777777" w:rsidR="0041336C" w:rsidRDefault="0041336C" w:rsidP="00E368BB">
      <w:pPr>
        <w:spacing w:after="0" w:line="240" w:lineRule="auto"/>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9606"/>
      </w:tblGrid>
      <w:tr w:rsidR="0041336C" w:rsidRPr="00616E6E" w14:paraId="01D80AE9" w14:textId="77777777" w:rsidTr="00616E6E">
        <w:tc>
          <w:tcPr>
            <w:tcW w:w="9606" w:type="dxa"/>
            <w:shd w:val="clear" w:color="auto" w:fill="D9E2F3"/>
          </w:tcPr>
          <w:p w14:paraId="4AAF57FF" w14:textId="77777777" w:rsidR="0041336C" w:rsidRPr="00616E6E" w:rsidRDefault="0041336C" w:rsidP="00616E6E">
            <w:pPr>
              <w:spacing w:after="0" w:line="240" w:lineRule="auto"/>
              <w:rPr>
                <w:rFonts w:cs="Calibri"/>
                <w:sz w:val="28"/>
                <w:szCs w:val="28"/>
              </w:rPr>
            </w:pPr>
          </w:p>
          <w:p w14:paraId="4FD11818" w14:textId="58E1947B" w:rsidR="00B949EA" w:rsidRDefault="00B949EA">
            <w:pPr>
              <w:spacing w:after="0"/>
              <w:rPr>
                <w:kern w:val="2"/>
                <w14:ligatures w14:val="standardContextual"/>
              </w:rPr>
            </w:pPr>
            <w:r>
              <w:rPr>
                <w:b/>
                <w:bCs/>
                <w:color w:val="000000"/>
                <w:sz w:val="28"/>
                <w:szCs w:val="28"/>
              </w:rPr>
              <w:t>Information Security Policy Template</w:t>
            </w:r>
            <w:r w:rsidR="00D0230F">
              <w:rPr>
                <w:b/>
                <w:bCs/>
                <w:color w:val="000000"/>
                <w:sz w:val="28"/>
                <w:szCs w:val="28"/>
              </w:rPr>
              <w:t xml:space="preserve">                                                             CORE3</w:t>
            </w:r>
            <w:r w:rsidR="0056472E">
              <w:rPr>
                <w:b/>
                <w:bCs/>
                <w:color w:val="000000"/>
                <w:sz w:val="28"/>
                <w:szCs w:val="28"/>
              </w:rPr>
              <w:t>9</w:t>
            </w:r>
          </w:p>
          <w:p w14:paraId="13E636FC" w14:textId="77777777" w:rsidR="0041336C" w:rsidRPr="00616E6E" w:rsidRDefault="0041336C" w:rsidP="00616E6E">
            <w:pPr>
              <w:spacing w:after="0" w:line="240" w:lineRule="auto"/>
              <w:rPr>
                <w:rFonts w:cs="Calibri"/>
                <w:sz w:val="28"/>
                <w:szCs w:val="28"/>
              </w:rPr>
            </w:pPr>
          </w:p>
        </w:tc>
      </w:tr>
    </w:tbl>
    <w:p w14:paraId="58274A4F" w14:textId="77777777" w:rsidR="00E368BB" w:rsidRPr="00616E6E" w:rsidRDefault="00E368BB" w:rsidP="000444A7">
      <w:pPr>
        <w:spacing w:after="0" w:line="240" w:lineRule="auto"/>
        <w:rPr>
          <w:rFonts w:eastAsia="Times New Roman" w:cs="Calibri"/>
        </w:rPr>
      </w:pPr>
    </w:p>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4"/>
        <w:gridCol w:w="2998"/>
        <w:gridCol w:w="4358"/>
        <w:gridCol w:w="970"/>
      </w:tblGrid>
      <w:tr w:rsidR="00E368BB" w:rsidRPr="003F07A6" w14:paraId="0E86205A" w14:textId="77777777" w:rsidTr="00E368BB">
        <w:trPr>
          <w:trHeight w:val="246"/>
        </w:trPr>
        <w:tc>
          <w:tcPr>
            <w:tcW w:w="9610" w:type="dxa"/>
            <w:gridSpan w:val="4"/>
          </w:tcPr>
          <w:p w14:paraId="765AA558" w14:textId="77777777" w:rsidR="00E368BB" w:rsidRPr="003F07A6" w:rsidRDefault="00E368BB" w:rsidP="00616E6E">
            <w:pPr>
              <w:jc w:val="center"/>
              <w:rPr>
                <w:rFonts w:cs="Calibri"/>
                <w:b/>
                <w:sz w:val="18"/>
                <w:szCs w:val="18"/>
              </w:rPr>
            </w:pPr>
            <w:r w:rsidRPr="003F07A6">
              <w:rPr>
                <w:rFonts w:cs="Calibri"/>
                <w:b/>
                <w:sz w:val="18"/>
                <w:szCs w:val="18"/>
              </w:rPr>
              <w:t>History of changes to this document</w:t>
            </w:r>
          </w:p>
        </w:tc>
      </w:tr>
      <w:tr w:rsidR="00E368BB" w:rsidRPr="003F07A6" w14:paraId="6B681AC4" w14:textId="77777777" w:rsidTr="00E368BB">
        <w:trPr>
          <w:trHeight w:val="246"/>
        </w:trPr>
        <w:tc>
          <w:tcPr>
            <w:tcW w:w="1284" w:type="dxa"/>
          </w:tcPr>
          <w:p w14:paraId="4A93C814" w14:textId="77777777" w:rsidR="00E368BB" w:rsidRPr="003F07A6" w:rsidRDefault="00E368BB" w:rsidP="00616E6E">
            <w:pPr>
              <w:rPr>
                <w:rFonts w:cs="Calibri"/>
                <w:b/>
                <w:sz w:val="18"/>
                <w:szCs w:val="18"/>
              </w:rPr>
            </w:pPr>
            <w:r w:rsidRPr="003F07A6">
              <w:rPr>
                <w:rFonts w:cs="Calibri"/>
                <w:b/>
                <w:sz w:val="18"/>
                <w:szCs w:val="18"/>
              </w:rPr>
              <w:t>Version No.</w:t>
            </w:r>
          </w:p>
        </w:tc>
        <w:tc>
          <w:tcPr>
            <w:tcW w:w="2998" w:type="dxa"/>
            <w:noWrap/>
          </w:tcPr>
          <w:p w14:paraId="226F87A0" w14:textId="77777777" w:rsidR="00E368BB" w:rsidRPr="003F07A6" w:rsidRDefault="00E368BB" w:rsidP="00616E6E">
            <w:pPr>
              <w:rPr>
                <w:rFonts w:cs="Calibri"/>
                <w:b/>
                <w:sz w:val="18"/>
                <w:szCs w:val="18"/>
              </w:rPr>
            </w:pPr>
            <w:r w:rsidRPr="003F07A6">
              <w:rPr>
                <w:rFonts w:cs="Calibri"/>
                <w:b/>
                <w:sz w:val="18"/>
                <w:szCs w:val="18"/>
              </w:rPr>
              <w:t>Location of change</w:t>
            </w:r>
          </w:p>
        </w:tc>
        <w:tc>
          <w:tcPr>
            <w:tcW w:w="4358" w:type="dxa"/>
            <w:noWrap/>
          </w:tcPr>
          <w:p w14:paraId="2BB2CF3B" w14:textId="77777777" w:rsidR="00E368BB" w:rsidRPr="003F07A6" w:rsidRDefault="00E368BB" w:rsidP="00616E6E">
            <w:pPr>
              <w:rPr>
                <w:rFonts w:cs="Calibri"/>
                <w:b/>
                <w:sz w:val="18"/>
                <w:szCs w:val="18"/>
              </w:rPr>
            </w:pPr>
            <w:r w:rsidRPr="003F07A6">
              <w:rPr>
                <w:rFonts w:cs="Calibri"/>
                <w:b/>
                <w:sz w:val="18"/>
                <w:szCs w:val="18"/>
              </w:rPr>
              <w:t>Description of change</w:t>
            </w:r>
          </w:p>
        </w:tc>
        <w:tc>
          <w:tcPr>
            <w:tcW w:w="970" w:type="dxa"/>
            <w:noWrap/>
          </w:tcPr>
          <w:p w14:paraId="05C4D691" w14:textId="77777777" w:rsidR="00E368BB" w:rsidRPr="003F07A6" w:rsidRDefault="00E368BB" w:rsidP="00616E6E">
            <w:pPr>
              <w:rPr>
                <w:rFonts w:cs="Calibri"/>
                <w:b/>
                <w:sz w:val="18"/>
                <w:szCs w:val="18"/>
              </w:rPr>
            </w:pPr>
            <w:r w:rsidRPr="003F07A6">
              <w:rPr>
                <w:rFonts w:cs="Calibri"/>
                <w:b/>
                <w:sz w:val="18"/>
                <w:szCs w:val="18"/>
              </w:rPr>
              <w:t>When</w:t>
            </w:r>
          </w:p>
        </w:tc>
      </w:tr>
      <w:tr w:rsidR="00E368BB" w:rsidRPr="003F07A6" w14:paraId="0E9F8E02" w14:textId="77777777" w:rsidTr="00E368BB">
        <w:trPr>
          <w:trHeight w:val="246"/>
        </w:trPr>
        <w:tc>
          <w:tcPr>
            <w:tcW w:w="1284" w:type="dxa"/>
          </w:tcPr>
          <w:p w14:paraId="539592F5" w14:textId="77777777" w:rsidR="00E368BB" w:rsidRPr="00616E6E" w:rsidRDefault="00E368BB" w:rsidP="00616E6E">
            <w:pPr>
              <w:rPr>
                <w:rFonts w:cs="Calibri"/>
                <w:sz w:val="16"/>
                <w:szCs w:val="16"/>
              </w:rPr>
            </w:pPr>
            <w:r w:rsidRPr="00616E6E">
              <w:rPr>
                <w:rFonts w:cs="Calibri"/>
                <w:sz w:val="16"/>
                <w:szCs w:val="16"/>
              </w:rPr>
              <w:t>1.0</w:t>
            </w:r>
          </w:p>
        </w:tc>
        <w:tc>
          <w:tcPr>
            <w:tcW w:w="2998" w:type="dxa"/>
            <w:noWrap/>
          </w:tcPr>
          <w:p w14:paraId="2C33A542" w14:textId="77777777" w:rsidR="00E368BB" w:rsidRPr="00616E6E" w:rsidRDefault="00E368BB" w:rsidP="00616E6E">
            <w:pPr>
              <w:rPr>
                <w:rFonts w:cs="Calibri"/>
                <w:sz w:val="16"/>
                <w:szCs w:val="16"/>
              </w:rPr>
            </w:pPr>
            <w:r w:rsidRPr="00616E6E">
              <w:rPr>
                <w:rFonts w:cs="Calibri"/>
                <w:sz w:val="16"/>
                <w:szCs w:val="16"/>
                <w:lang w:eastAsia="en-GB"/>
              </w:rPr>
              <w:t>New document released</w:t>
            </w:r>
          </w:p>
        </w:tc>
        <w:tc>
          <w:tcPr>
            <w:tcW w:w="4358" w:type="dxa"/>
            <w:noWrap/>
          </w:tcPr>
          <w:p w14:paraId="5457B02A" w14:textId="77777777" w:rsidR="00E368BB" w:rsidRPr="00616E6E" w:rsidRDefault="00E368BB" w:rsidP="00616E6E">
            <w:pPr>
              <w:rPr>
                <w:rFonts w:cs="Calibri"/>
                <w:sz w:val="16"/>
                <w:szCs w:val="16"/>
              </w:rPr>
            </w:pPr>
          </w:p>
        </w:tc>
        <w:tc>
          <w:tcPr>
            <w:tcW w:w="970" w:type="dxa"/>
            <w:noWrap/>
          </w:tcPr>
          <w:p w14:paraId="430E1745" w14:textId="6CC8B606" w:rsidR="00E368BB" w:rsidRPr="00616E6E" w:rsidRDefault="00E368BB" w:rsidP="00616E6E">
            <w:pPr>
              <w:rPr>
                <w:rFonts w:cs="Calibri"/>
                <w:sz w:val="16"/>
                <w:szCs w:val="16"/>
              </w:rPr>
            </w:pPr>
            <w:r w:rsidRPr="00616E6E">
              <w:rPr>
                <w:rFonts w:cs="Calibri"/>
                <w:sz w:val="16"/>
                <w:szCs w:val="16"/>
                <w:lang w:eastAsia="en-GB"/>
              </w:rPr>
              <w:t>0</w:t>
            </w:r>
            <w:r w:rsidR="0077351C">
              <w:rPr>
                <w:rFonts w:cs="Calibri"/>
                <w:sz w:val="16"/>
                <w:szCs w:val="16"/>
                <w:lang w:eastAsia="en-GB"/>
              </w:rPr>
              <w:t>9</w:t>
            </w:r>
            <w:r w:rsidRPr="00616E6E">
              <w:rPr>
                <w:rFonts w:cs="Calibri"/>
                <w:sz w:val="16"/>
                <w:szCs w:val="16"/>
                <w:lang w:eastAsia="en-GB"/>
              </w:rPr>
              <w:t>/202</w:t>
            </w:r>
            <w:r w:rsidR="0077351C">
              <w:rPr>
                <w:rFonts w:cs="Calibri"/>
                <w:sz w:val="16"/>
                <w:szCs w:val="16"/>
                <w:lang w:eastAsia="en-GB"/>
              </w:rPr>
              <w:t>6</w:t>
            </w:r>
          </w:p>
        </w:tc>
      </w:tr>
    </w:tbl>
    <w:p w14:paraId="1A179156" w14:textId="77777777" w:rsidR="00E368BB" w:rsidRPr="00616E6E" w:rsidRDefault="00E368BB" w:rsidP="00E368BB">
      <w:pPr>
        <w:pStyle w:val="Heading7"/>
        <w:spacing w:after="0" w:line="240" w:lineRule="auto"/>
        <w:rPr>
          <w:rFonts w:cs="Calibri"/>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9606"/>
      </w:tblGrid>
      <w:tr w:rsidR="00293EE2" w14:paraId="31A4BFF1" w14:textId="77777777" w:rsidTr="00616E6E">
        <w:tc>
          <w:tcPr>
            <w:tcW w:w="9606" w:type="dxa"/>
            <w:shd w:val="clear" w:color="auto" w:fill="D9E2F3"/>
          </w:tcPr>
          <w:p w14:paraId="152F42F9" w14:textId="77777777" w:rsidR="00293EE2" w:rsidRPr="00616E6E" w:rsidRDefault="00293EE2" w:rsidP="00616E6E">
            <w:pPr>
              <w:pStyle w:val="Heading7"/>
              <w:spacing w:after="0" w:line="240" w:lineRule="auto"/>
              <w:rPr>
                <w:rFonts w:cs="Calibri"/>
                <w:b/>
                <w:bCs/>
                <w:sz w:val="20"/>
                <w:szCs w:val="20"/>
                <w:u w:val="single"/>
                <w:lang w:val="en-GB"/>
              </w:rPr>
            </w:pPr>
            <w:r w:rsidRPr="00616E6E">
              <w:rPr>
                <w:rFonts w:cs="Calibri"/>
                <w:b/>
                <w:bCs/>
                <w:sz w:val="20"/>
                <w:szCs w:val="20"/>
                <w:u w:val="single"/>
                <w:lang w:val="en-GB"/>
              </w:rPr>
              <w:t>Guidance notes for using this document</w:t>
            </w:r>
          </w:p>
          <w:p w14:paraId="5128FCCF" w14:textId="77777777" w:rsidR="00293EE2" w:rsidRPr="00616E6E" w:rsidRDefault="00293EE2" w:rsidP="00616E6E">
            <w:pPr>
              <w:spacing w:after="0" w:line="240" w:lineRule="auto"/>
              <w:rPr>
                <w:rFonts w:cs="Calibri"/>
                <w:sz w:val="20"/>
                <w:szCs w:val="20"/>
              </w:rPr>
            </w:pPr>
          </w:p>
          <w:p w14:paraId="34DD8A66" w14:textId="74E039C1" w:rsidR="00B949EA" w:rsidRDefault="00B949EA">
            <w:pPr>
              <w:pStyle w:val="NoSpacing"/>
              <w:rPr>
                <w:kern w:val="2"/>
                <w14:ligatures w14:val="standardContextual"/>
              </w:rPr>
            </w:pPr>
            <w:r>
              <w:rPr>
                <w:color w:val="000000"/>
                <w:sz w:val="20"/>
                <w:szCs w:val="20"/>
              </w:rPr>
              <w:t>This document is a high-level template for a UK general insurance broker</w:t>
            </w:r>
            <w:r w:rsidR="00D0230F">
              <w:rPr>
                <w:color w:val="000000"/>
                <w:sz w:val="20"/>
                <w:szCs w:val="20"/>
              </w:rPr>
              <w:t xml:space="preserve"> to help them with creating an information security policy. </w:t>
            </w:r>
            <w:r>
              <w:rPr>
                <w:color w:val="000000"/>
                <w:sz w:val="20"/>
                <w:szCs w:val="20"/>
              </w:rPr>
              <w:t xml:space="preserve"> It should be tailored to the firm’s activities, systems, risk profile, regulatory permissions, outsourcing arrangements and applicable legal and contractual obligation</w:t>
            </w:r>
            <w:r w:rsidR="00D0230F">
              <w:rPr>
                <w:color w:val="000000"/>
                <w:sz w:val="20"/>
                <w:szCs w:val="20"/>
              </w:rPr>
              <w:t>s including:</w:t>
            </w:r>
          </w:p>
          <w:p w14:paraId="784D6F7F" w14:textId="77777777" w:rsidR="00B949EA" w:rsidRDefault="00B949EA" w:rsidP="00B949EA">
            <w:pPr>
              <w:pStyle w:val="NoSpacing"/>
              <w:numPr>
                <w:ilvl w:val="0"/>
                <w:numId w:val="25"/>
              </w:numPr>
              <w:rPr>
                <w:kern w:val="2"/>
                <w14:ligatures w14:val="standardContextual"/>
              </w:rPr>
            </w:pPr>
            <w:r>
              <w:rPr>
                <w:color w:val="000000"/>
                <w:sz w:val="20"/>
                <w:szCs w:val="20"/>
              </w:rPr>
              <w:t>FCA requirements and guidance applicable to the firm’s systems, controls, governance, outsourcing, record-keeping and operational resilience;</w:t>
            </w:r>
          </w:p>
          <w:p w14:paraId="4DBB41A3" w14:textId="77777777" w:rsidR="00B949EA" w:rsidRDefault="00B949EA" w:rsidP="00B949EA">
            <w:pPr>
              <w:pStyle w:val="NoSpacing"/>
              <w:numPr>
                <w:ilvl w:val="0"/>
                <w:numId w:val="25"/>
              </w:numPr>
            </w:pPr>
            <w:r>
              <w:rPr>
                <w:color w:val="000000"/>
                <w:sz w:val="20"/>
                <w:szCs w:val="20"/>
              </w:rPr>
              <w:t>UK data protection law, including the UK GDPR, Data Protection Act 2018 and Data (Use and Access) Act 2025;</w:t>
            </w:r>
          </w:p>
          <w:p w14:paraId="23D1F6A3" w14:textId="77777777" w:rsidR="00B949EA" w:rsidRDefault="00B949EA" w:rsidP="00B949EA">
            <w:pPr>
              <w:pStyle w:val="NoSpacing"/>
              <w:numPr>
                <w:ilvl w:val="0"/>
                <w:numId w:val="25"/>
              </w:numPr>
            </w:pPr>
            <w:r>
              <w:rPr>
                <w:color w:val="000000"/>
                <w:sz w:val="20"/>
                <w:szCs w:val="20"/>
              </w:rPr>
              <w:t>relevant contractual, insurer, delegated authority and data-sharing requirements; and</w:t>
            </w:r>
          </w:p>
          <w:p w14:paraId="48EF9EAF" w14:textId="77777777" w:rsidR="00B949EA" w:rsidRDefault="00B949EA" w:rsidP="00B949EA">
            <w:pPr>
              <w:pStyle w:val="NoSpacing"/>
              <w:numPr>
                <w:ilvl w:val="0"/>
                <w:numId w:val="25"/>
              </w:numPr>
            </w:pPr>
            <w:r>
              <w:rPr>
                <w:color w:val="000000"/>
                <w:sz w:val="20"/>
                <w:szCs w:val="20"/>
              </w:rPr>
              <w:t>proportionate cyber security good practice, including guidance from the National Cyber Security Centre.</w:t>
            </w:r>
          </w:p>
          <w:p w14:paraId="2441838B" w14:textId="77777777" w:rsidR="00351EB8" w:rsidRPr="00F10A97" w:rsidRDefault="00351EB8" w:rsidP="00351EB8">
            <w:pPr>
              <w:pStyle w:val="NoSpacing"/>
              <w:rPr>
                <w:rFonts w:cs="Calibri"/>
                <w:sz w:val="20"/>
                <w:szCs w:val="20"/>
              </w:rPr>
            </w:pPr>
          </w:p>
          <w:p w14:paraId="4CA0EC61" w14:textId="6434E2C1" w:rsidR="00D61D9B" w:rsidRDefault="00D61D9B">
            <w:pPr>
              <w:pStyle w:val="NoSpacing"/>
              <w:rPr>
                <w:kern w:val="2"/>
                <w14:ligatures w14:val="standardContextual"/>
              </w:rPr>
            </w:pPr>
            <w:r>
              <w:rPr>
                <w:color w:val="000000"/>
                <w:sz w:val="20"/>
                <w:szCs w:val="20"/>
              </w:rPr>
              <w:t xml:space="preserve">Before adopting the policy, the firm should complete all placeholders and confirm that supporting IT arrangements, records and procedures exist and operate in practice. In particular, the incident-reporting details in section 10.1 should include a clear and workable out-of-hours route so that serious incidents can be escalated without delay; the contact details and escalation arrangements should be maintained, communicated to relevant personnel and tested periodically. </w:t>
            </w:r>
          </w:p>
          <w:p w14:paraId="05899A2B" w14:textId="77777777" w:rsidR="00D61D9B" w:rsidRPr="00D61D9B" w:rsidRDefault="00D61D9B">
            <w:pPr>
              <w:pStyle w:val="NoSpacing"/>
              <w:rPr>
                <w:color w:val="000000"/>
                <w:sz w:val="20"/>
                <w:szCs w:val="20"/>
              </w:rPr>
            </w:pPr>
          </w:p>
          <w:p w14:paraId="2EFD435E" w14:textId="40802D33" w:rsidR="00D0230F" w:rsidRDefault="00D0230F">
            <w:pPr>
              <w:pStyle w:val="NoSpacing"/>
              <w:rPr>
                <w:kern w:val="2"/>
                <w14:ligatures w14:val="standardContextual"/>
              </w:rPr>
            </w:pPr>
            <w:r>
              <w:rPr>
                <w:b/>
                <w:bCs/>
                <w:color w:val="000000"/>
                <w:sz w:val="20"/>
                <w:szCs w:val="20"/>
              </w:rPr>
              <w:t>This document is a template only and must not be adopted without appropriate review and tailoring to the firm’s specific circumstances. Firms should obtain specialist IT and information security advice, and legal advice where necessary, to ensure that the policy is suitable, complete and compliant with all applicable requirements.</w:t>
            </w:r>
          </w:p>
          <w:p w14:paraId="048AF15F" w14:textId="77777777" w:rsidR="00351EB8" w:rsidRPr="00F10A97" w:rsidRDefault="00351EB8" w:rsidP="00351EB8">
            <w:pPr>
              <w:pStyle w:val="NoSpacing"/>
              <w:rPr>
                <w:rFonts w:cs="Calibri"/>
                <w:sz w:val="20"/>
                <w:szCs w:val="20"/>
              </w:rPr>
            </w:pPr>
          </w:p>
          <w:p w14:paraId="1214B329" w14:textId="77777777" w:rsidR="00293EE2" w:rsidRPr="00616E6E" w:rsidRDefault="00293EE2" w:rsidP="00616E6E">
            <w:pPr>
              <w:spacing w:after="0" w:line="240" w:lineRule="auto"/>
              <w:rPr>
                <w:rFonts w:cs="Calibri"/>
                <w:sz w:val="20"/>
                <w:szCs w:val="20"/>
              </w:rPr>
            </w:pPr>
            <w:r w:rsidRPr="00616E6E">
              <w:rPr>
                <w:rFonts w:cs="Calibri"/>
                <w:sz w:val="20"/>
                <w:szCs w:val="20"/>
                <w:u w:val="single"/>
              </w:rPr>
              <w:t>When personalising this document</w:t>
            </w:r>
            <w:r w:rsidRPr="00616E6E">
              <w:rPr>
                <w:rFonts w:cs="Calibri"/>
                <w:sz w:val="20"/>
                <w:szCs w:val="20"/>
              </w:rPr>
              <w:t>, you should:</w:t>
            </w:r>
          </w:p>
          <w:p w14:paraId="3F29D6D4" w14:textId="77777777" w:rsidR="00293EE2" w:rsidRPr="00616E6E" w:rsidRDefault="00293EE2">
            <w:pPr>
              <w:numPr>
                <w:ilvl w:val="0"/>
                <w:numId w:val="3"/>
              </w:numPr>
              <w:spacing w:after="0" w:line="240" w:lineRule="auto"/>
              <w:rPr>
                <w:rFonts w:cs="Calibri"/>
                <w:sz w:val="20"/>
                <w:szCs w:val="20"/>
              </w:rPr>
            </w:pPr>
            <w:r w:rsidRPr="00616E6E">
              <w:rPr>
                <w:rFonts w:cs="Calibri"/>
                <w:sz w:val="20"/>
                <w:szCs w:val="20"/>
              </w:rPr>
              <w:t>Review all text and amend and adapt as appropriate</w:t>
            </w:r>
          </w:p>
          <w:p w14:paraId="43235FED" w14:textId="5F330FF3" w:rsidR="00293EE2" w:rsidRPr="00616E6E" w:rsidRDefault="00293EE2">
            <w:pPr>
              <w:numPr>
                <w:ilvl w:val="0"/>
                <w:numId w:val="3"/>
              </w:numPr>
              <w:spacing w:after="0" w:line="240" w:lineRule="auto"/>
              <w:rPr>
                <w:rFonts w:cs="Calibri"/>
                <w:sz w:val="20"/>
                <w:szCs w:val="20"/>
              </w:rPr>
            </w:pPr>
            <w:r w:rsidRPr="00616E6E">
              <w:rPr>
                <w:rFonts w:cs="Calibri"/>
                <w:sz w:val="20"/>
                <w:szCs w:val="20"/>
              </w:rPr>
              <w:t xml:space="preserve">Delete or adapt (as appropriate) text in </w:t>
            </w:r>
            <w:r w:rsidR="0056472E" w:rsidRPr="0056472E">
              <w:rPr>
                <w:rFonts w:cs="Calibri"/>
                <w:color w:val="0000FF"/>
                <w:sz w:val="20"/>
                <w:szCs w:val="20"/>
              </w:rPr>
              <w:t>Blue</w:t>
            </w:r>
            <w:r w:rsidR="0056472E">
              <w:rPr>
                <w:rFonts w:cs="Calibri"/>
                <w:sz w:val="20"/>
                <w:szCs w:val="20"/>
              </w:rPr>
              <w:t xml:space="preserve">. </w:t>
            </w:r>
          </w:p>
          <w:p w14:paraId="3F23E9EE" w14:textId="29E1E914" w:rsidR="00293EE2" w:rsidRDefault="0056472E">
            <w:pPr>
              <w:numPr>
                <w:ilvl w:val="0"/>
                <w:numId w:val="3"/>
              </w:numPr>
              <w:spacing w:after="0" w:line="240" w:lineRule="auto"/>
              <w:rPr>
                <w:rFonts w:cs="Calibri"/>
                <w:sz w:val="20"/>
                <w:szCs w:val="20"/>
              </w:rPr>
            </w:pPr>
            <w:r>
              <w:rPr>
                <w:rFonts w:cs="Calibri"/>
                <w:sz w:val="20"/>
                <w:szCs w:val="20"/>
              </w:rPr>
              <w:t xml:space="preserve">Text in </w:t>
            </w:r>
            <w:r w:rsidRPr="0056472E">
              <w:rPr>
                <w:rFonts w:cs="Calibri"/>
                <w:b/>
                <w:bCs/>
                <w:color w:val="00B050"/>
                <w:sz w:val="20"/>
                <w:szCs w:val="20"/>
              </w:rPr>
              <w:t>Green</w:t>
            </w:r>
            <w:r>
              <w:rPr>
                <w:rFonts w:cs="Calibri"/>
                <w:sz w:val="20"/>
                <w:szCs w:val="20"/>
              </w:rPr>
              <w:t xml:space="preserve"> is for guidance only and should be d</w:t>
            </w:r>
            <w:r w:rsidR="00293EE2" w:rsidRPr="00616E6E">
              <w:rPr>
                <w:rFonts w:cs="Calibri"/>
                <w:sz w:val="20"/>
                <w:szCs w:val="20"/>
              </w:rPr>
              <w:t>elete</w:t>
            </w:r>
            <w:r>
              <w:rPr>
                <w:rFonts w:cs="Calibri"/>
                <w:sz w:val="20"/>
                <w:szCs w:val="20"/>
              </w:rPr>
              <w:t>d along with</w:t>
            </w:r>
            <w:r w:rsidR="00293EE2" w:rsidRPr="00616E6E">
              <w:rPr>
                <w:rFonts w:cs="Calibri"/>
                <w:sz w:val="20"/>
                <w:szCs w:val="20"/>
              </w:rPr>
              <w:t xml:space="preserve"> this guidance note</w:t>
            </w:r>
            <w:r>
              <w:rPr>
                <w:rFonts w:cs="Calibri"/>
                <w:sz w:val="20"/>
                <w:szCs w:val="20"/>
              </w:rPr>
              <w:t xml:space="preserve"> before use</w:t>
            </w:r>
            <w:r w:rsidR="00293EE2" w:rsidRPr="00616E6E">
              <w:rPr>
                <w:rFonts w:cs="Calibri"/>
                <w:sz w:val="20"/>
                <w:szCs w:val="20"/>
              </w:rPr>
              <w:t xml:space="preserve"> (including the ‘History of changes to this document’ below) </w:t>
            </w:r>
          </w:p>
          <w:p w14:paraId="49DB6119" w14:textId="67B71547" w:rsidR="0056472E" w:rsidRPr="00616E6E" w:rsidRDefault="0056472E">
            <w:pPr>
              <w:numPr>
                <w:ilvl w:val="0"/>
                <w:numId w:val="3"/>
              </w:numPr>
              <w:spacing w:after="0" w:line="240" w:lineRule="auto"/>
              <w:rPr>
                <w:rFonts w:cs="Calibri"/>
                <w:sz w:val="20"/>
                <w:szCs w:val="20"/>
              </w:rPr>
            </w:pPr>
            <w:r>
              <w:rPr>
                <w:rFonts w:cs="Calibri"/>
                <w:sz w:val="20"/>
                <w:szCs w:val="20"/>
              </w:rPr>
              <w:t xml:space="preserve">Update the contents page with correct page numbers before issue. </w:t>
            </w:r>
          </w:p>
          <w:p w14:paraId="1A22FC32" w14:textId="77777777" w:rsidR="00293EE2" w:rsidRPr="00616E6E" w:rsidRDefault="00293EE2" w:rsidP="00616E6E">
            <w:pPr>
              <w:spacing w:after="0" w:line="240" w:lineRule="auto"/>
              <w:ind w:left="360"/>
              <w:rPr>
                <w:rFonts w:cs="Calibri"/>
                <w:sz w:val="20"/>
                <w:szCs w:val="20"/>
              </w:rPr>
            </w:pPr>
          </w:p>
          <w:p w14:paraId="6C33766C" w14:textId="04C750A0" w:rsidR="00B949EA" w:rsidRDefault="00B949EA">
            <w:pPr>
              <w:spacing w:after="0"/>
              <w:rPr>
                <w:kern w:val="2"/>
                <w14:ligatures w14:val="standardContextual"/>
              </w:rPr>
            </w:pPr>
            <w:r>
              <w:rPr>
                <w:color w:val="000000"/>
                <w:sz w:val="20"/>
                <w:szCs w:val="20"/>
              </w:rPr>
              <w:t xml:space="preserve">All relevant personnel should receive or have direct access to this policy and any supporting procedures relevant to their </w:t>
            </w:r>
            <w:r w:rsidR="00D61D9B">
              <w:rPr>
                <w:color w:val="000000"/>
                <w:sz w:val="20"/>
                <w:szCs w:val="20"/>
              </w:rPr>
              <w:t>role and</w:t>
            </w:r>
            <w:r>
              <w:rPr>
                <w:color w:val="000000"/>
                <w:sz w:val="20"/>
                <w:szCs w:val="20"/>
              </w:rPr>
              <w:t xml:space="preserve"> should receive appropriate information security and data protection training.</w:t>
            </w:r>
          </w:p>
          <w:p w14:paraId="4D8476EA" w14:textId="77777777" w:rsidR="00293EE2" w:rsidRPr="00616E6E" w:rsidRDefault="00293EE2" w:rsidP="00616E6E">
            <w:pPr>
              <w:spacing w:after="0" w:line="240" w:lineRule="auto"/>
              <w:rPr>
                <w:rFonts w:cs="Calibri"/>
                <w:sz w:val="20"/>
                <w:szCs w:val="20"/>
              </w:rPr>
            </w:pPr>
          </w:p>
          <w:p w14:paraId="4B811238" w14:textId="6D6CB5F5" w:rsidR="00293EE2" w:rsidRPr="00616E6E" w:rsidRDefault="00B949EA" w:rsidP="00D61D9B">
            <w:pPr>
              <w:spacing w:after="0"/>
              <w:rPr>
                <w:rFonts w:cs="Calibri"/>
                <w:sz w:val="20"/>
                <w:szCs w:val="20"/>
              </w:rPr>
            </w:pPr>
            <w:r>
              <w:rPr>
                <w:color w:val="000000"/>
                <w:sz w:val="20"/>
                <w:szCs w:val="20"/>
              </w:rPr>
              <w:t>Once implemented, the effectiveness of this policy should be reviewed at board, partner or senior management level, as appropriate. The review should consider legal and regulatory developments, changes to threats and good practice, security incidents, testing and assurance results, and changes to the firm’s systems, services, suppliers and risk profile.</w:t>
            </w:r>
          </w:p>
        </w:tc>
      </w:tr>
    </w:tbl>
    <w:p w14:paraId="7EBAF1BF" w14:textId="6AFC0055" w:rsidR="000B35BC" w:rsidRDefault="000B35BC">
      <w:pPr>
        <w:pStyle w:val="Heading2"/>
        <w:rPr>
          <w:kern w:val="2"/>
          <w14:ligatures w14:val="standardContextual"/>
        </w:rPr>
      </w:pPr>
    </w:p>
    <w:p w14:paraId="2E159075" w14:textId="77777777" w:rsidR="000B35BC" w:rsidRDefault="000B35BC">
      <w:pPr>
        <w:rPr>
          <w:kern w:val="2"/>
          <w14:ligatures w14:val="standardContextual"/>
        </w:rPr>
      </w:pPr>
    </w:p>
    <w:tbl>
      <w:tblPr>
        <w:tblW w:w="0" w:type="auto"/>
        <w:tblInd w:w="-176" w:type="dxa"/>
        <w:tblLook w:val="04A0" w:firstRow="1" w:lastRow="0" w:firstColumn="1" w:lastColumn="0" w:noHBand="0" w:noVBand="1"/>
      </w:tblPr>
      <w:tblGrid>
        <w:gridCol w:w="5982"/>
        <w:gridCol w:w="3215"/>
      </w:tblGrid>
      <w:tr w:rsidR="001019E5" w:rsidRPr="001019E5" w14:paraId="0E48DF13" w14:textId="77777777" w:rsidTr="00D0230F">
        <w:trPr>
          <w:trHeight w:val="2889"/>
        </w:trPr>
        <w:tc>
          <w:tcPr>
            <w:tcW w:w="5982" w:type="dxa"/>
            <w:tcBorders>
              <w:top w:val="single" w:sz="4" w:space="0" w:color="auto"/>
              <w:left w:val="single" w:sz="4" w:space="0" w:color="auto"/>
              <w:bottom w:val="single" w:sz="4" w:space="0" w:color="auto"/>
              <w:right w:val="single" w:sz="4" w:space="0" w:color="auto"/>
            </w:tcBorders>
            <w:shd w:val="clear" w:color="auto" w:fill="D5DCE4"/>
          </w:tcPr>
          <w:p w14:paraId="52BC6637" w14:textId="77777777" w:rsidR="001019E5" w:rsidRPr="001019E5" w:rsidRDefault="001019E5" w:rsidP="001019E5">
            <w:pPr>
              <w:tabs>
                <w:tab w:val="left" w:pos="540"/>
              </w:tabs>
              <w:spacing w:after="0" w:line="240" w:lineRule="auto"/>
              <w:jc w:val="both"/>
              <w:outlineLvl w:val="0"/>
              <w:rPr>
                <w:rFonts w:eastAsia="Times New Roman" w:cs="Calibri"/>
                <w:b/>
                <w:bCs/>
                <w:sz w:val="24"/>
                <w:szCs w:val="24"/>
                <w:lang w:val="en-US"/>
              </w:rPr>
            </w:pPr>
          </w:p>
          <w:p w14:paraId="20AA1B7B" w14:textId="77777777" w:rsidR="001019E5" w:rsidRPr="001019E5" w:rsidRDefault="001019E5" w:rsidP="001019E5">
            <w:pPr>
              <w:tabs>
                <w:tab w:val="left" w:pos="540"/>
              </w:tabs>
              <w:spacing w:after="0" w:line="240" w:lineRule="auto"/>
              <w:jc w:val="center"/>
              <w:outlineLvl w:val="0"/>
              <w:rPr>
                <w:rFonts w:eastAsia="Times New Roman" w:cs="Calibri"/>
                <w:b/>
                <w:bCs/>
                <w:sz w:val="40"/>
                <w:szCs w:val="40"/>
                <w:lang w:val="en-US"/>
              </w:rPr>
            </w:pPr>
          </w:p>
          <w:p w14:paraId="38ED0CCF" w14:textId="77777777" w:rsidR="001019E5" w:rsidRPr="001019E5" w:rsidRDefault="001019E5" w:rsidP="001019E5">
            <w:pPr>
              <w:tabs>
                <w:tab w:val="left" w:pos="540"/>
              </w:tabs>
              <w:spacing w:after="0" w:line="240" w:lineRule="auto"/>
              <w:jc w:val="center"/>
              <w:outlineLvl w:val="0"/>
              <w:rPr>
                <w:rFonts w:eastAsia="Times New Roman" w:cs="Calibri"/>
                <w:b/>
                <w:bCs/>
                <w:sz w:val="40"/>
                <w:szCs w:val="40"/>
                <w:lang w:val="en-US"/>
              </w:rPr>
            </w:pPr>
          </w:p>
          <w:p w14:paraId="791133D8" w14:textId="1A5CAEE7" w:rsidR="001019E5" w:rsidRPr="001019E5" w:rsidRDefault="0077351C" w:rsidP="001019E5">
            <w:pPr>
              <w:tabs>
                <w:tab w:val="left" w:pos="540"/>
              </w:tabs>
              <w:spacing w:after="0" w:line="240" w:lineRule="auto"/>
              <w:jc w:val="center"/>
              <w:outlineLvl w:val="0"/>
              <w:rPr>
                <w:rFonts w:eastAsia="Times New Roman" w:cs="Calibri"/>
                <w:b/>
                <w:bCs/>
                <w:sz w:val="40"/>
                <w:szCs w:val="40"/>
                <w:lang w:val="en-US"/>
              </w:rPr>
            </w:pPr>
            <w:r>
              <w:rPr>
                <w:rFonts w:eastAsia="Times New Roman" w:cs="Calibri"/>
                <w:b/>
                <w:bCs/>
                <w:sz w:val="40"/>
                <w:szCs w:val="40"/>
                <w:lang w:val="en-US"/>
              </w:rPr>
              <w:t>Information Security</w:t>
            </w:r>
            <w:r w:rsidR="001019E5">
              <w:rPr>
                <w:rFonts w:eastAsia="Times New Roman" w:cs="Calibri"/>
                <w:b/>
                <w:bCs/>
                <w:sz w:val="40"/>
                <w:szCs w:val="40"/>
                <w:lang w:val="en-US"/>
              </w:rPr>
              <w:t xml:space="preserve"> Policy</w:t>
            </w:r>
          </w:p>
          <w:p w14:paraId="23FECCB9" w14:textId="77777777" w:rsidR="001019E5" w:rsidRPr="001019E5" w:rsidRDefault="001019E5" w:rsidP="001019E5">
            <w:pPr>
              <w:tabs>
                <w:tab w:val="left" w:pos="540"/>
              </w:tabs>
              <w:spacing w:after="0" w:line="240" w:lineRule="auto"/>
              <w:jc w:val="both"/>
              <w:outlineLvl w:val="0"/>
              <w:rPr>
                <w:rFonts w:eastAsia="Times New Roman" w:cs="Calibri"/>
                <w:b/>
                <w:bCs/>
                <w:sz w:val="24"/>
                <w:szCs w:val="24"/>
                <w:lang w:val="en-US"/>
              </w:rPr>
            </w:pPr>
          </w:p>
        </w:tc>
        <w:tc>
          <w:tcPr>
            <w:tcW w:w="3215" w:type="dxa"/>
            <w:tcBorders>
              <w:left w:val="single" w:sz="4" w:space="0" w:color="auto"/>
            </w:tcBorders>
          </w:tcPr>
          <w:p w14:paraId="01009460" w14:textId="74C51919" w:rsidR="001019E5" w:rsidRPr="000563CA" w:rsidRDefault="000563CA" w:rsidP="000563CA">
            <w:pPr>
              <w:spacing w:after="0"/>
              <w:jc w:val="right"/>
              <w:rPr>
                <w:rFonts w:eastAsia="Times New Roman" w:cs="Calibri"/>
                <w:b/>
                <w:bCs/>
                <w:i/>
                <w:iCs/>
                <w:color w:val="3333CC"/>
                <w:kern w:val="2"/>
                <w:lang w:val="en-US"/>
                <w14:ligatures w14:val="standardContextual"/>
              </w:rPr>
            </w:pPr>
            <w:r>
              <w:rPr>
                <w:b/>
                <w:bCs/>
                <w:i/>
                <w:iCs/>
                <w:color w:val="0000FF"/>
                <w:lang w:val="en-US"/>
              </w:rPr>
              <w:t>[Insert Firm Name/Logo]</w:t>
            </w:r>
          </w:p>
        </w:tc>
      </w:tr>
    </w:tbl>
    <w:p w14:paraId="1CA29839" w14:textId="77777777" w:rsidR="001019E5" w:rsidRDefault="001019E5" w:rsidP="001019E5">
      <w:pPr>
        <w:spacing w:after="0"/>
        <w:rPr>
          <w:rFonts w:ascii="Arial" w:eastAsia="Times New Roman" w:hAnsi="Arial" w:cs="Arial"/>
          <w:sz w:val="28"/>
          <w:szCs w:val="28"/>
        </w:rPr>
      </w:pPr>
    </w:p>
    <w:tbl>
      <w:tblPr>
        <w:tblStyle w:val="TableGrid"/>
        <w:tblW w:w="9807" w:type="dxa"/>
        <w:tblInd w:w="-147" w:type="dxa"/>
        <w:tblLook w:val="04A0" w:firstRow="1" w:lastRow="0" w:firstColumn="1" w:lastColumn="0" w:noHBand="0" w:noVBand="1"/>
      </w:tblPr>
      <w:tblGrid>
        <w:gridCol w:w="4167"/>
        <w:gridCol w:w="2820"/>
        <w:gridCol w:w="2820"/>
      </w:tblGrid>
      <w:tr w:rsidR="00315612" w14:paraId="0BDF49A9" w14:textId="77777777" w:rsidTr="00D0230F">
        <w:tc>
          <w:tcPr>
            <w:tcW w:w="9807" w:type="dxa"/>
            <w:gridSpan w:val="3"/>
            <w:shd w:val="clear" w:color="auto" w:fill="D5DCE4"/>
            <w:hideMark/>
          </w:tcPr>
          <w:p w14:paraId="72679C2C" w14:textId="77777777" w:rsidR="00315612" w:rsidRDefault="00315612">
            <w:pPr>
              <w:spacing w:after="0"/>
              <w:jc w:val="center"/>
              <w:rPr>
                <w:kern w:val="2"/>
                <w14:ligatures w14:val="standardContextual"/>
              </w:rPr>
            </w:pPr>
            <w:r>
              <w:rPr>
                <w:b/>
                <w:bCs/>
              </w:rPr>
              <w:t>SUMMARY</w:t>
            </w:r>
          </w:p>
        </w:tc>
      </w:tr>
      <w:tr w:rsidR="00315612" w14:paraId="7EEA699C" w14:textId="77777777" w:rsidTr="00D0230F">
        <w:tc>
          <w:tcPr>
            <w:tcW w:w="4167" w:type="dxa"/>
            <w:hideMark/>
          </w:tcPr>
          <w:p w14:paraId="10198DAC" w14:textId="77777777" w:rsidR="00315612" w:rsidRDefault="00315612">
            <w:pPr>
              <w:spacing w:after="0"/>
              <w:jc w:val="center"/>
            </w:pPr>
            <w:r>
              <w:t>Policy Owner:</w:t>
            </w:r>
          </w:p>
        </w:tc>
        <w:tc>
          <w:tcPr>
            <w:tcW w:w="2820" w:type="dxa"/>
            <w:vMerge w:val="restart"/>
            <w:hideMark/>
          </w:tcPr>
          <w:p w14:paraId="3F5CB895" w14:textId="77777777" w:rsidR="00315612" w:rsidRDefault="00315612">
            <w:pPr>
              <w:spacing w:after="0"/>
              <w:jc w:val="center"/>
            </w:pPr>
            <w:r>
              <w:t>Effective From:</w:t>
            </w:r>
          </w:p>
          <w:p w14:paraId="6321EF56" w14:textId="51C358E7" w:rsidR="00315612" w:rsidRPr="000563CA" w:rsidRDefault="000563CA" w:rsidP="000563CA">
            <w:pPr>
              <w:spacing w:after="0"/>
              <w:jc w:val="center"/>
              <w:rPr>
                <w:kern w:val="2"/>
                <w14:ligatures w14:val="standardContextual"/>
              </w:rPr>
            </w:pPr>
            <w:r>
              <w:rPr>
                <w:i/>
                <w:iCs/>
                <w:color w:val="0000FF"/>
              </w:rPr>
              <w:t>[Insert Effective Date]</w:t>
            </w:r>
          </w:p>
        </w:tc>
        <w:tc>
          <w:tcPr>
            <w:tcW w:w="2820" w:type="dxa"/>
            <w:hideMark/>
          </w:tcPr>
          <w:p w14:paraId="27E7B3D3" w14:textId="77777777" w:rsidR="00315612" w:rsidRDefault="00315612">
            <w:pPr>
              <w:spacing w:after="0"/>
              <w:jc w:val="center"/>
            </w:pPr>
            <w:r>
              <w:t>Policy Approver:</w:t>
            </w:r>
          </w:p>
        </w:tc>
      </w:tr>
      <w:tr w:rsidR="00315612" w14:paraId="62E9599A" w14:textId="77777777" w:rsidTr="00D0230F">
        <w:tc>
          <w:tcPr>
            <w:tcW w:w="4167" w:type="dxa"/>
            <w:hideMark/>
          </w:tcPr>
          <w:p w14:paraId="01E27C36" w14:textId="1BAC616F" w:rsidR="00315612" w:rsidRPr="000563CA" w:rsidRDefault="000563CA" w:rsidP="000563CA">
            <w:pPr>
              <w:spacing w:after="0"/>
              <w:jc w:val="center"/>
              <w:rPr>
                <w:kern w:val="2"/>
                <w14:ligatures w14:val="standardContextual"/>
              </w:rPr>
            </w:pPr>
            <w:r>
              <w:rPr>
                <w:i/>
                <w:iCs/>
                <w:color w:val="0000FF"/>
              </w:rPr>
              <w:t>[Insert Policy Owner]</w:t>
            </w:r>
          </w:p>
        </w:tc>
        <w:tc>
          <w:tcPr>
            <w:tcW w:w="0" w:type="auto"/>
            <w:vMerge/>
            <w:vAlign w:val="center"/>
            <w:hideMark/>
          </w:tcPr>
          <w:p w14:paraId="68C3E4E1" w14:textId="77777777" w:rsidR="00315612" w:rsidRDefault="00315612">
            <w:pPr>
              <w:spacing w:after="0" w:line="278" w:lineRule="auto"/>
              <w:rPr>
                <w:rFonts w:cs="Calibri"/>
              </w:rPr>
            </w:pPr>
          </w:p>
        </w:tc>
        <w:tc>
          <w:tcPr>
            <w:tcW w:w="0" w:type="auto"/>
            <w:hideMark/>
          </w:tcPr>
          <w:p w14:paraId="3E306D99" w14:textId="6C9586B4" w:rsidR="00315612" w:rsidRPr="000563CA" w:rsidRDefault="000563CA" w:rsidP="000563CA">
            <w:pPr>
              <w:spacing w:after="0"/>
              <w:jc w:val="center"/>
              <w:rPr>
                <w:kern w:val="2"/>
                <w14:ligatures w14:val="standardContextual"/>
              </w:rPr>
            </w:pPr>
            <w:r>
              <w:rPr>
                <w:i/>
                <w:iCs/>
                <w:color w:val="0000FF"/>
              </w:rPr>
              <w:t>[Insert Policy Approver]</w:t>
            </w:r>
          </w:p>
        </w:tc>
      </w:tr>
      <w:tr w:rsidR="00315612" w14:paraId="0B47C082" w14:textId="77777777" w:rsidTr="00D0230F">
        <w:tc>
          <w:tcPr>
            <w:tcW w:w="4167" w:type="dxa"/>
            <w:hideMark/>
          </w:tcPr>
          <w:p w14:paraId="2D1F4CAD" w14:textId="77777777" w:rsidR="00315612" w:rsidRDefault="00315612">
            <w:pPr>
              <w:spacing w:after="0"/>
              <w:jc w:val="center"/>
            </w:pPr>
            <w:r>
              <w:t>Policy Review Period:</w:t>
            </w:r>
          </w:p>
        </w:tc>
        <w:tc>
          <w:tcPr>
            <w:tcW w:w="0" w:type="auto"/>
            <w:vMerge w:val="restart"/>
            <w:hideMark/>
          </w:tcPr>
          <w:p w14:paraId="24CD599F" w14:textId="77777777" w:rsidR="00315612" w:rsidRDefault="00315612">
            <w:pPr>
              <w:spacing w:after="0"/>
              <w:jc w:val="center"/>
            </w:pPr>
            <w:r>
              <w:t>Policy Location:</w:t>
            </w:r>
          </w:p>
          <w:p w14:paraId="74F3FB41" w14:textId="68D36459" w:rsidR="00315612" w:rsidRPr="000563CA" w:rsidRDefault="000563CA" w:rsidP="000563CA">
            <w:pPr>
              <w:spacing w:after="0"/>
              <w:jc w:val="center"/>
              <w:rPr>
                <w:kern w:val="2"/>
                <w14:ligatures w14:val="standardContextual"/>
              </w:rPr>
            </w:pPr>
            <w:r>
              <w:rPr>
                <w:i/>
                <w:iCs/>
                <w:color w:val="0000FF"/>
              </w:rPr>
              <w:t>[Insert Policy Location]</w:t>
            </w:r>
          </w:p>
        </w:tc>
        <w:tc>
          <w:tcPr>
            <w:tcW w:w="0" w:type="auto"/>
            <w:hideMark/>
          </w:tcPr>
          <w:p w14:paraId="4EFAEC4A" w14:textId="77777777" w:rsidR="00315612" w:rsidRDefault="00315612">
            <w:pPr>
              <w:spacing w:after="0"/>
              <w:jc w:val="center"/>
            </w:pPr>
            <w:r>
              <w:t>Policy Reference:</w:t>
            </w:r>
          </w:p>
        </w:tc>
      </w:tr>
      <w:tr w:rsidR="00315612" w14:paraId="4DD4DA26" w14:textId="77777777" w:rsidTr="00D0230F">
        <w:tc>
          <w:tcPr>
            <w:tcW w:w="4167" w:type="dxa"/>
            <w:hideMark/>
          </w:tcPr>
          <w:p w14:paraId="5AB0E4BC" w14:textId="5678CD5B" w:rsidR="00315612" w:rsidRPr="000563CA" w:rsidRDefault="000563CA" w:rsidP="000563CA">
            <w:pPr>
              <w:spacing w:after="0"/>
              <w:jc w:val="center"/>
              <w:rPr>
                <w:kern w:val="2"/>
                <w14:ligatures w14:val="standardContextual"/>
              </w:rPr>
            </w:pPr>
            <w:r>
              <w:rPr>
                <w:i/>
                <w:iCs/>
                <w:color w:val="0000FF"/>
              </w:rPr>
              <w:t>[Annually]</w:t>
            </w:r>
          </w:p>
        </w:tc>
        <w:tc>
          <w:tcPr>
            <w:tcW w:w="0" w:type="auto"/>
            <w:vMerge/>
            <w:vAlign w:val="center"/>
            <w:hideMark/>
          </w:tcPr>
          <w:p w14:paraId="4F43F243" w14:textId="77777777" w:rsidR="00315612" w:rsidRDefault="00315612">
            <w:pPr>
              <w:spacing w:after="0" w:line="278" w:lineRule="auto"/>
              <w:rPr>
                <w:rFonts w:cs="Calibri"/>
              </w:rPr>
            </w:pPr>
          </w:p>
        </w:tc>
        <w:tc>
          <w:tcPr>
            <w:tcW w:w="0" w:type="auto"/>
            <w:hideMark/>
          </w:tcPr>
          <w:p w14:paraId="7CB1D8BE" w14:textId="38BF644B" w:rsidR="00315612" w:rsidRPr="000563CA" w:rsidRDefault="000563CA" w:rsidP="000563CA">
            <w:pPr>
              <w:spacing w:after="0"/>
              <w:jc w:val="center"/>
              <w:rPr>
                <w:kern w:val="2"/>
                <w14:ligatures w14:val="standardContextual"/>
              </w:rPr>
            </w:pPr>
            <w:r>
              <w:rPr>
                <w:i/>
                <w:iCs/>
                <w:color w:val="0000FF"/>
              </w:rPr>
              <w:t>[Insert Reference]</w:t>
            </w:r>
          </w:p>
        </w:tc>
      </w:tr>
    </w:tbl>
    <w:p w14:paraId="0F18A947" w14:textId="77777777" w:rsidR="001019E5" w:rsidRDefault="001019E5" w:rsidP="001019E5">
      <w:pPr>
        <w:spacing w:after="0"/>
        <w:rPr>
          <w:rFonts w:ascii="Arial" w:eastAsia="Times New Roman" w:hAnsi="Arial" w:cs="Arial"/>
          <w:sz w:val="28"/>
          <w:szCs w:val="28"/>
        </w:rPr>
      </w:pPr>
    </w:p>
    <w:tbl>
      <w:tblPr>
        <w:tblStyle w:val="TableGrid"/>
        <w:tblW w:w="9786" w:type="dxa"/>
        <w:tblInd w:w="-147" w:type="dxa"/>
        <w:tblLook w:val="04A0" w:firstRow="1" w:lastRow="0" w:firstColumn="1" w:lastColumn="0" w:noHBand="0" w:noVBand="1"/>
      </w:tblPr>
      <w:tblGrid>
        <w:gridCol w:w="1375"/>
        <w:gridCol w:w="2690"/>
        <w:gridCol w:w="4480"/>
        <w:gridCol w:w="1241"/>
      </w:tblGrid>
      <w:tr w:rsidR="00315612" w14:paraId="628A1B00" w14:textId="77777777" w:rsidTr="00D0230F">
        <w:tc>
          <w:tcPr>
            <w:tcW w:w="9786" w:type="dxa"/>
            <w:gridSpan w:val="4"/>
            <w:shd w:val="clear" w:color="auto" w:fill="D5DCE4"/>
            <w:hideMark/>
          </w:tcPr>
          <w:p w14:paraId="78D01A33" w14:textId="77777777" w:rsidR="00315612" w:rsidRDefault="00315612">
            <w:pPr>
              <w:spacing w:after="0"/>
              <w:jc w:val="center"/>
              <w:rPr>
                <w:kern w:val="2"/>
                <w14:ligatures w14:val="standardContextual"/>
              </w:rPr>
            </w:pPr>
            <w:r>
              <w:rPr>
                <w:b/>
                <w:bCs/>
              </w:rPr>
              <w:t>History of changes to this document</w:t>
            </w:r>
          </w:p>
        </w:tc>
      </w:tr>
      <w:tr w:rsidR="00315612" w14:paraId="0CC339CC" w14:textId="77777777" w:rsidTr="00D0230F">
        <w:tc>
          <w:tcPr>
            <w:tcW w:w="1375" w:type="dxa"/>
            <w:hideMark/>
          </w:tcPr>
          <w:p w14:paraId="673AAE3B" w14:textId="77777777" w:rsidR="00315612" w:rsidRDefault="00315612">
            <w:pPr>
              <w:spacing w:after="0"/>
            </w:pPr>
            <w:r>
              <w:rPr>
                <w:b/>
                <w:bCs/>
              </w:rPr>
              <w:t>Version No.</w:t>
            </w:r>
          </w:p>
        </w:tc>
        <w:tc>
          <w:tcPr>
            <w:tcW w:w="2690" w:type="dxa"/>
            <w:hideMark/>
          </w:tcPr>
          <w:p w14:paraId="513B0877" w14:textId="77777777" w:rsidR="00315612" w:rsidRDefault="00315612">
            <w:pPr>
              <w:spacing w:after="0"/>
            </w:pPr>
            <w:r>
              <w:rPr>
                <w:b/>
                <w:bCs/>
              </w:rPr>
              <w:t>Location of change</w:t>
            </w:r>
          </w:p>
        </w:tc>
        <w:tc>
          <w:tcPr>
            <w:tcW w:w="4480" w:type="dxa"/>
            <w:hideMark/>
          </w:tcPr>
          <w:p w14:paraId="60C0A0CF" w14:textId="77777777" w:rsidR="00315612" w:rsidRDefault="00315612">
            <w:pPr>
              <w:spacing w:after="0"/>
            </w:pPr>
            <w:r>
              <w:rPr>
                <w:b/>
                <w:bCs/>
              </w:rPr>
              <w:t>Description of change</w:t>
            </w:r>
          </w:p>
        </w:tc>
        <w:tc>
          <w:tcPr>
            <w:tcW w:w="1241" w:type="dxa"/>
            <w:hideMark/>
          </w:tcPr>
          <w:p w14:paraId="58E60E66" w14:textId="77777777" w:rsidR="00315612" w:rsidRDefault="00315612">
            <w:pPr>
              <w:spacing w:after="0"/>
            </w:pPr>
            <w:r>
              <w:rPr>
                <w:b/>
                <w:bCs/>
              </w:rPr>
              <w:t>When</w:t>
            </w:r>
          </w:p>
        </w:tc>
      </w:tr>
      <w:tr w:rsidR="00315612" w14:paraId="4150EFE3" w14:textId="77777777" w:rsidTr="00D0230F">
        <w:tc>
          <w:tcPr>
            <w:tcW w:w="1375" w:type="dxa"/>
            <w:hideMark/>
          </w:tcPr>
          <w:p w14:paraId="388CF950" w14:textId="0523E4FD" w:rsidR="00315612" w:rsidRPr="000563CA" w:rsidRDefault="000563CA" w:rsidP="000563CA">
            <w:pPr>
              <w:spacing w:after="0"/>
              <w:rPr>
                <w:kern w:val="2"/>
                <w14:ligatures w14:val="standardContextual"/>
              </w:rPr>
            </w:pPr>
            <w:r>
              <w:rPr>
                <w:color w:val="0000FF"/>
              </w:rPr>
              <w:t>[1.0]</w:t>
            </w:r>
          </w:p>
        </w:tc>
        <w:tc>
          <w:tcPr>
            <w:tcW w:w="0" w:type="auto"/>
            <w:hideMark/>
          </w:tcPr>
          <w:p w14:paraId="1345405E" w14:textId="557EFC49" w:rsidR="00315612" w:rsidRPr="000563CA" w:rsidRDefault="000563CA" w:rsidP="000563CA">
            <w:pPr>
              <w:spacing w:after="0"/>
              <w:rPr>
                <w:kern w:val="2"/>
                <w14:ligatures w14:val="standardContextual"/>
              </w:rPr>
            </w:pPr>
            <w:r>
              <w:rPr>
                <w:color w:val="0000FF"/>
              </w:rPr>
              <w:t>[New document]</w:t>
            </w:r>
          </w:p>
        </w:tc>
        <w:tc>
          <w:tcPr>
            <w:tcW w:w="0" w:type="auto"/>
            <w:hideMark/>
          </w:tcPr>
          <w:p w14:paraId="62C30281" w14:textId="56B43FBA" w:rsidR="00315612" w:rsidRPr="000563CA" w:rsidRDefault="000563CA" w:rsidP="000563CA">
            <w:pPr>
              <w:spacing w:after="0"/>
              <w:rPr>
                <w:kern w:val="2"/>
                <w14:ligatures w14:val="standardContextual"/>
              </w:rPr>
            </w:pPr>
            <w:r>
              <w:rPr>
                <w:color w:val="0000FF"/>
              </w:rPr>
              <w:t>[New policy issued]</w:t>
            </w:r>
          </w:p>
        </w:tc>
        <w:tc>
          <w:tcPr>
            <w:tcW w:w="0" w:type="auto"/>
            <w:hideMark/>
          </w:tcPr>
          <w:p w14:paraId="6E43FD15" w14:textId="35CE4593" w:rsidR="00315612" w:rsidRPr="000563CA" w:rsidRDefault="000563CA" w:rsidP="000563CA">
            <w:pPr>
              <w:spacing w:after="0"/>
              <w:rPr>
                <w:kern w:val="2"/>
                <w14:ligatures w14:val="standardContextual"/>
              </w:rPr>
            </w:pPr>
            <w:r>
              <w:rPr>
                <w:color w:val="0000FF"/>
              </w:rPr>
              <w:t>[MM/YYYY]</w:t>
            </w:r>
          </w:p>
        </w:tc>
      </w:tr>
      <w:tr w:rsidR="00315612" w14:paraId="4658DA93" w14:textId="77777777" w:rsidTr="00D0230F">
        <w:tc>
          <w:tcPr>
            <w:tcW w:w="1375" w:type="dxa"/>
            <w:hideMark/>
          </w:tcPr>
          <w:p w14:paraId="590FA89C" w14:textId="77777777" w:rsidR="00315612" w:rsidRDefault="00315612"/>
        </w:tc>
        <w:tc>
          <w:tcPr>
            <w:tcW w:w="0" w:type="auto"/>
            <w:hideMark/>
          </w:tcPr>
          <w:p w14:paraId="48C45E02" w14:textId="77777777" w:rsidR="00315612" w:rsidRDefault="00315612"/>
        </w:tc>
        <w:tc>
          <w:tcPr>
            <w:tcW w:w="0" w:type="auto"/>
            <w:hideMark/>
          </w:tcPr>
          <w:p w14:paraId="30575DCD" w14:textId="77777777" w:rsidR="00315612" w:rsidRDefault="00315612"/>
        </w:tc>
        <w:tc>
          <w:tcPr>
            <w:tcW w:w="0" w:type="auto"/>
            <w:hideMark/>
          </w:tcPr>
          <w:p w14:paraId="22B64A9B" w14:textId="77777777" w:rsidR="00315612" w:rsidRDefault="00315612"/>
        </w:tc>
      </w:tr>
      <w:tr w:rsidR="00315612" w14:paraId="334F909D" w14:textId="77777777" w:rsidTr="00D0230F">
        <w:tc>
          <w:tcPr>
            <w:tcW w:w="1375" w:type="dxa"/>
            <w:hideMark/>
          </w:tcPr>
          <w:p w14:paraId="59C61111" w14:textId="77777777" w:rsidR="00315612" w:rsidRDefault="00315612"/>
        </w:tc>
        <w:tc>
          <w:tcPr>
            <w:tcW w:w="0" w:type="auto"/>
            <w:hideMark/>
          </w:tcPr>
          <w:p w14:paraId="1E89A6F3" w14:textId="77777777" w:rsidR="00315612" w:rsidRDefault="00315612"/>
        </w:tc>
        <w:tc>
          <w:tcPr>
            <w:tcW w:w="0" w:type="auto"/>
            <w:hideMark/>
          </w:tcPr>
          <w:p w14:paraId="21D66FBA" w14:textId="77777777" w:rsidR="00315612" w:rsidRDefault="00315612"/>
        </w:tc>
        <w:tc>
          <w:tcPr>
            <w:tcW w:w="0" w:type="auto"/>
            <w:hideMark/>
          </w:tcPr>
          <w:p w14:paraId="3A88F5EE" w14:textId="77777777" w:rsidR="00315612" w:rsidRDefault="00315612"/>
        </w:tc>
      </w:tr>
      <w:tr w:rsidR="00315612" w14:paraId="1F86602A" w14:textId="77777777" w:rsidTr="00D0230F">
        <w:tc>
          <w:tcPr>
            <w:tcW w:w="1375" w:type="dxa"/>
            <w:hideMark/>
          </w:tcPr>
          <w:p w14:paraId="0E6BB91F" w14:textId="77777777" w:rsidR="00315612" w:rsidRDefault="00315612"/>
        </w:tc>
        <w:tc>
          <w:tcPr>
            <w:tcW w:w="0" w:type="auto"/>
            <w:hideMark/>
          </w:tcPr>
          <w:p w14:paraId="55A984D2" w14:textId="77777777" w:rsidR="00315612" w:rsidRDefault="00315612"/>
        </w:tc>
        <w:tc>
          <w:tcPr>
            <w:tcW w:w="0" w:type="auto"/>
            <w:hideMark/>
          </w:tcPr>
          <w:p w14:paraId="63594CB8" w14:textId="77777777" w:rsidR="00315612" w:rsidRDefault="00315612"/>
        </w:tc>
        <w:tc>
          <w:tcPr>
            <w:tcW w:w="0" w:type="auto"/>
            <w:hideMark/>
          </w:tcPr>
          <w:p w14:paraId="73E12647" w14:textId="77777777" w:rsidR="00315612" w:rsidRDefault="00315612"/>
        </w:tc>
      </w:tr>
    </w:tbl>
    <w:p w14:paraId="683E4AF8" w14:textId="77777777" w:rsidR="001019E5" w:rsidRDefault="001019E5" w:rsidP="001019E5">
      <w:pPr>
        <w:spacing w:after="0"/>
        <w:rPr>
          <w:rFonts w:ascii="Arial" w:eastAsia="Times New Roman" w:hAnsi="Arial" w:cs="Arial"/>
          <w:sz w:val="28"/>
          <w:szCs w:val="28"/>
        </w:rPr>
      </w:pPr>
    </w:p>
    <w:tbl>
      <w:tblPr>
        <w:tblW w:w="9786" w:type="dxa"/>
        <w:tblInd w:w="-147"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92"/>
        <w:gridCol w:w="2394"/>
      </w:tblGrid>
      <w:tr w:rsidR="00D0230F" w14:paraId="43DEA593" w14:textId="77777777">
        <w:tc>
          <w:tcPr>
            <w:tcW w:w="9786" w:type="dxa"/>
            <w:gridSpan w:val="2"/>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239C726E" w14:textId="77777777" w:rsidR="00D0230F" w:rsidRDefault="00D0230F">
            <w:pPr>
              <w:spacing w:after="0"/>
              <w:jc w:val="center"/>
              <w:rPr>
                <w:kern w:val="2"/>
                <w14:ligatures w14:val="standardContextual"/>
              </w:rPr>
            </w:pPr>
            <w:r>
              <w:rPr>
                <w:b/>
                <w:bCs/>
                <w:color w:val="000000"/>
                <w:lang w:val="en-US"/>
              </w:rPr>
              <w:t>QUALITY STATEMENT</w:t>
            </w:r>
          </w:p>
        </w:tc>
      </w:tr>
      <w:tr w:rsidR="00D0230F" w14:paraId="5F007BA2" w14:textId="77777777">
        <w:trPr>
          <w:trHeight w:val="454"/>
        </w:trPr>
        <w:tc>
          <w:tcPr>
            <w:tcW w:w="739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F82DA68" w14:textId="77777777" w:rsidR="00D0230F" w:rsidRDefault="00D0230F">
            <w:pPr>
              <w:spacing w:after="0"/>
            </w:pPr>
            <w:r>
              <w:rPr>
                <w:color w:val="000000"/>
                <w:lang w:val="en-US"/>
              </w:rPr>
              <w:t>Quality Control</w:t>
            </w:r>
          </w:p>
        </w:tc>
        <w:tc>
          <w:tcPr>
            <w:tcW w:w="23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01B819" w14:textId="77777777" w:rsidR="00D0230F" w:rsidRDefault="00D0230F">
            <w:pPr>
              <w:spacing w:after="0"/>
              <w:jc w:val="center"/>
            </w:pPr>
            <w:r>
              <w:rPr>
                <w:color w:val="000000"/>
                <w:lang w:val="en-US"/>
              </w:rPr>
              <w:t>Next Review Date</w:t>
            </w:r>
          </w:p>
        </w:tc>
      </w:tr>
      <w:tr w:rsidR="00D0230F" w14:paraId="038C9D36" w14:textId="77777777">
        <w:tc>
          <w:tcPr>
            <w:tcW w:w="739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093ECEA" w14:textId="77777777" w:rsidR="00D0230F" w:rsidRDefault="00D0230F">
            <w:pPr>
              <w:spacing w:after="0"/>
            </w:pPr>
            <w:r>
              <w:rPr>
                <w:lang w:val="en-US"/>
              </w:rPr>
              <w:t xml:space="preserve">This document is periodically reviewed at least annually from the last effective date. </w:t>
            </w:r>
          </w:p>
        </w:tc>
        <w:tc>
          <w:tcPr>
            <w:tcW w:w="23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5F49889" w14:textId="77777777" w:rsidR="00D0230F" w:rsidRDefault="00D0230F">
            <w:pPr>
              <w:spacing w:after="0"/>
            </w:pPr>
            <w:r>
              <w:rPr>
                <w:lang w:val="en-US"/>
              </w:rPr>
              <w:t xml:space="preserve"> </w:t>
            </w:r>
          </w:p>
        </w:tc>
      </w:tr>
    </w:tbl>
    <w:p w14:paraId="1450383C" w14:textId="77777777" w:rsidR="001019E5" w:rsidRDefault="001019E5" w:rsidP="00293EE2">
      <w:pPr>
        <w:rPr>
          <w:rFonts w:ascii="Arial" w:eastAsia="Times New Roman" w:hAnsi="Arial" w:cs="Arial"/>
          <w:sz w:val="28"/>
          <w:szCs w:val="28"/>
        </w:rPr>
      </w:pPr>
    </w:p>
    <w:p w14:paraId="648A0CB8" w14:textId="77777777" w:rsidR="00E13362" w:rsidRDefault="00E13362" w:rsidP="000444A7">
      <w:pPr>
        <w:spacing w:after="0" w:line="240" w:lineRule="auto"/>
        <w:rPr>
          <w:rFonts w:ascii="Arial" w:eastAsia="Times New Roman" w:hAnsi="Arial" w:cs="Arial"/>
          <w:sz w:val="28"/>
          <w:szCs w:val="28"/>
        </w:rPr>
      </w:pPr>
    </w:p>
    <w:p w14:paraId="1F16CE28" w14:textId="77777777" w:rsidR="00800854" w:rsidRPr="00A5193F" w:rsidRDefault="00800854" w:rsidP="000444A7">
      <w:pPr>
        <w:spacing w:after="0" w:line="240" w:lineRule="auto"/>
        <w:rPr>
          <w:rFonts w:ascii="Arial" w:eastAsia="Times New Roman" w:hAnsi="Arial" w:cs="Arial"/>
          <w:b/>
          <w:sz w:val="24"/>
          <w:szCs w:val="24"/>
        </w:rPr>
      </w:pPr>
    </w:p>
    <w:p w14:paraId="48EF89CE"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2886834C" w14:textId="77777777" w:rsidR="00800854" w:rsidRPr="00A5193F" w:rsidRDefault="00800854" w:rsidP="000444A7">
      <w:pPr>
        <w:autoSpaceDE w:val="0"/>
        <w:autoSpaceDN w:val="0"/>
        <w:adjustRightInd w:val="0"/>
        <w:spacing w:after="0" w:line="240" w:lineRule="auto"/>
        <w:rPr>
          <w:rFonts w:ascii="Arial" w:eastAsia="Times New Roman" w:hAnsi="Arial" w:cs="Arial"/>
          <w:b/>
          <w:color w:val="241F20"/>
          <w:sz w:val="24"/>
          <w:szCs w:val="24"/>
          <w:u w:val="single"/>
        </w:rPr>
      </w:pPr>
    </w:p>
    <w:p w14:paraId="4B67BDD2"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65E9F881"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5BEF572F"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0"/>
          <w:szCs w:val="20"/>
          <w:u w:val="single"/>
        </w:rPr>
      </w:pPr>
    </w:p>
    <w:p w14:paraId="07F09C9D"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0"/>
          <w:szCs w:val="20"/>
          <w:u w:val="single"/>
        </w:rPr>
      </w:pPr>
    </w:p>
    <w:p w14:paraId="34B4F426"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1D0729BA"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36D888D5"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2C061910" w14:textId="77777777" w:rsidR="00D660B4" w:rsidRPr="00A5193F" w:rsidRDefault="00D660B4" w:rsidP="00184EB0">
      <w:pPr>
        <w:tabs>
          <w:tab w:val="left" w:pos="6975"/>
        </w:tabs>
        <w:rPr>
          <w:rFonts w:ascii="Arial" w:hAnsi="Arial" w:cs="Arial"/>
          <w:b/>
          <w:bCs/>
        </w:rPr>
      </w:pPr>
    </w:p>
    <w:p w14:paraId="2FA427DB" w14:textId="0B958485" w:rsidR="0077351C" w:rsidRDefault="0077351C">
      <w:pPr>
        <w:spacing w:after="0" w:line="240" w:lineRule="auto"/>
        <w:rPr>
          <w:rFonts w:cs="Calibri"/>
          <w:bCs/>
        </w:rPr>
      </w:pPr>
      <w:r>
        <w:rPr>
          <w:rFonts w:cs="Calibri"/>
          <w:bCs/>
        </w:rPr>
        <w:br w:type="page"/>
      </w:r>
    </w:p>
    <w:p w14:paraId="11BA753D" w14:textId="77777777" w:rsidR="00315612" w:rsidRDefault="00315612">
      <w:pPr>
        <w:pStyle w:val="TOCHeading"/>
        <w:rPr>
          <w:rFonts w:ascii="Calibri" w:hAnsi="Calibri" w:cs="Calibri"/>
          <w:color w:val="000000"/>
          <w:kern w:val="2"/>
          <w14:ligatures w14:val="standardContextual"/>
        </w:rPr>
      </w:pPr>
      <w:r>
        <w:rPr>
          <w:rFonts w:ascii="Calibri" w:hAnsi="Calibri" w:cs="Calibri"/>
          <w:b/>
          <w:bCs/>
          <w:color w:val="000000"/>
          <w:u w:val="single"/>
        </w:rPr>
        <w:lastRenderedPageBreak/>
        <w:t>Contents</w:t>
      </w:r>
    </w:p>
    <w:tbl>
      <w:tblPr>
        <w:tblW w:w="9600" w:type="dxa"/>
        <w:tblLook w:val="04A0" w:firstRow="1" w:lastRow="0" w:firstColumn="1" w:lastColumn="0" w:noHBand="0" w:noVBand="1"/>
      </w:tblPr>
      <w:tblGrid>
        <w:gridCol w:w="960"/>
        <w:gridCol w:w="7440"/>
        <w:gridCol w:w="1200"/>
      </w:tblGrid>
      <w:tr w:rsidR="00315612" w14:paraId="4A95E06B" w14:textId="77777777" w:rsidTr="00D0230F">
        <w:tc>
          <w:tcPr>
            <w:tcW w:w="960" w:type="dxa"/>
          </w:tcPr>
          <w:p w14:paraId="4702E93C" w14:textId="76CFFAE3" w:rsidR="00315612" w:rsidRDefault="00315612" w:rsidP="00315612">
            <w:pPr>
              <w:rPr>
                <w:kern w:val="2"/>
                <w:sz w:val="24"/>
                <w:szCs w:val="24"/>
                <w14:ligatures w14:val="standardContextual"/>
              </w:rPr>
            </w:pPr>
          </w:p>
        </w:tc>
        <w:tc>
          <w:tcPr>
            <w:tcW w:w="7440" w:type="dxa"/>
          </w:tcPr>
          <w:p w14:paraId="55BA81BB" w14:textId="425FF893" w:rsidR="00315612" w:rsidRDefault="00315612" w:rsidP="00315612"/>
        </w:tc>
        <w:tc>
          <w:tcPr>
            <w:tcW w:w="1200" w:type="dxa"/>
            <w:hideMark/>
          </w:tcPr>
          <w:p w14:paraId="6F0FC217" w14:textId="77777777" w:rsidR="00315612" w:rsidRDefault="00315612" w:rsidP="00315612">
            <w:r>
              <w:rPr>
                <w:b/>
                <w:bCs/>
              </w:rPr>
              <w:t>Page No.</w:t>
            </w:r>
          </w:p>
        </w:tc>
      </w:tr>
      <w:tr w:rsidR="00315612" w14:paraId="69CBFEDE" w14:textId="77777777" w:rsidTr="00D0230F">
        <w:tc>
          <w:tcPr>
            <w:tcW w:w="0" w:type="auto"/>
            <w:hideMark/>
          </w:tcPr>
          <w:p w14:paraId="72CF50A5" w14:textId="77777777" w:rsidR="00315612" w:rsidRDefault="00315612" w:rsidP="00315612">
            <w:r>
              <w:t>1.</w:t>
            </w:r>
          </w:p>
        </w:tc>
        <w:tc>
          <w:tcPr>
            <w:tcW w:w="0" w:type="auto"/>
            <w:hideMark/>
          </w:tcPr>
          <w:p w14:paraId="1655B9BD" w14:textId="77777777" w:rsidR="00315612" w:rsidRDefault="00315612" w:rsidP="00315612">
            <w:r>
              <w:t>Policy purpose and objectives</w:t>
            </w:r>
          </w:p>
        </w:tc>
        <w:tc>
          <w:tcPr>
            <w:tcW w:w="0" w:type="auto"/>
            <w:hideMark/>
          </w:tcPr>
          <w:p w14:paraId="71C33B6F" w14:textId="77777777" w:rsidR="00315612" w:rsidRDefault="00315612" w:rsidP="00315612">
            <w:r>
              <w:rPr>
                <w:color w:val="0000FF"/>
              </w:rPr>
              <w:t>X</w:t>
            </w:r>
          </w:p>
        </w:tc>
      </w:tr>
      <w:tr w:rsidR="00315612" w14:paraId="4B831470" w14:textId="77777777" w:rsidTr="00D0230F">
        <w:tc>
          <w:tcPr>
            <w:tcW w:w="0" w:type="auto"/>
            <w:hideMark/>
          </w:tcPr>
          <w:p w14:paraId="51FD7A11" w14:textId="77777777" w:rsidR="00315612" w:rsidRDefault="00315612" w:rsidP="00315612">
            <w:r>
              <w:t>2.</w:t>
            </w:r>
          </w:p>
        </w:tc>
        <w:tc>
          <w:tcPr>
            <w:tcW w:w="0" w:type="auto"/>
            <w:hideMark/>
          </w:tcPr>
          <w:p w14:paraId="0440BBD7" w14:textId="77777777" w:rsidR="00315612" w:rsidRDefault="00315612" w:rsidP="00315612">
            <w:r>
              <w:t>Scope</w:t>
            </w:r>
          </w:p>
        </w:tc>
        <w:tc>
          <w:tcPr>
            <w:tcW w:w="0" w:type="auto"/>
            <w:hideMark/>
          </w:tcPr>
          <w:p w14:paraId="4272DC88" w14:textId="77777777" w:rsidR="00315612" w:rsidRDefault="00315612" w:rsidP="00315612">
            <w:r>
              <w:rPr>
                <w:color w:val="0000FF"/>
              </w:rPr>
              <w:t>X</w:t>
            </w:r>
          </w:p>
        </w:tc>
      </w:tr>
      <w:tr w:rsidR="00315612" w14:paraId="7AE44840" w14:textId="77777777" w:rsidTr="00D0230F">
        <w:tc>
          <w:tcPr>
            <w:tcW w:w="0" w:type="auto"/>
            <w:hideMark/>
          </w:tcPr>
          <w:p w14:paraId="7EB3EE04" w14:textId="77777777" w:rsidR="00315612" w:rsidRDefault="00315612" w:rsidP="00315612">
            <w:r>
              <w:t>3.</w:t>
            </w:r>
          </w:p>
        </w:tc>
        <w:tc>
          <w:tcPr>
            <w:tcW w:w="0" w:type="auto"/>
            <w:hideMark/>
          </w:tcPr>
          <w:p w14:paraId="57BF0DC8" w14:textId="77777777" w:rsidR="00315612" w:rsidRDefault="00315612" w:rsidP="00315612">
            <w:r>
              <w:t>Legal and regulatory context</w:t>
            </w:r>
          </w:p>
        </w:tc>
        <w:tc>
          <w:tcPr>
            <w:tcW w:w="0" w:type="auto"/>
            <w:hideMark/>
          </w:tcPr>
          <w:p w14:paraId="57809516" w14:textId="77777777" w:rsidR="00315612" w:rsidRDefault="00315612" w:rsidP="00315612">
            <w:r>
              <w:rPr>
                <w:color w:val="0000FF"/>
              </w:rPr>
              <w:t>X</w:t>
            </w:r>
          </w:p>
        </w:tc>
      </w:tr>
      <w:tr w:rsidR="00315612" w14:paraId="76883B7E" w14:textId="77777777" w:rsidTr="00D0230F">
        <w:tc>
          <w:tcPr>
            <w:tcW w:w="0" w:type="auto"/>
            <w:hideMark/>
          </w:tcPr>
          <w:p w14:paraId="22B4C898" w14:textId="77777777" w:rsidR="00315612" w:rsidRDefault="00315612" w:rsidP="00315612">
            <w:r>
              <w:t>4.</w:t>
            </w:r>
          </w:p>
        </w:tc>
        <w:tc>
          <w:tcPr>
            <w:tcW w:w="0" w:type="auto"/>
            <w:hideMark/>
          </w:tcPr>
          <w:p w14:paraId="0C80471D" w14:textId="77777777" w:rsidR="00315612" w:rsidRDefault="00315612" w:rsidP="00315612">
            <w:r>
              <w:t>Governance and responsibilities</w:t>
            </w:r>
          </w:p>
        </w:tc>
        <w:tc>
          <w:tcPr>
            <w:tcW w:w="0" w:type="auto"/>
            <w:hideMark/>
          </w:tcPr>
          <w:p w14:paraId="3034D97C" w14:textId="77777777" w:rsidR="00315612" w:rsidRDefault="00315612" w:rsidP="00315612">
            <w:r>
              <w:rPr>
                <w:color w:val="0000FF"/>
              </w:rPr>
              <w:t>X</w:t>
            </w:r>
          </w:p>
        </w:tc>
      </w:tr>
      <w:tr w:rsidR="00315612" w14:paraId="64F2AA79" w14:textId="77777777" w:rsidTr="00D0230F">
        <w:tc>
          <w:tcPr>
            <w:tcW w:w="0" w:type="auto"/>
            <w:hideMark/>
          </w:tcPr>
          <w:p w14:paraId="635F3B9F" w14:textId="77777777" w:rsidR="00315612" w:rsidRDefault="00315612" w:rsidP="00315612">
            <w:r>
              <w:t>5.</w:t>
            </w:r>
          </w:p>
        </w:tc>
        <w:tc>
          <w:tcPr>
            <w:tcW w:w="0" w:type="auto"/>
            <w:hideMark/>
          </w:tcPr>
          <w:p w14:paraId="577F1D80" w14:textId="77777777" w:rsidR="00315612" w:rsidRDefault="00315612" w:rsidP="00315612">
            <w:r>
              <w:t>Information security risk management</w:t>
            </w:r>
          </w:p>
        </w:tc>
        <w:tc>
          <w:tcPr>
            <w:tcW w:w="0" w:type="auto"/>
            <w:hideMark/>
          </w:tcPr>
          <w:p w14:paraId="429B9011" w14:textId="77777777" w:rsidR="00315612" w:rsidRDefault="00315612" w:rsidP="00315612">
            <w:r>
              <w:rPr>
                <w:color w:val="0000FF"/>
              </w:rPr>
              <w:t>X</w:t>
            </w:r>
          </w:p>
        </w:tc>
      </w:tr>
      <w:tr w:rsidR="00315612" w14:paraId="5774F523" w14:textId="77777777" w:rsidTr="00D0230F">
        <w:tc>
          <w:tcPr>
            <w:tcW w:w="0" w:type="auto"/>
            <w:hideMark/>
          </w:tcPr>
          <w:p w14:paraId="4C82DD0A" w14:textId="77777777" w:rsidR="00315612" w:rsidRDefault="00315612" w:rsidP="00315612">
            <w:r>
              <w:t>6.</w:t>
            </w:r>
          </w:p>
        </w:tc>
        <w:tc>
          <w:tcPr>
            <w:tcW w:w="0" w:type="auto"/>
            <w:hideMark/>
          </w:tcPr>
          <w:p w14:paraId="5366B6DA" w14:textId="77777777" w:rsidR="00315612" w:rsidRDefault="00315612" w:rsidP="00315612">
            <w:r>
              <w:t>Access control and secure use</w:t>
            </w:r>
          </w:p>
        </w:tc>
        <w:tc>
          <w:tcPr>
            <w:tcW w:w="0" w:type="auto"/>
            <w:hideMark/>
          </w:tcPr>
          <w:p w14:paraId="2681AA74" w14:textId="77777777" w:rsidR="00315612" w:rsidRDefault="00315612" w:rsidP="00315612">
            <w:r>
              <w:rPr>
                <w:color w:val="0000FF"/>
              </w:rPr>
              <w:t>X</w:t>
            </w:r>
          </w:p>
        </w:tc>
      </w:tr>
      <w:tr w:rsidR="00315612" w14:paraId="4FC46039" w14:textId="77777777" w:rsidTr="00D0230F">
        <w:tc>
          <w:tcPr>
            <w:tcW w:w="0" w:type="auto"/>
            <w:hideMark/>
          </w:tcPr>
          <w:p w14:paraId="3CED271E" w14:textId="77777777" w:rsidR="00315612" w:rsidRDefault="00315612" w:rsidP="00315612">
            <w:r>
              <w:t>7.</w:t>
            </w:r>
          </w:p>
        </w:tc>
        <w:tc>
          <w:tcPr>
            <w:tcW w:w="0" w:type="auto"/>
            <w:hideMark/>
          </w:tcPr>
          <w:p w14:paraId="710276D9" w14:textId="77777777" w:rsidR="00315612" w:rsidRDefault="00315612" w:rsidP="00315612">
            <w:r>
              <w:t>Technical and physical security</w:t>
            </w:r>
          </w:p>
        </w:tc>
        <w:tc>
          <w:tcPr>
            <w:tcW w:w="0" w:type="auto"/>
            <w:hideMark/>
          </w:tcPr>
          <w:p w14:paraId="06965194" w14:textId="77777777" w:rsidR="00315612" w:rsidRDefault="00315612" w:rsidP="00315612">
            <w:r>
              <w:rPr>
                <w:color w:val="0000FF"/>
              </w:rPr>
              <w:t>X</w:t>
            </w:r>
          </w:p>
        </w:tc>
      </w:tr>
      <w:tr w:rsidR="00315612" w14:paraId="289D09E0" w14:textId="77777777" w:rsidTr="00D0230F">
        <w:tc>
          <w:tcPr>
            <w:tcW w:w="0" w:type="auto"/>
            <w:hideMark/>
          </w:tcPr>
          <w:p w14:paraId="3BAC5328" w14:textId="77777777" w:rsidR="00315612" w:rsidRDefault="00315612" w:rsidP="00315612">
            <w:r>
              <w:t>8.</w:t>
            </w:r>
          </w:p>
        </w:tc>
        <w:tc>
          <w:tcPr>
            <w:tcW w:w="0" w:type="auto"/>
            <w:hideMark/>
          </w:tcPr>
          <w:p w14:paraId="5CFF0750" w14:textId="77777777" w:rsidR="00315612" w:rsidRDefault="00315612" w:rsidP="00315612">
            <w:r>
              <w:t>Data handling and secure communications</w:t>
            </w:r>
          </w:p>
        </w:tc>
        <w:tc>
          <w:tcPr>
            <w:tcW w:w="0" w:type="auto"/>
            <w:hideMark/>
          </w:tcPr>
          <w:p w14:paraId="3EC8637A" w14:textId="77777777" w:rsidR="00315612" w:rsidRDefault="00315612" w:rsidP="00315612">
            <w:r>
              <w:rPr>
                <w:color w:val="0000FF"/>
              </w:rPr>
              <w:t>X</w:t>
            </w:r>
          </w:p>
        </w:tc>
      </w:tr>
      <w:tr w:rsidR="00315612" w14:paraId="4729B8E5" w14:textId="77777777" w:rsidTr="00D0230F">
        <w:tc>
          <w:tcPr>
            <w:tcW w:w="0" w:type="auto"/>
            <w:hideMark/>
          </w:tcPr>
          <w:p w14:paraId="2B90A5F3" w14:textId="77777777" w:rsidR="00315612" w:rsidRDefault="00315612" w:rsidP="00315612">
            <w:r>
              <w:t>9.</w:t>
            </w:r>
          </w:p>
        </w:tc>
        <w:tc>
          <w:tcPr>
            <w:tcW w:w="0" w:type="auto"/>
            <w:hideMark/>
          </w:tcPr>
          <w:p w14:paraId="673B315E" w14:textId="77777777" w:rsidR="00315612" w:rsidRDefault="00315612" w:rsidP="00315612">
            <w:r>
              <w:t>Suppliers, outsourcing and cloud services</w:t>
            </w:r>
          </w:p>
        </w:tc>
        <w:tc>
          <w:tcPr>
            <w:tcW w:w="0" w:type="auto"/>
            <w:hideMark/>
          </w:tcPr>
          <w:p w14:paraId="64E1D809" w14:textId="77777777" w:rsidR="00315612" w:rsidRDefault="00315612" w:rsidP="00315612">
            <w:r>
              <w:rPr>
                <w:color w:val="0000FF"/>
              </w:rPr>
              <w:t>X</w:t>
            </w:r>
          </w:p>
        </w:tc>
      </w:tr>
      <w:tr w:rsidR="00315612" w14:paraId="524C1074" w14:textId="77777777" w:rsidTr="00D0230F">
        <w:tc>
          <w:tcPr>
            <w:tcW w:w="0" w:type="auto"/>
            <w:hideMark/>
          </w:tcPr>
          <w:p w14:paraId="26A70B0D" w14:textId="77777777" w:rsidR="00315612" w:rsidRDefault="00315612" w:rsidP="00315612">
            <w:r>
              <w:t>10.</w:t>
            </w:r>
          </w:p>
        </w:tc>
        <w:tc>
          <w:tcPr>
            <w:tcW w:w="0" w:type="auto"/>
            <w:hideMark/>
          </w:tcPr>
          <w:p w14:paraId="715FADBD" w14:textId="77777777" w:rsidR="00315612" w:rsidRDefault="00315612" w:rsidP="00315612">
            <w:r>
              <w:t>Security incident and personal data breach management</w:t>
            </w:r>
          </w:p>
        </w:tc>
        <w:tc>
          <w:tcPr>
            <w:tcW w:w="0" w:type="auto"/>
            <w:hideMark/>
          </w:tcPr>
          <w:p w14:paraId="7E991874" w14:textId="77777777" w:rsidR="00315612" w:rsidRDefault="00315612" w:rsidP="00315612">
            <w:r>
              <w:rPr>
                <w:color w:val="0000FF"/>
              </w:rPr>
              <w:t>X</w:t>
            </w:r>
          </w:p>
        </w:tc>
      </w:tr>
      <w:tr w:rsidR="00315612" w14:paraId="3E6C7C0A" w14:textId="77777777" w:rsidTr="00D0230F">
        <w:tc>
          <w:tcPr>
            <w:tcW w:w="0" w:type="auto"/>
            <w:hideMark/>
          </w:tcPr>
          <w:p w14:paraId="4B2004C9" w14:textId="77777777" w:rsidR="00315612" w:rsidRDefault="00315612" w:rsidP="00315612">
            <w:r>
              <w:t>11.</w:t>
            </w:r>
          </w:p>
        </w:tc>
        <w:tc>
          <w:tcPr>
            <w:tcW w:w="0" w:type="auto"/>
            <w:hideMark/>
          </w:tcPr>
          <w:p w14:paraId="26647A46" w14:textId="77777777" w:rsidR="00315612" w:rsidRDefault="00315612" w:rsidP="00315612">
            <w:r>
              <w:t>Business continuity and resilience</w:t>
            </w:r>
          </w:p>
        </w:tc>
        <w:tc>
          <w:tcPr>
            <w:tcW w:w="0" w:type="auto"/>
            <w:hideMark/>
          </w:tcPr>
          <w:p w14:paraId="77B38E71" w14:textId="77777777" w:rsidR="00315612" w:rsidRDefault="00315612" w:rsidP="00315612">
            <w:r>
              <w:rPr>
                <w:color w:val="0000FF"/>
              </w:rPr>
              <w:t>X</w:t>
            </w:r>
          </w:p>
        </w:tc>
      </w:tr>
      <w:tr w:rsidR="00315612" w14:paraId="71E2C560" w14:textId="77777777" w:rsidTr="00D0230F">
        <w:tc>
          <w:tcPr>
            <w:tcW w:w="0" w:type="auto"/>
            <w:hideMark/>
          </w:tcPr>
          <w:p w14:paraId="62DF5031" w14:textId="77777777" w:rsidR="00315612" w:rsidRDefault="00315612" w:rsidP="00315612">
            <w:r>
              <w:t>12.</w:t>
            </w:r>
          </w:p>
        </w:tc>
        <w:tc>
          <w:tcPr>
            <w:tcW w:w="0" w:type="auto"/>
            <w:hideMark/>
          </w:tcPr>
          <w:p w14:paraId="2C14495C" w14:textId="77777777" w:rsidR="00315612" w:rsidRDefault="00315612" w:rsidP="00315612">
            <w:r>
              <w:t>People security, awareness and training</w:t>
            </w:r>
          </w:p>
        </w:tc>
        <w:tc>
          <w:tcPr>
            <w:tcW w:w="0" w:type="auto"/>
            <w:hideMark/>
          </w:tcPr>
          <w:p w14:paraId="214F14EE" w14:textId="77777777" w:rsidR="00315612" w:rsidRDefault="00315612" w:rsidP="00315612">
            <w:r>
              <w:rPr>
                <w:color w:val="0000FF"/>
              </w:rPr>
              <w:t>X</w:t>
            </w:r>
          </w:p>
        </w:tc>
      </w:tr>
      <w:tr w:rsidR="00315612" w14:paraId="2CF66B10" w14:textId="77777777" w:rsidTr="00D0230F">
        <w:tc>
          <w:tcPr>
            <w:tcW w:w="0" w:type="auto"/>
            <w:hideMark/>
          </w:tcPr>
          <w:p w14:paraId="23BAE8B1" w14:textId="77777777" w:rsidR="00315612" w:rsidRDefault="00315612" w:rsidP="00315612">
            <w:r>
              <w:t>13.</w:t>
            </w:r>
          </w:p>
        </w:tc>
        <w:tc>
          <w:tcPr>
            <w:tcW w:w="0" w:type="auto"/>
            <w:hideMark/>
          </w:tcPr>
          <w:p w14:paraId="547D88AB" w14:textId="77777777" w:rsidR="00315612" w:rsidRDefault="00315612" w:rsidP="00315612">
            <w:r>
              <w:t>Monitoring, assurance and exceptions</w:t>
            </w:r>
          </w:p>
        </w:tc>
        <w:tc>
          <w:tcPr>
            <w:tcW w:w="0" w:type="auto"/>
            <w:hideMark/>
          </w:tcPr>
          <w:p w14:paraId="6EF0F510" w14:textId="77777777" w:rsidR="00315612" w:rsidRDefault="00315612" w:rsidP="00315612">
            <w:r>
              <w:rPr>
                <w:color w:val="0000FF"/>
              </w:rPr>
              <w:t>X</w:t>
            </w:r>
          </w:p>
        </w:tc>
      </w:tr>
      <w:tr w:rsidR="00315612" w14:paraId="24AAC318" w14:textId="77777777" w:rsidTr="00D0230F">
        <w:tc>
          <w:tcPr>
            <w:tcW w:w="0" w:type="auto"/>
            <w:hideMark/>
          </w:tcPr>
          <w:p w14:paraId="04760F38" w14:textId="77777777" w:rsidR="00315612" w:rsidRDefault="00315612" w:rsidP="00315612">
            <w:r>
              <w:t>14.</w:t>
            </w:r>
          </w:p>
        </w:tc>
        <w:tc>
          <w:tcPr>
            <w:tcW w:w="0" w:type="auto"/>
            <w:hideMark/>
          </w:tcPr>
          <w:p w14:paraId="403298FB" w14:textId="77777777" w:rsidR="00315612" w:rsidRDefault="00315612" w:rsidP="00315612">
            <w:r>
              <w:t>Policy review and approval</w:t>
            </w:r>
          </w:p>
        </w:tc>
        <w:tc>
          <w:tcPr>
            <w:tcW w:w="0" w:type="auto"/>
            <w:hideMark/>
          </w:tcPr>
          <w:p w14:paraId="7023B384" w14:textId="77777777" w:rsidR="00315612" w:rsidRDefault="00315612" w:rsidP="00315612">
            <w:r>
              <w:rPr>
                <w:color w:val="0000FF"/>
              </w:rPr>
              <w:t>X</w:t>
            </w:r>
          </w:p>
        </w:tc>
      </w:tr>
    </w:tbl>
    <w:p w14:paraId="3F23D3AA" w14:textId="449F2CFB" w:rsidR="00B949EA" w:rsidRDefault="00B949EA" w:rsidP="00B949EA">
      <w:pPr>
        <w:rPr>
          <w:kern w:val="2"/>
          <w:sz w:val="24"/>
          <w:szCs w:val="24"/>
          <w14:ligatures w14:val="standardContextual"/>
        </w:rPr>
      </w:pPr>
    </w:p>
    <w:p w14:paraId="4799D80C" w14:textId="77777777" w:rsidR="00D768F3" w:rsidRPr="001019E5" w:rsidRDefault="001019E5" w:rsidP="001019E5">
      <w:pPr>
        <w:spacing w:after="0" w:line="240" w:lineRule="auto"/>
        <w:rPr>
          <w:rFonts w:cs="Calibri"/>
          <w:bCs/>
        </w:rPr>
      </w:pPr>
      <w:r>
        <w:rPr>
          <w:rFonts w:cs="Calibri"/>
          <w:bCs/>
        </w:rPr>
        <w:br w:type="page"/>
      </w:r>
      <w:bookmarkStart w:id="0" w:name="_Toc508094466"/>
      <w:bookmarkEnd w:id="0"/>
    </w:p>
    <w:p w14:paraId="64721AC0" w14:textId="77777777" w:rsidR="00E025F9" w:rsidRDefault="00E025F9" w:rsidP="00E025F9">
      <w:pPr>
        <w:pStyle w:val="Heading1"/>
        <w:ind w:left="567" w:hanging="567"/>
        <w:divId w:val="291525465"/>
        <w:rPr>
          <w:kern w:val="36"/>
          <w:szCs w:val="32"/>
          <w14:ligatures w14:val="standardContextual"/>
        </w:rPr>
      </w:pPr>
      <w:bookmarkStart w:id="1" w:name="_Toc242774786"/>
      <w:r>
        <w:lastRenderedPageBreak/>
        <w:t xml:space="preserve">1.    </w:t>
      </w:r>
      <w:bookmarkEnd w:id="1"/>
      <w:r>
        <w:rPr>
          <w:b/>
          <w:bCs w:val="0"/>
        </w:rPr>
        <w:t>Policy purpose and objectives</w:t>
      </w:r>
    </w:p>
    <w:p w14:paraId="2AD13AAE" w14:textId="71ADD5A2" w:rsidR="00D0230F" w:rsidRDefault="00315612" w:rsidP="00D0230F">
      <w:pPr>
        <w:spacing w:after="120" w:line="240" w:lineRule="auto"/>
        <w:ind w:left="567" w:hanging="567"/>
        <w:divId w:val="291525465"/>
        <w:rPr>
          <w:kern w:val="2"/>
          <w14:ligatures w14:val="standardContextual"/>
        </w:rPr>
      </w:pPr>
      <w:r>
        <w:t>1.1    </w:t>
      </w:r>
      <w:r w:rsidR="00D61D9B">
        <w:tab/>
      </w:r>
      <w:r>
        <w:t xml:space="preserve">This policy sets out how </w:t>
      </w:r>
      <w:r w:rsidR="00D61D9B" w:rsidRPr="00FC7144">
        <w:rPr>
          <w:color w:val="0000FF"/>
        </w:rPr>
        <w:t>[Insert Company Name]</w:t>
      </w:r>
      <w:r w:rsidR="00D61D9B" w:rsidRPr="00A6092E">
        <w:t xml:space="preserve"> (‘we’, ‘us’, ‘our’ or ‘the company’) </w:t>
      </w:r>
      <w:r>
        <w:t>protects its information, technology services and the information entrusted to it by customers, employees, insurers, introducers, suppliers and other parties. It establishes high-level principles and responsibilities for maintaining confidentiality, integrity and availability and for reducing the likelihood and impact of security incidents.</w:t>
      </w:r>
    </w:p>
    <w:p w14:paraId="311F4EE3" w14:textId="25B356BB" w:rsidR="00D0230F" w:rsidRDefault="00D0230F" w:rsidP="00D0230F">
      <w:pPr>
        <w:spacing w:after="120" w:line="240" w:lineRule="auto"/>
        <w:ind w:left="567" w:hanging="567"/>
        <w:divId w:val="291525465"/>
        <w:rPr>
          <w:kern w:val="2"/>
          <w14:ligatures w14:val="standardContextual"/>
        </w:rPr>
      </w:pPr>
      <w:r>
        <w:rPr>
          <w:kern w:val="2"/>
          <w14:ligatures w14:val="standardContextual"/>
        </w:rPr>
        <w:t>1.2</w:t>
      </w:r>
      <w:r>
        <w:rPr>
          <w:kern w:val="2"/>
          <w14:ligatures w14:val="standardContextual"/>
        </w:rPr>
        <w:tab/>
      </w:r>
      <w:r w:rsidR="000563CA">
        <w:t>We</w:t>
      </w:r>
      <w:r w:rsidR="00315612">
        <w:t xml:space="preserve"> will apply proportionate technical and organisational measures, taking account of the nature, scale and complexity of </w:t>
      </w:r>
      <w:r w:rsidR="00AA061B">
        <w:t xml:space="preserve">our </w:t>
      </w:r>
      <w:r w:rsidR="00315612">
        <w:t xml:space="preserve">business, the sensitivity of the information </w:t>
      </w:r>
      <w:r w:rsidR="00AA061B">
        <w:t>we</w:t>
      </w:r>
      <w:r w:rsidR="00315612">
        <w:t xml:space="preserve"> hold, its reliance on technology and the potential harm to customers and </w:t>
      </w:r>
      <w:r w:rsidR="00AA061B">
        <w:t>to</w:t>
      </w:r>
      <w:r w:rsidR="00315612">
        <w:t xml:space="preserve"> </w:t>
      </w:r>
      <w:r w:rsidR="000563CA">
        <w:t>our company</w:t>
      </w:r>
      <w:r w:rsidR="00315612">
        <w:t>.</w:t>
      </w:r>
    </w:p>
    <w:p w14:paraId="7F21E3CB" w14:textId="1140061F" w:rsidR="00315612" w:rsidRDefault="00D0230F" w:rsidP="00D0230F">
      <w:pPr>
        <w:spacing w:after="120" w:line="240" w:lineRule="auto"/>
        <w:ind w:left="567" w:hanging="567"/>
        <w:divId w:val="291525465"/>
        <w:rPr>
          <w:kern w:val="2"/>
          <w14:ligatures w14:val="standardContextual"/>
        </w:rPr>
      </w:pPr>
      <w:r>
        <w:rPr>
          <w:kern w:val="2"/>
          <w14:ligatures w14:val="standardContextual"/>
        </w:rPr>
        <w:t>1.3</w:t>
      </w:r>
      <w:r>
        <w:rPr>
          <w:kern w:val="2"/>
          <w14:ligatures w14:val="standardContextual"/>
        </w:rPr>
        <w:tab/>
      </w:r>
      <w:r w:rsidR="00315612">
        <w:t>The objectives are to:</w:t>
      </w:r>
    </w:p>
    <w:p w14:paraId="51F828B7" w14:textId="77777777" w:rsidR="00B949EA" w:rsidRPr="00D61D9B" w:rsidRDefault="00B949EA" w:rsidP="00D0230F">
      <w:pPr>
        <w:pStyle w:val="ListParagraph"/>
        <w:numPr>
          <w:ilvl w:val="0"/>
          <w:numId w:val="63"/>
        </w:numPr>
        <w:spacing w:after="0" w:line="240" w:lineRule="auto"/>
        <w:ind w:left="1077" w:hanging="357"/>
        <w:divId w:val="291525465"/>
      </w:pPr>
      <w:r w:rsidRPr="00D61D9B">
        <w:t>protect information against unauthorised access, use, disclosure, alteration, loss or destruction;</w:t>
      </w:r>
    </w:p>
    <w:p w14:paraId="383ED9C9" w14:textId="77777777" w:rsidR="00B949EA" w:rsidRPr="00D61D9B" w:rsidRDefault="00B949EA" w:rsidP="00D0230F">
      <w:pPr>
        <w:pStyle w:val="ListParagraph"/>
        <w:numPr>
          <w:ilvl w:val="0"/>
          <w:numId w:val="63"/>
        </w:numPr>
        <w:spacing w:after="0" w:line="240" w:lineRule="auto"/>
        <w:ind w:left="1077" w:hanging="357"/>
        <w:divId w:val="291525465"/>
      </w:pPr>
      <w:r w:rsidRPr="00D61D9B">
        <w:t>maintain reliable systems and recover services and information within business requirements;</w:t>
      </w:r>
    </w:p>
    <w:p w14:paraId="5E35BDAC" w14:textId="77777777" w:rsidR="00B949EA" w:rsidRPr="00D61D9B" w:rsidRDefault="00B949EA" w:rsidP="00D0230F">
      <w:pPr>
        <w:pStyle w:val="ListParagraph"/>
        <w:numPr>
          <w:ilvl w:val="0"/>
          <w:numId w:val="63"/>
        </w:numPr>
        <w:spacing w:after="0" w:line="240" w:lineRule="auto"/>
        <w:ind w:left="1077" w:hanging="357"/>
        <w:divId w:val="291525465"/>
      </w:pPr>
      <w:r w:rsidRPr="00D61D9B">
        <w:t>manage cyber, technology, people, physical and third-party risks;</w:t>
      </w:r>
    </w:p>
    <w:p w14:paraId="4EBA5E87" w14:textId="77777777" w:rsidR="00B949EA" w:rsidRPr="00D61D9B" w:rsidRDefault="00B949EA" w:rsidP="00D0230F">
      <w:pPr>
        <w:pStyle w:val="ListParagraph"/>
        <w:numPr>
          <w:ilvl w:val="0"/>
          <w:numId w:val="63"/>
        </w:numPr>
        <w:spacing w:after="0" w:line="240" w:lineRule="auto"/>
        <w:ind w:left="1077" w:hanging="357"/>
        <w:divId w:val="291525465"/>
      </w:pPr>
      <w:r w:rsidRPr="00D61D9B">
        <w:t>meet applicable legal, regulatory and contractual obligations; and</w:t>
      </w:r>
    </w:p>
    <w:p w14:paraId="5EC94239" w14:textId="2B5B2E33" w:rsidR="00B949EA" w:rsidRPr="00D61D9B" w:rsidRDefault="00B949EA" w:rsidP="00D0230F">
      <w:pPr>
        <w:pStyle w:val="ListParagraph"/>
        <w:numPr>
          <w:ilvl w:val="0"/>
          <w:numId w:val="63"/>
        </w:numPr>
        <w:spacing w:after="0" w:line="240" w:lineRule="auto"/>
        <w:ind w:left="1077" w:hanging="357"/>
        <w:divId w:val="291525465"/>
      </w:pPr>
      <w:r w:rsidRPr="00D61D9B">
        <w:t xml:space="preserve">promote secure behaviour and clear accountability throughout the </w:t>
      </w:r>
      <w:r w:rsidR="000563CA">
        <w:t>company</w:t>
      </w:r>
      <w:r w:rsidRPr="00D61D9B">
        <w:t>.</w:t>
      </w:r>
    </w:p>
    <w:p w14:paraId="1BE38B9A" w14:textId="77777777" w:rsidR="00E025F9" w:rsidRDefault="00E025F9" w:rsidP="00E025F9">
      <w:pPr>
        <w:pStyle w:val="Heading1"/>
        <w:spacing w:before="120" w:after="120" w:line="240" w:lineRule="auto"/>
        <w:ind w:left="567" w:hanging="567"/>
        <w:divId w:val="960571343"/>
        <w:rPr>
          <w:kern w:val="36"/>
          <w:szCs w:val="32"/>
          <w14:ligatures w14:val="standardContextual"/>
        </w:rPr>
      </w:pPr>
      <w:bookmarkStart w:id="2" w:name="_Toc242774787"/>
      <w:r>
        <w:rPr>
          <w:b/>
          <w:bCs w:val="0"/>
        </w:rPr>
        <w:t>2.    Scope</w:t>
      </w:r>
      <w:bookmarkEnd w:id="2"/>
    </w:p>
    <w:p w14:paraId="68004A1F" w14:textId="32E96B4B" w:rsidR="00D0230F" w:rsidRDefault="00D0230F" w:rsidP="00D0230F">
      <w:pPr>
        <w:spacing w:after="120" w:line="240" w:lineRule="auto"/>
        <w:ind w:left="567" w:hanging="567"/>
        <w:divId w:val="960571343"/>
        <w:rPr>
          <w:kern w:val="2"/>
          <w14:ligatures w14:val="standardContextual"/>
        </w:rPr>
      </w:pPr>
      <w:r>
        <w:t>2.1</w:t>
      </w:r>
      <w:r>
        <w:tab/>
        <w:t>T</w:t>
      </w:r>
      <w:r w:rsidR="00315612">
        <w:t xml:space="preserve">his policy applies to all directors, partners, employees, temporary workers, contractors, consultants and other persons who access </w:t>
      </w:r>
      <w:r w:rsidR="000563CA">
        <w:t xml:space="preserve">our </w:t>
      </w:r>
      <w:r w:rsidR="00315612">
        <w:t xml:space="preserve">information or systems. It applies to information in any format and to all </w:t>
      </w:r>
      <w:r w:rsidR="000563CA">
        <w:t>company</w:t>
      </w:r>
      <w:r w:rsidR="00315612">
        <w:t xml:space="preserve">-owned or </w:t>
      </w:r>
      <w:r w:rsidR="000563CA">
        <w:t>company</w:t>
      </w:r>
      <w:r w:rsidR="00315612">
        <w:t>-managed devices, applications, networks, cloud services, premises and communication channels.</w:t>
      </w:r>
    </w:p>
    <w:p w14:paraId="29EDE6D9" w14:textId="77777777" w:rsidR="00D0230F" w:rsidRDefault="00D0230F" w:rsidP="00D0230F">
      <w:pPr>
        <w:spacing w:after="120" w:line="240" w:lineRule="auto"/>
        <w:ind w:left="567" w:hanging="567"/>
        <w:divId w:val="960571343"/>
      </w:pPr>
      <w:r>
        <w:rPr>
          <w:kern w:val="2"/>
          <w14:ligatures w14:val="standardContextual"/>
        </w:rPr>
        <w:t>2.2</w:t>
      </w:r>
      <w:r>
        <w:rPr>
          <w:kern w:val="2"/>
          <w14:ligatures w14:val="standardContextual"/>
        </w:rPr>
        <w:tab/>
      </w:r>
      <w:r w:rsidR="00315612">
        <w:t>Third parties must comply with relevant requirements through contractual terms, due diligence and oversight. Where a stricter legal, regulatory, contractual or insurer requirement applies, the stricter requirement takes precedence</w:t>
      </w:r>
      <w:bookmarkStart w:id="3" w:name="_Toc242774788"/>
      <w:r>
        <w:t>.</w:t>
      </w:r>
    </w:p>
    <w:p w14:paraId="69CEE621" w14:textId="5D967D44" w:rsidR="00D61D9B" w:rsidRPr="00D61D9B" w:rsidRDefault="00D0230F" w:rsidP="00D61D9B">
      <w:pPr>
        <w:spacing w:after="120" w:line="240" w:lineRule="auto"/>
        <w:ind w:left="567" w:hanging="567"/>
        <w:jc w:val="both"/>
        <w:divId w:val="2095279464"/>
        <w:rPr>
          <w:rFonts w:cs="Calibri"/>
        </w:rPr>
      </w:pPr>
      <w:r>
        <w:t>2.3</w:t>
      </w:r>
      <w:r w:rsidR="00D61D9B">
        <w:tab/>
      </w:r>
      <w:r w:rsidR="00D61D9B" w:rsidRPr="00D61D9B">
        <w:rPr>
          <w:rFonts w:cs="Calibri"/>
        </w:rPr>
        <w:t>The policy is also designed to work in conjunction with the following company policies:</w:t>
      </w:r>
    </w:p>
    <w:p w14:paraId="415F63DE" w14:textId="0E1BD5EC" w:rsidR="00D61D9B" w:rsidRDefault="000563CA" w:rsidP="00D61D9B">
      <w:pPr>
        <w:pStyle w:val="ListParagraph"/>
        <w:numPr>
          <w:ilvl w:val="0"/>
          <w:numId w:val="68"/>
        </w:numPr>
        <w:spacing w:afterLines="120" w:after="288" w:line="240" w:lineRule="auto"/>
        <w:ind w:left="1077" w:hanging="357"/>
        <w:jc w:val="both"/>
        <w:divId w:val="2095279464"/>
        <w:rPr>
          <w:rFonts w:cs="Calibri"/>
          <w:color w:val="0000FF"/>
        </w:rPr>
      </w:pPr>
      <w:r>
        <w:rPr>
          <w:rFonts w:cs="Calibri"/>
          <w:color w:val="0000FF"/>
        </w:rPr>
        <w:t>Data Protection Policy</w:t>
      </w:r>
    </w:p>
    <w:p w14:paraId="22005F94" w14:textId="4326D012" w:rsidR="000563CA" w:rsidRPr="00DC78AC" w:rsidRDefault="000563CA" w:rsidP="00D61D9B">
      <w:pPr>
        <w:pStyle w:val="ListParagraph"/>
        <w:numPr>
          <w:ilvl w:val="0"/>
          <w:numId w:val="68"/>
        </w:numPr>
        <w:spacing w:afterLines="120" w:after="288" w:line="240" w:lineRule="auto"/>
        <w:ind w:left="1077" w:hanging="357"/>
        <w:jc w:val="both"/>
        <w:divId w:val="2095279464"/>
        <w:rPr>
          <w:rFonts w:cs="Calibri"/>
          <w:color w:val="0000FF"/>
        </w:rPr>
      </w:pPr>
      <w:r>
        <w:rPr>
          <w:rFonts w:cs="Calibri"/>
          <w:color w:val="0000FF"/>
        </w:rPr>
        <w:t>Acceptable use of IT, communications and information systems policy</w:t>
      </w:r>
    </w:p>
    <w:p w14:paraId="03871A5D" w14:textId="77777777" w:rsidR="00D61D9B" w:rsidRDefault="00D61D9B" w:rsidP="00D61D9B">
      <w:pPr>
        <w:pStyle w:val="ListParagraph"/>
        <w:numPr>
          <w:ilvl w:val="0"/>
          <w:numId w:val="68"/>
        </w:numPr>
        <w:spacing w:afterLines="120" w:after="288" w:line="240" w:lineRule="auto"/>
        <w:ind w:left="1077" w:hanging="357"/>
        <w:jc w:val="both"/>
        <w:divId w:val="2095279464"/>
        <w:rPr>
          <w:rFonts w:cs="Calibri"/>
          <w:color w:val="0000FF"/>
        </w:rPr>
      </w:pPr>
      <w:r w:rsidRPr="00DC78AC">
        <w:rPr>
          <w:rFonts w:cs="Calibri"/>
          <w:color w:val="0000FF"/>
        </w:rPr>
        <w:t xml:space="preserve">Breach and Issue management </w:t>
      </w:r>
      <w:r>
        <w:rPr>
          <w:rFonts w:cs="Calibri"/>
          <w:color w:val="0000FF"/>
        </w:rPr>
        <w:t>Policy</w:t>
      </w:r>
    </w:p>
    <w:p w14:paraId="710B05AC" w14:textId="76F66131" w:rsidR="00D61D9B" w:rsidRPr="00DC78AC" w:rsidRDefault="000563CA" w:rsidP="00D61D9B">
      <w:pPr>
        <w:pStyle w:val="ListParagraph"/>
        <w:numPr>
          <w:ilvl w:val="0"/>
          <w:numId w:val="68"/>
        </w:numPr>
        <w:spacing w:afterLines="120" w:after="288" w:line="240" w:lineRule="auto"/>
        <w:ind w:left="1077" w:hanging="357"/>
        <w:jc w:val="both"/>
        <w:divId w:val="2095279464"/>
        <w:rPr>
          <w:rFonts w:cs="Calibri"/>
          <w:color w:val="0000FF"/>
        </w:rPr>
      </w:pPr>
      <w:r>
        <w:rPr>
          <w:rFonts w:cs="Calibri"/>
          <w:color w:val="0000FF"/>
        </w:rPr>
        <w:t>Document Record and Data Retention Policy</w:t>
      </w:r>
    </w:p>
    <w:p w14:paraId="4EE597E9" w14:textId="77777777" w:rsidR="00D61D9B" w:rsidRPr="00DC78AC" w:rsidRDefault="00D61D9B" w:rsidP="00D61D9B">
      <w:pPr>
        <w:pStyle w:val="ListParagraph"/>
        <w:numPr>
          <w:ilvl w:val="0"/>
          <w:numId w:val="68"/>
        </w:numPr>
        <w:spacing w:afterLines="120" w:after="288" w:line="240" w:lineRule="auto"/>
        <w:ind w:left="1077" w:hanging="357"/>
        <w:jc w:val="both"/>
        <w:divId w:val="2095279464"/>
        <w:rPr>
          <w:rFonts w:cs="Calibri"/>
          <w:color w:val="0000FF"/>
        </w:rPr>
      </w:pPr>
      <w:r w:rsidRPr="00DC78AC">
        <w:rPr>
          <w:rFonts w:cs="Calibri"/>
          <w:color w:val="0000FF"/>
        </w:rPr>
        <w:t xml:space="preserve">Risk Management </w:t>
      </w:r>
      <w:r>
        <w:rPr>
          <w:rFonts w:cs="Calibri"/>
          <w:color w:val="0000FF"/>
        </w:rPr>
        <w:t>Policy</w:t>
      </w:r>
    </w:p>
    <w:p w14:paraId="5901AC5F" w14:textId="77777777" w:rsidR="00D61D9B" w:rsidRPr="00183273" w:rsidRDefault="00D61D9B" w:rsidP="00D61D9B">
      <w:pPr>
        <w:pStyle w:val="ListParagraph"/>
        <w:numPr>
          <w:ilvl w:val="0"/>
          <w:numId w:val="68"/>
        </w:numPr>
        <w:spacing w:afterLines="120" w:after="288" w:line="240" w:lineRule="auto"/>
        <w:ind w:left="1077" w:hanging="357"/>
        <w:jc w:val="both"/>
        <w:divId w:val="2095279464"/>
        <w:rPr>
          <w:rFonts w:cs="Calibri"/>
          <w:color w:val="FF0000"/>
        </w:rPr>
      </w:pPr>
      <w:r w:rsidRPr="00DC78AC">
        <w:rPr>
          <w:rFonts w:cs="Calibri"/>
          <w:color w:val="0000FF"/>
        </w:rPr>
        <w:t>Complaints policy and procedures</w:t>
      </w:r>
    </w:p>
    <w:p w14:paraId="303E937A" w14:textId="77777777" w:rsidR="00D61D9B" w:rsidRPr="00183273" w:rsidRDefault="00D61D9B" w:rsidP="00133CFF">
      <w:pPr>
        <w:pStyle w:val="ListParagraph"/>
        <w:numPr>
          <w:ilvl w:val="0"/>
          <w:numId w:val="68"/>
        </w:numPr>
        <w:spacing w:after="120" w:line="240" w:lineRule="auto"/>
        <w:ind w:left="1077" w:hanging="357"/>
        <w:jc w:val="both"/>
        <w:divId w:val="2095279464"/>
        <w:rPr>
          <w:rFonts w:cs="Calibri"/>
          <w:i/>
          <w:iCs/>
          <w:color w:val="0000FF"/>
        </w:rPr>
      </w:pPr>
      <w:r w:rsidRPr="00183273">
        <w:rPr>
          <w:rFonts w:cs="Calibri"/>
          <w:i/>
          <w:iCs/>
          <w:color w:val="0000FF"/>
        </w:rPr>
        <w:t xml:space="preserve">Add any other relevant </w:t>
      </w:r>
      <w:r>
        <w:rPr>
          <w:rFonts w:cs="Calibri"/>
          <w:i/>
          <w:iCs/>
          <w:color w:val="0000FF"/>
        </w:rPr>
        <w:t>policies</w:t>
      </w:r>
      <w:r w:rsidRPr="00183273">
        <w:rPr>
          <w:rFonts w:cs="Calibri"/>
          <w:i/>
          <w:iCs/>
          <w:color w:val="0000FF"/>
        </w:rPr>
        <w:t>/personalise as appropriate]</w:t>
      </w:r>
    </w:p>
    <w:bookmarkEnd w:id="3"/>
    <w:p w14:paraId="638A9A5A" w14:textId="77777777" w:rsidR="00E025F9" w:rsidRDefault="00E025F9" w:rsidP="00E025F9">
      <w:pPr>
        <w:spacing w:before="120" w:after="120" w:line="240" w:lineRule="auto"/>
        <w:ind w:left="567" w:hanging="567"/>
        <w:divId w:val="2095279464"/>
        <w:rPr>
          <w:kern w:val="2"/>
          <w14:ligatures w14:val="standardContextual"/>
        </w:rPr>
      </w:pPr>
      <w:r>
        <w:rPr>
          <w:b/>
          <w:bCs/>
          <w:sz w:val="32"/>
          <w:szCs w:val="32"/>
        </w:rPr>
        <w:t>3.    Legal and regulatory context</w:t>
      </w:r>
    </w:p>
    <w:p w14:paraId="59C9A4E5" w14:textId="77777777" w:rsidR="00E025F9" w:rsidRDefault="00E025F9" w:rsidP="00E025F9">
      <w:pPr>
        <w:spacing w:after="120"/>
        <w:ind w:left="567" w:hanging="567"/>
        <w:divId w:val="2095279464"/>
        <w:rPr>
          <w:kern w:val="2"/>
          <w14:ligatures w14:val="standardContextual"/>
        </w:rPr>
      </w:pPr>
      <w:r>
        <w:t>3.1      We will identify and meet the information security requirements that apply to our activities. These may include:</w:t>
      </w:r>
    </w:p>
    <w:p w14:paraId="45EA9414" w14:textId="77777777" w:rsidR="00B949EA" w:rsidRPr="00D0230F" w:rsidRDefault="00B949EA" w:rsidP="00D0230F">
      <w:pPr>
        <w:pStyle w:val="ListParagraph"/>
        <w:numPr>
          <w:ilvl w:val="0"/>
          <w:numId w:val="64"/>
        </w:numPr>
        <w:spacing w:before="120" w:after="0" w:line="240" w:lineRule="auto"/>
        <w:ind w:left="1077" w:hanging="357"/>
        <w:divId w:val="2095279464"/>
      </w:pPr>
      <w:r w:rsidRPr="00D0230F">
        <w:t>the UK GDPR, the Data Protection Act 2018 and the Data (Use and Access) Act 2025, including the requirement to use appropriate technical and organisational measures to protect personal data;</w:t>
      </w:r>
    </w:p>
    <w:p w14:paraId="533FA38C" w14:textId="77777777" w:rsidR="00B949EA" w:rsidRPr="00D0230F" w:rsidRDefault="00B949EA" w:rsidP="00D0230F">
      <w:pPr>
        <w:pStyle w:val="ListParagraph"/>
        <w:numPr>
          <w:ilvl w:val="0"/>
          <w:numId w:val="64"/>
        </w:numPr>
        <w:spacing w:after="0" w:line="240" w:lineRule="auto"/>
        <w:ind w:left="1077" w:hanging="357"/>
        <w:divId w:val="2095279464"/>
      </w:pPr>
      <w:r w:rsidRPr="00D0230F">
        <w:t>the Financial Services and Markets Act 2000, applicable FCA Principles and Handbook requirements, including proportionate systems and controls, governance, outsourcing, record-keeping and financial crime controls;</w:t>
      </w:r>
    </w:p>
    <w:p w14:paraId="3E65DB36" w14:textId="1E07E258" w:rsidR="00D0230F" w:rsidRPr="000563CA" w:rsidRDefault="00B949EA" w:rsidP="00D0230F">
      <w:pPr>
        <w:pStyle w:val="ListParagraph"/>
        <w:numPr>
          <w:ilvl w:val="0"/>
          <w:numId w:val="64"/>
        </w:numPr>
        <w:spacing w:after="0" w:line="240" w:lineRule="auto"/>
        <w:ind w:left="1077" w:hanging="357"/>
        <w:divId w:val="2095279464"/>
        <w:rPr>
          <w:color w:val="0000FF"/>
        </w:rPr>
      </w:pPr>
      <w:r w:rsidRPr="000563CA">
        <w:rPr>
          <w:color w:val="0000FF"/>
        </w:rPr>
        <w:t xml:space="preserve">FCA operational resilience requirements where </w:t>
      </w:r>
      <w:r w:rsidR="000563CA" w:rsidRPr="000563CA">
        <w:rPr>
          <w:color w:val="0000FF"/>
        </w:rPr>
        <w:t>our company</w:t>
      </w:r>
      <w:r w:rsidRPr="000563CA">
        <w:rPr>
          <w:color w:val="0000FF"/>
        </w:rPr>
        <w:t xml:space="preserve"> is within scope, and relevant good practice where it is not;</w:t>
      </w:r>
    </w:p>
    <w:p w14:paraId="40551C5C" w14:textId="77777777" w:rsidR="00D0230F" w:rsidRPr="00D0230F" w:rsidRDefault="00B949EA" w:rsidP="00D0230F">
      <w:pPr>
        <w:pStyle w:val="ListParagraph"/>
        <w:numPr>
          <w:ilvl w:val="0"/>
          <w:numId w:val="64"/>
        </w:numPr>
        <w:spacing w:after="0" w:line="240" w:lineRule="auto"/>
        <w:ind w:left="1077" w:hanging="357"/>
        <w:divId w:val="2095279464"/>
      </w:pPr>
      <w:r w:rsidRPr="00D0230F">
        <w:lastRenderedPageBreak/>
        <w:t>the Computer Misuse Act 1990 and other applicable cybercrime legislation;</w:t>
      </w:r>
    </w:p>
    <w:p w14:paraId="529DBFC9" w14:textId="77777777" w:rsidR="00D0230F" w:rsidRPr="00D0230F" w:rsidRDefault="00B949EA" w:rsidP="00D0230F">
      <w:pPr>
        <w:pStyle w:val="ListParagraph"/>
        <w:numPr>
          <w:ilvl w:val="0"/>
          <w:numId w:val="64"/>
        </w:numPr>
        <w:spacing w:after="0" w:line="240" w:lineRule="auto"/>
        <w:ind w:left="1077" w:hanging="357"/>
        <w:divId w:val="2095279464"/>
      </w:pPr>
      <w:r w:rsidRPr="00D0230F">
        <w:t>contractual confidentiality, insurer, delegated authority and data-sharing requirements; and</w:t>
      </w:r>
    </w:p>
    <w:p w14:paraId="5B164584" w14:textId="2E14CC6D" w:rsidR="00315612" w:rsidRPr="00623F87" w:rsidRDefault="00B949EA" w:rsidP="00623F87">
      <w:pPr>
        <w:pStyle w:val="ListParagraph"/>
        <w:numPr>
          <w:ilvl w:val="0"/>
          <w:numId w:val="64"/>
        </w:numPr>
        <w:spacing w:after="120" w:line="240" w:lineRule="auto"/>
        <w:ind w:left="1077" w:hanging="357"/>
        <w:divId w:val="2095279464"/>
      </w:pPr>
      <w:r w:rsidRPr="00D0230F">
        <w:t>payment card security requirements where cardholder data is handled.</w:t>
      </w:r>
      <w:bookmarkStart w:id="4" w:name="_Toc242774789"/>
    </w:p>
    <w:p w14:paraId="5C461D49" w14:textId="77777777" w:rsidR="00E025F9" w:rsidRPr="00E025F9" w:rsidRDefault="00E025F9" w:rsidP="00E025F9">
      <w:pPr>
        <w:pStyle w:val="Heading1"/>
        <w:spacing w:before="120" w:after="120" w:line="240" w:lineRule="auto"/>
        <w:ind w:left="567" w:hanging="567"/>
        <w:divId w:val="1528174960"/>
        <w:rPr>
          <w:b/>
          <w:bCs w:val="0"/>
          <w:kern w:val="36"/>
          <w:szCs w:val="32"/>
          <w14:ligatures w14:val="standardContextual"/>
        </w:rPr>
      </w:pPr>
      <w:bookmarkStart w:id="5" w:name="_Toc242774790"/>
      <w:bookmarkStart w:id="6" w:name="_Toc242774792"/>
      <w:bookmarkEnd w:id="4"/>
      <w:r w:rsidRPr="00E025F9">
        <w:rPr>
          <w:b/>
          <w:bCs w:val="0"/>
        </w:rPr>
        <w:t>4</w:t>
      </w:r>
      <w:r>
        <w:t xml:space="preserve">.    </w:t>
      </w:r>
      <w:r w:rsidRPr="00E025F9">
        <w:rPr>
          <w:b/>
          <w:bCs w:val="0"/>
        </w:rPr>
        <w:t>Governance and responsibilities</w:t>
      </w:r>
    </w:p>
    <w:p w14:paraId="1403931E" w14:textId="34A9CA13" w:rsidR="000563CA" w:rsidRDefault="000563CA" w:rsidP="00133CFF">
      <w:pPr>
        <w:pStyle w:val="Heading2"/>
        <w:spacing w:before="0" w:line="276" w:lineRule="auto"/>
        <w:ind w:left="567" w:hanging="567"/>
        <w:divId w:val="1528174960"/>
        <w:rPr>
          <w:kern w:val="2"/>
          <w:szCs w:val="22"/>
          <w14:ligatures w14:val="standardContextual"/>
        </w:rPr>
      </w:pPr>
      <w:r>
        <w:rPr>
          <w:b w:val="0"/>
          <w:bCs w:val="0"/>
        </w:rPr>
        <w:t>4.1</w:t>
      </w:r>
      <w:bookmarkStart w:id="7" w:name="_Toc242774791"/>
      <w:bookmarkEnd w:id="5"/>
      <w:bookmarkEnd w:id="7"/>
      <w:r>
        <w:rPr>
          <w:b w:val="0"/>
          <w:bCs w:val="0"/>
        </w:rPr>
        <w:t xml:space="preserve">      The </w:t>
      </w:r>
      <w:r>
        <w:rPr>
          <w:b w:val="0"/>
          <w:bCs w:val="0"/>
          <w:color w:val="0000FF"/>
        </w:rPr>
        <w:t>[Board/partners/senior management]</w:t>
      </w:r>
      <w:r>
        <w:rPr>
          <w:b w:val="0"/>
          <w:bCs w:val="0"/>
        </w:rPr>
        <w:t xml:space="preserve"> </w:t>
      </w:r>
      <w:r w:rsidRPr="00AA061B">
        <w:rPr>
          <w:b w:val="0"/>
          <w:bCs w:val="0"/>
          <w:color w:val="0000FF"/>
        </w:rPr>
        <w:t>is</w:t>
      </w:r>
      <w:r w:rsidR="00AA061B" w:rsidRPr="00AA061B">
        <w:rPr>
          <w:b w:val="0"/>
          <w:bCs w:val="0"/>
          <w:color w:val="0000FF"/>
        </w:rPr>
        <w:t>/are</w:t>
      </w:r>
      <w:r w:rsidRPr="00AA061B">
        <w:rPr>
          <w:b w:val="0"/>
          <w:bCs w:val="0"/>
          <w:color w:val="0000FF"/>
        </w:rPr>
        <w:t xml:space="preserve"> </w:t>
      </w:r>
      <w:r>
        <w:rPr>
          <w:b w:val="0"/>
          <w:bCs w:val="0"/>
        </w:rPr>
        <w:t>accountable for information security</w:t>
      </w:r>
      <w:r w:rsidR="00AA061B">
        <w:rPr>
          <w:b w:val="0"/>
          <w:bCs w:val="0"/>
        </w:rPr>
        <w:t xml:space="preserve"> and</w:t>
      </w:r>
      <w:r>
        <w:rPr>
          <w:b w:val="0"/>
          <w:bCs w:val="0"/>
        </w:rPr>
        <w:t xml:space="preserve"> will approve this policy, set risk appetite, ensure adequate resources and receive proportionate reporting on material risks, incidents, control weaknesses and remediation.</w:t>
      </w:r>
    </w:p>
    <w:p w14:paraId="26E1E80C" w14:textId="17670CE2" w:rsidR="000563CA" w:rsidRDefault="000563CA" w:rsidP="00133CFF">
      <w:pPr>
        <w:pStyle w:val="Heading2"/>
        <w:spacing w:before="0" w:line="276" w:lineRule="auto"/>
        <w:ind w:left="567" w:hanging="567"/>
        <w:divId w:val="1528174960"/>
        <w:rPr>
          <w:kern w:val="2"/>
          <w:szCs w:val="22"/>
          <w14:ligatures w14:val="standardContextual"/>
        </w:rPr>
      </w:pPr>
      <w:bookmarkStart w:id="8" w:name="_Toc242774793"/>
      <w:bookmarkEnd w:id="6"/>
      <w:r>
        <w:rPr>
          <w:b w:val="0"/>
          <w:bCs w:val="0"/>
        </w:rPr>
        <w:t xml:space="preserve">4.2      </w:t>
      </w:r>
      <w:r w:rsidR="00AA061B">
        <w:rPr>
          <w:b w:val="0"/>
          <w:bCs w:val="0"/>
          <w:color w:val="0000FF"/>
        </w:rPr>
        <w:t>[</w:t>
      </w:r>
      <w:r w:rsidR="002D183C">
        <w:rPr>
          <w:b w:val="0"/>
          <w:bCs w:val="0"/>
          <w:color w:val="0000FF"/>
        </w:rPr>
        <w:t>The Head of IT/other r</w:t>
      </w:r>
      <w:r w:rsidRPr="000563CA">
        <w:rPr>
          <w:b w:val="0"/>
          <w:bCs w:val="0"/>
          <w:color w:val="0000FF"/>
        </w:rPr>
        <w:t>ole]</w:t>
      </w:r>
      <w:r>
        <w:rPr>
          <w:b w:val="0"/>
          <w:bCs w:val="0"/>
        </w:rPr>
        <w:t xml:space="preserve"> owns the security framework, coordinates risk assessment and incident management, maintains supporting standards and reports material matters to senior management.</w:t>
      </w:r>
    </w:p>
    <w:p w14:paraId="426AE86D" w14:textId="303088B3" w:rsidR="000563CA" w:rsidRDefault="000563CA" w:rsidP="00133CFF">
      <w:pPr>
        <w:pStyle w:val="Heading2"/>
        <w:spacing w:before="0" w:line="276" w:lineRule="auto"/>
        <w:ind w:left="567" w:hanging="567"/>
        <w:divId w:val="1528174960"/>
        <w:rPr>
          <w:kern w:val="2"/>
          <w:szCs w:val="22"/>
          <w14:ligatures w14:val="standardContextual"/>
        </w:rPr>
      </w:pPr>
      <w:bookmarkStart w:id="9" w:name="_Toc242774794"/>
      <w:bookmarkEnd w:id="8"/>
      <w:r>
        <w:rPr>
          <w:b w:val="0"/>
          <w:bCs w:val="0"/>
        </w:rPr>
        <w:t xml:space="preserve">4.3      The </w:t>
      </w:r>
      <w:r>
        <w:rPr>
          <w:b w:val="0"/>
          <w:bCs w:val="0"/>
          <w:color w:val="0000FF"/>
        </w:rPr>
        <w:t>[Data Protection Officer/Lead/Representative]</w:t>
      </w:r>
      <w:r>
        <w:rPr>
          <w:b w:val="0"/>
          <w:bCs w:val="0"/>
        </w:rPr>
        <w:t xml:space="preserve"> advises on personal data </w:t>
      </w:r>
      <w:r w:rsidR="002D183C">
        <w:rPr>
          <w:b w:val="0"/>
          <w:bCs w:val="0"/>
        </w:rPr>
        <w:t>privacy and protection</w:t>
      </w:r>
      <w:r>
        <w:rPr>
          <w:b w:val="0"/>
          <w:bCs w:val="0"/>
        </w:rPr>
        <w:t xml:space="preserve"> </w:t>
      </w:r>
      <w:r w:rsidR="002D183C">
        <w:rPr>
          <w:b w:val="0"/>
          <w:bCs w:val="0"/>
        </w:rPr>
        <w:t xml:space="preserve">compliance </w:t>
      </w:r>
      <w:r>
        <w:rPr>
          <w:b w:val="0"/>
          <w:bCs w:val="0"/>
        </w:rPr>
        <w:t>and assesses whether incidents require notification to the ICO or affected individuals.</w:t>
      </w:r>
    </w:p>
    <w:p w14:paraId="1281CB65" w14:textId="77777777" w:rsidR="00623F87" w:rsidRPr="00623F87" w:rsidRDefault="00623F87" w:rsidP="00133CFF">
      <w:pPr>
        <w:pStyle w:val="Heading2"/>
        <w:spacing w:before="0" w:line="276" w:lineRule="auto"/>
        <w:ind w:left="567" w:hanging="567"/>
        <w:divId w:val="1528174960"/>
        <w:rPr>
          <w:b w:val="0"/>
          <w:bCs w:val="0"/>
        </w:rPr>
      </w:pPr>
      <w:r w:rsidRPr="00623F87">
        <w:rPr>
          <w:b w:val="0"/>
          <w:bCs w:val="0"/>
        </w:rPr>
        <w:t>4.4</w:t>
      </w:r>
      <w:r w:rsidRPr="00623F87">
        <w:rPr>
          <w:b w:val="0"/>
          <w:bCs w:val="0"/>
        </w:rPr>
        <w:tab/>
      </w:r>
      <w:r w:rsidR="00315612" w:rsidRPr="00623F87">
        <w:rPr>
          <w:b w:val="0"/>
          <w:bCs w:val="0"/>
        </w:rPr>
        <w:t>Managers and system or information owners must identify assets, approve access, implement controls, review risks and ensure issues are remediated.</w:t>
      </w:r>
      <w:bookmarkStart w:id="10" w:name="_Toc242774795"/>
      <w:bookmarkEnd w:id="9"/>
    </w:p>
    <w:p w14:paraId="5C75333B" w14:textId="7AAE36FC" w:rsidR="00315612" w:rsidRPr="00623F87" w:rsidRDefault="00623F87" w:rsidP="00133CFF">
      <w:pPr>
        <w:pStyle w:val="Heading2"/>
        <w:spacing w:before="0" w:line="276" w:lineRule="auto"/>
        <w:ind w:left="567" w:hanging="567"/>
        <w:divId w:val="1528174960"/>
        <w:rPr>
          <w:b w:val="0"/>
          <w:bCs w:val="0"/>
        </w:rPr>
      </w:pPr>
      <w:r w:rsidRPr="00623F87">
        <w:rPr>
          <w:b w:val="0"/>
          <w:bCs w:val="0"/>
        </w:rPr>
        <w:t>4.5</w:t>
      </w:r>
      <w:r w:rsidRPr="00623F87">
        <w:rPr>
          <w:b w:val="0"/>
          <w:bCs w:val="0"/>
        </w:rPr>
        <w:tab/>
      </w:r>
      <w:r w:rsidR="00315612" w:rsidRPr="00623F87">
        <w:rPr>
          <w:b w:val="0"/>
          <w:bCs w:val="0"/>
        </w:rPr>
        <w:t>All personnel must follow this policy, protect credentials and equipment, complete training and report suspected weaknesses or incidents immediately. Deliberate or negligent non-compliance may result in disciplinary action and, where relevant, termination of contract or legal action.</w:t>
      </w:r>
    </w:p>
    <w:p w14:paraId="256500EB" w14:textId="7EC15FB1" w:rsidR="000563CA" w:rsidRDefault="000563CA" w:rsidP="000563CA">
      <w:pPr>
        <w:spacing w:after="120"/>
        <w:ind w:left="567" w:hanging="567"/>
        <w:divId w:val="1517696992"/>
        <w:rPr>
          <w:kern w:val="2"/>
          <w14:ligatures w14:val="standardContextual"/>
        </w:rPr>
      </w:pPr>
      <w:r>
        <w:t xml:space="preserve">4.6      The </w:t>
      </w:r>
      <w:r>
        <w:rPr>
          <w:color w:val="0000FF"/>
        </w:rPr>
        <w:t>[IT function/managed service provider]</w:t>
      </w:r>
      <w:r>
        <w:t xml:space="preserve"> will ensure that systems are assessed against our security requirements; security configurations, updates, backups and protective controls are implemented and monitored; users receive appropriate technical support; and security concerns are recorded, investigated and escalated. Installation, maintenance, repair and material configuration changes may be carried out only by authorised persons.</w:t>
      </w:r>
    </w:p>
    <w:bookmarkEnd w:id="10"/>
    <w:p w14:paraId="6AAB5840" w14:textId="77777777" w:rsidR="00E025F9" w:rsidRPr="00E025F9" w:rsidRDefault="00E025F9" w:rsidP="00E025F9">
      <w:pPr>
        <w:pStyle w:val="Heading1"/>
        <w:spacing w:before="120" w:after="120" w:line="240" w:lineRule="auto"/>
        <w:ind w:left="567" w:hanging="567"/>
        <w:divId w:val="1517696992"/>
        <w:rPr>
          <w:b/>
          <w:bCs w:val="0"/>
          <w:kern w:val="36"/>
          <w:szCs w:val="32"/>
          <w14:ligatures w14:val="standardContextual"/>
        </w:rPr>
      </w:pPr>
      <w:r w:rsidRPr="00E025F9">
        <w:rPr>
          <w:b/>
          <w:bCs w:val="0"/>
        </w:rPr>
        <w:t>5.    Information security risk management</w:t>
      </w:r>
    </w:p>
    <w:p w14:paraId="585C501E" w14:textId="0F3B3F32" w:rsidR="00315612" w:rsidRDefault="00315612" w:rsidP="00623F87">
      <w:pPr>
        <w:ind w:left="567" w:hanging="567"/>
        <w:divId w:val="1517696992"/>
        <w:rPr>
          <w:kern w:val="2"/>
          <w14:ligatures w14:val="standardContextual"/>
        </w:rPr>
      </w:pPr>
      <w:r>
        <w:t>5.1     </w:t>
      </w:r>
      <w:r w:rsidR="00623F87">
        <w:tab/>
      </w:r>
      <w:r w:rsidR="000563CA">
        <w:t>We</w:t>
      </w:r>
      <w:r>
        <w:t xml:space="preserve"> will maintain a proportionate process to identify, assess, treat, monitor and report information security risks. Assessments will consider threats, vulnerabilities, existing controls, likelihood and potential impact on customers, individuals, operations, finances, regulatory obligations and reputation.</w:t>
      </w:r>
    </w:p>
    <w:p w14:paraId="02CFF6DE" w14:textId="0763B631" w:rsidR="00315612" w:rsidRDefault="00315612" w:rsidP="00623F87">
      <w:pPr>
        <w:ind w:left="567" w:hanging="567"/>
        <w:divId w:val="1517696992"/>
        <w:rPr>
          <w:kern w:val="2"/>
          <w14:ligatures w14:val="standardContextual"/>
        </w:rPr>
      </w:pPr>
      <w:r>
        <w:t>5.2     </w:t>
      </w:r>
      <w:r w:rsidR="00623F87">
        <w:tab/>
      </w:r>
      <w:r>
        <w:t>Risks will be assigned to named owners and treated by avoiding, reducing, transferring or formally accepting them within approved authority. Material risks and overdue actions will be escalated to senior management.</w:t>
      </w:r>
    </w:p>
    <w:p w14:paraId="1B9F9AA6" w14:textId="6BA73A6D" w:rsidR="00315612" w:rsidRDefault="00315612" w:rsidP="00623F87">
      <w:pPr>
        <w:ind w:left="567" w:hanging="567"/>
        <w:divId w:val="1517696992"/>
        <w:rPr>
          <w:kern w:val="2"/>
          <w14:ligatures w14:val="standardContextual"/>
        </w:rPr>
      </w:pPr>
      <w:bookmarkStart w:id="11" w:name="_Toc242774796"/>
      <w:r>
        <w:t>5.3     </w:t>
      </w:r>
      <w:r w:rsidR="00623F87">
        <w:tab/>
      </w:r>
      <w:r>
        <w:t>Security risk assessments will be performed at planned intervals and before significant changes, including new systems, cloud services, outsourcing arrangements, acquisitions, office moves and material changes to data processing.</w:t>
      </w:r>
    </w:p>
    <w:p w14:paraId="35A2AF33" w14:textId="77777777" w:rsidR="00E025F9" w:rsidRDefault="00E025F9" w:rsidP="00133CFF">
      <w:pPr>
        <w:pStyle w:val="Heading2"/>
        <w:spacing w:line="276" w:lineRule="auto"/>
        <w:ind w:left="567" w:hanging="567"/>
        <w:divId w:val="1517696992"/>
        <w:rPr>
          <w:kern w:val="2"/>
          <w:szCs w:val="22"/>
          <w14:ligatures w14:val="standardContextual"/>
        </w:rPr>
      </w:pPr>
      <w:bookmarkStart w:id="12" w:name="_Toc242774797"/>
      <w:bookmarkEnd w:id="11"/>
      <w:r>
        <w:rPr>
          <w:b w:val="0"/>
          <w:bCs w:val="0"/>
        </w:rPr>
        <w:lastRenderedPageBreak/>
        <w:t xml:space="preserve">5.4      We will maintain proportionate records of important information assets, systems, devices, services, owners, locations, dependencies and suppliers. Information will be classified according to sensitivity and business impact, for example </w:t>
      </w:r>
      <w:r>
        <w:rPr>
          <w:b w:val="0"/>
          <w:bCs w:val="0"/>
          <w:color w:val="0000FF"/>
        </w:rPr>
        <w:t>[Public, Internal, Confidential and Highly Confidential]</w:t>
      </w:r>
      <w:r>
        <w:rPr>
          <w:b w:val="0"/>
          <w:bCs w:val="0"/>
        </w:rPr>
        <w:t xml:space="preserve">, and handled accordingly throughout its lifecycle, the classification of information will be recorded in a </w:t>
      </w:r>
      <w:r>
        <w:rPr>
          <w:b w:val="0"/>
          <w:bCs w:val="0"/>
          <w:color w:val="0000FF"/>
        </w:rPr>
        <w:t>[Data Asset Register and Record of Processing Activities]</w:t>
      </w:r>
      <w:r>
        <w:rPr>
          <w:b w:val="0"/>
          <w:bCs w:val="0"/>
        </w:rPr>
        <w:t>.</w:t>
      </w:r>
    </w:p>
    <w:p w14:paraId="524E01E4" w14:textId="77777777" w:rsidR="00AA061B" w:rsidRDefault="00623F87" w:rsidP="00133CFF">
      <w:pPr>
        <w:pStyle w:val="Heading2"/>
        <w:spacing w:line="276" w:lineRule="auto"/>
        <w:ind w:left="567" w:hanging="567"/>
        <w:divId w:val="1517696992"/>
        <w:rPr>
          <w:b w:val="0"/>
          <w:bCs w:val="0"/>
        </w:rPr>
      </w:pPr>
      <w:r w:rsidRPr="00623F87">
        <w:rPr>
          <w:b w:val="0"/>
          <w:bCs w:val="0"/>
        </w:rPr>
        <w:t>5.5</w:t>
      </w:r>
      <w:r>
        <w:tab/>
      </w:r>
      <w:r w:rsidR="000563CA">
        <w:rPr>
          <w:b w:val="0"/>
          <w:bCs w:val="0"/>
        </w:rPr>
        <w:t xml:space="preserve">We </w:t>
      </w:r>
      <w:r w:rsidR="00315612" w:rsidRPr="00623F87">
        <w:rPr>
          <w:b w:val="0"/>
          <w:bCs w:val="0"/>
        </w:rPr>
        <w:t>define handling requirements for each classification</w:t>
      </w:r>
      <w:r w:rsidR="00AA061B">
        <w:rPr>
          <w:b w:val="0"/>
          <w:bCs w:val="0"/>
        </w:rPr>
        <w:t xml:space="preserve"> of information as outlined in the table below</w:t>
      </w:r>
      <w:r w:rsidR="00315612" w:rsidRPr="00623F87">
        <w:rPr>
          <w:b w:val="0"/>
          <w:bCs w:val="0"/>
        </w:rPr>
        <w:t xml:space="preserve">. </w:t>
      </w:r>
    </w:p>
    <w:tbl>
      <w:tblPr>
        <w:tblStyle w:val="GridTable4-Accent1"/>
        <w:tblW w:w="5000" w:type="pct"/>
        <w:tblLook w:val="04A0" w:firstRow="1" w:lastRow="0" w:firstColumn="1" w:lastColumn="0" w:noHBand="0" w:noVBand="1"/>
      </w:tblPr>
      <w:tblGrid>
        <w:gridCol w:w="1451"/>
        <w:gridCol w:w="2050"/>
        <w:gridCol w:w="3006"/>
        <w:gridCol w:w="2509"/>
      </w:tblGrid>
      <w:tr w:rsidR="00315612" w14:paraId="20D874B1" w14:textId="77777777">
        <w:trPr>
          <w:cnfStyle w:val="100000000000" w:firstRow="1" w:lastRow="0" w:firstColumn="0" w:lastColumn="0" w:oddVBand="0" w:evenVBand="0" w:oddHBand="0" w:evenHBand="0" w:firstRowFirstColumn="0" w:firstRowLastColumn="0" w:lastRowFirstColumn="0" w:lastRowLastColumn="0"/>
          <w:divId w:val="957612691"/>
        </w:trPr>
        <w:tc>
          <w:tcPr>
            <w:cnfStyle w:val="001000000000" w:firstRow="0" w:lastRow="0" w:firstColumn="1" w:lastColumn="0" w:oddVBand="0" w:evenVBand="0" w:oddHBand="0" w:evenHBand="0" w:firstRowFirstColumn="0" w:firstRowLastColumn="0" w:lastRowFirstColumn="0" w:lastRowLastColumn="0"/>
            <w:tcW w:w="0" w:type="auto"/>
            <w:hideMark/>
          </w:tcPr>
          <w:p w14:paraId="48854064" w14:textId="77777777" w:rsidR="00315612" w:rsidRDefault="00315612">
            <w:r>
              <w:t>Classification</w:t>
            </w:r>
          </w:p>
        </w:tc>
        <w:tc>
          <w:tcPr>
            <w:tcW w:w="0" w:type="auto"/>
            <w:hideMark/>
          </w:tcPr>
          <w:p w14:paraId="3B041CE9" w14:textId="77777777" w:rsidR="00315612" w:rsidRDefault="00315612">
            <w:pPr>
              <w:cnfStyle w:val="100000000000" w:firstRow="1" w:lastRow="0" w:firstColumn="0" w:lastColumn="0" w:oddVBand="0" w:evenVBand="0" w:oddHBand="0" w:evenHBand="0" w:firstRowFirstColumn="0" w:firstRowLastColumn="0" w:lastRowFirstColumn="0" w:lastRowLastColumn="0"/>
            </w:pPr>
            <w:r>
              <w:t>Meaning</w:t>
            </w:r>
          </w:p>
        </w:tc>
        <w:tc>
          <w:tcPr>
            <w:tcW w:w="0" w:type="auto"/>
            <w:hideMark/>
          </w:tcPr>
          <w:p w14:paraId="27D5F5A8" w14:textId="77777777" w:rsidR="00315612" w:rsidRDefault="00315612">
            <w:pPr>
              <w:cnfStyle w:val="100000000000" w:firstRow="1" w:lastRow="0" w:firstColumn="0" w:lastColumn="0" w:oddVBand="0" w:evenVBand="0" w:oddHBand="0" w:evenHBand="0" w:firstRowFirstColumn="0" w:firstRowLastColumn="0" w:lastRowFirstColumn="0" w:lastRowLastColumn="0"/>
            </w:pPr>
            <w:r>
              <w:t>Examples</w:t>
            </w:r>
          </w:p>
        </w:tc>
        <w:tc>
          <w:tcPr>
            <w:tcW w:w="0" w:type="auto"/>
            <w:hideMark/>
          </w:tcPr>
          <w:p w14:paraId="563DEDCB" w14:textId="77777777" w:rsidR="00315612" w:rsidRDefault="00315612">
            <w:pPr>
              <w:cnfStyle w:val="100000000000" w:firstRow="1" w:lastRow="0" w:firstColumn="0" w:lastColumn="0" w:oddVBand="0" w:evenVBand="0" w:oddHBand="0" w:evenHBand="0" w:firstRowFirstColumn="0" w:firstRowLastColumn="0" w:lastRowFirstColumn="0" w:lastRowLastColumn="0"/>
            </w:pPr>
            <w:r>
              <w:t>Minimum handling expectations</w:t>
            </w:r>
          </w:p>
        </w:tc>
      </w:tr>
      <w:tr w:rsidR="00315612" w14:paraId="78EFA724" w14:textId="77777777">
        <w:trPr>
          <w:cnfStyle w:val="000000100000" w:firstRow="0" w:lastRow="0" w:firstColumn="0" w:lastColumn="0" w:oddVBand="0" w:evenVBand="0" w:oddHBand="1" w:evenHBand="0" w:firstRowFirstColumn="0" w:firstRowLastColumn="0" w:lastRowFirstColumn="0" w:lastRowLastColumn="0"/>
          <w:divId w:val="957612691"/>
        </w:trPr>
        <w:tc>
          <w:tcPr>
            <w:cnfStyle w:val="001000000000" w:firstRow="0" w:lastRow="0" w:firstColumn="1" w:lastColumn="0" w:oddVBand="0" w:evenVBand="0" w:oddHBand="0" w:evenHBand="0" w:firstRowFirstColumn="0" w:firstRowLastColumn="0" w:lastRowFirstColumn="0" w:lastRowLastColumn="0"/>
            <w:tcW w:w="0" w:type="auto"/>
            <w:hideMark/>
          </w:tcPr>
          <w:p w14:paraId="2B016C04" w14:textId="77777777" w:rsidR="00315612" w:rsidRPr="00FE2A2F" w:rsidRDefault="00315612">
            <w:pPr>
              <w:rPr>
                <w:color w:val="000000" w:themeColor="text1"/>
              </w:rPr>
            </w:pPr>
            <w:r w:rsidRPr="00FE2A2F">
              <w:rPr>
                <w:color w:val="000000" w:themeColor="text1"/>
              </w:rPr>
              <w:t>Highly Confidential</w:t>
            </w:r>
          </w:p>
        </w:tc>
        <w:tc>
          <w:tcPr>
            <w:tcW w:w="0" w:type="auto"/>
            <w:hideMark/>
          </w:tcPr>
          <w:p w14:paraId="70999464" w14:textId="77777777"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Information requiring the highest level of protection and access limited to specifically authorised persons.</w:t>
            </w:r>
          </w:p>
        </w:tc>
        <w:tc>
          <w:tcPr>
            <w:tcW w:w="0" w:type="auto"/>
            <w:hideMark/>
          </w:tcPr>
          <w:p w14:paraId="4EDEB058" w14:textId="77777777"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Bank and payment data; passwords and encryption keys; security configurations; merger or acquisition plans; legal cases; disciplinary matters; sensitive claims information; and information received under strict confidentiality obligations.</w:t>
            </w:r>
          </w:p>
        </w:tc>
        <w:tc>
          <w:tcPr>
            <w:tcW w:w="0" w:type="auto"/>
            <w:hideMark/>
          </w:tcPr>
          <w:p w14:paraId="50200F16" w14:textId="77777777"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Named access only; strong authentication; encryption where appropriate; controlled copying and disclosure; secure storage and disposal; and enhanced monitoring or approval.</w:t>
            </w:r>
          </w:p>
        </w:tc>
      </w:tr>
      <w:tr w:rsidR="00315612" w14:paraId="44C71987" w14:textId="77777777">
        <w:trPr>
          <w:divId w:val="957612691"/>
        </w:trPr>
        <w:tc>
          <w:tcPr>
            <w:cnfStyle w:val="001000000000" w:firstRow="0" w:lastRow="0" w:firstColumn="1" w:lastColumn="0" w:oddVBand="0" w:evenVBand="0" w:oddHBand="0" w:evenHBand="0" w:firstRowFirstColumn="0" w:firstRowLastColumn="0" w:lastRowFirstColumn="0" w:lastRowLastColumn="0"/>
            <w:tcW w:w="0" w:type="auto"/>
            <w:hideMark/>
          </w:tcPr>
          <w:p w14:paraId="1CEBFC5A" w14:textId="77777777" w:rsidR="00315612" w:rsidRPr="00FE2A2F" w:rsidRDefault="00315612">
            <w:pPr>
              <w:rPr>
                <w:color w:val="000000" w:themeColor="text1"/>
              </w:rPr>
            </w:pPr>
            <w:r w:rsidRPr="00FE2A2F">
              <w:rPr>
                <w:color w:val="000000" w:themeColor="text1"/>
              </w:rPr>
              <w:t>Confidential</w:t>
            </w:r>
          </w:p>
        </w:tc>
        <w:tc>
          <w:tcPr>
            <w:tcW w:w="0" w:type="auto"/>
            <w:hideMark/>
          </w:tcPr>
          <w:p w14:paraId="243CCE4E" w14:textId="7777777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t>Private or commercially sensitive information restricted to persons with a legitimate business need.</w:t>
            </w:r>
          </w:p>
        </w:tc>
        <w:tc>
          <w:tcPr>
            <w:tcW w:w="0" w:type="auto"/>
            <w:hideMark/>
          </w:tcPr>
          <w:p w14:paraId="4BC3565C" w14:textId="7777777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t>Customer and policy records; employee records and payroll; quotation and underwriting data; insurer and supplier agreements; financial information; business plans; intellectual property; and trade secrets.</w:t>
            </w:r>
          </w:p>
        </w:tc>
        <w:tc>
          <w:tcPr>
            <w:tcW w:w="0" w:type="auto"/>
            <w:hideMark/>
          </w:tcPr>
          <w:p w14:paraId="1FD4E0F7" w14:textId="7777777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t>Role-based access; approved storage and transfer methods; protection from casual viewing; secure disposal; and no use of personal email, storage or unauthorised devices.</w:t>
            </w:r>
          </w:p>
        </w:tc>
      </w:tr>
      <w:tr w:rsidR="00315612" w14:paraId="3E1F772C" w14:textId="77777777">
        <w:trPr>
          <w:cnfStyle w:val="000000100000" w:firstRow="0" w:lastRow="0" w:firstColumn="0" w:lastColumn="0" w:oddVBand="0" w:evenVBand="0" w:oddHBand="1" w:evenHBand="0" w:firstRowFirstColumn="0" w:firstRowLastColumn="0" w:lastRowFirstColumn="0" w:lastRowLastColumn="0"/>
          <w:divId w:val="957612691"/>
        </w:trPr>
        <w:tc>
          <w:tcPr>
            <w:cnfStyle w:val="001000000000" w:firstRow="0" w:lastRow="0" w:firstColumn="1" w:lastColumn="0" w:oddVBand="0" w:evenVBand="0" w:oddHBand="0" w:evenHBand="0" w:firstRowFirstColumn="0" w:firstRowLastColumn="0" w:lastRowFirstColumn="0" w:lastRowLastColumn="0"/>
            <w:tcW w:w="0" w:type="auto"/>
            <w:hideMark/>
          </w:tcPr>
          <w:p w14:paraId="252B39EB" w14:textId="77777777" w:rsidR="00315612" w:rsidRPr="00FE2A2F" w:rsidRDefault="00315612">
            <w:pPr>
              <w:rPr>
                <w:color w:val="000000" w:themeColor="text1"/>
              </w:rPr>
            </w:pPr>
            <w:r w:rsidRPr="00FE2A2F">
              <w:rPr>
                <w:color w:val="000000" w:themeColor="text1"/>
              </w:rPr>
              <w:t>Internal</w:t>
            </w:r>
          </w:p>
        </w:tc>
        <w:tc>
          <w:tcPr>
            <w:tcW w:w="0" w:type="auto"/>
            <w:hideMark/>
          </w:tcPr>
          <w:p w14:paraId="0659B91A" w14:textId="52B9DDBE"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 xml:space="preserve">Information intended for use within the </w:t>
            </w:r>
            <w:r w:rsidR="00AA061B" w:rsidRPr="00FE2A2F">
              <w:rPr>
                <w:color w:val="000000" w:themeColor="text1"/>
              </w:rPr>
              <w:t>company</w:t>
            </w:r>
            <w:r w:rsidRPr="00FE2A2F">
              <w:rPr>
                <w:color w:val="000000" w:themeColor="text1"/>
              </w:rPr>
              <w:t xml:space="preserve"> and, where authorised, affiliated organisations or service providers.</w:t>
            </w:r>
          </w:p>
        </w:tc>
        <w:tc>
          <w:tcPr>
            <w:tcW w:w="0" w:type="auto"/>
            <w:hideMark/>
          </w:tcPr>
          <w:p w14:paraId="3B1ECDEC" w14:textId="77777777"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Internal emails, staff communications, policies, procedures, meeting papers and operational guidance.</w:t>
            </w:r>
          </w:p>
        </w:tc>
        <w:tc>
          <w:tcPr>
            <w:tcW w:w="0" w:type="auto"/>
            <w:hideMark/>
          </w:tcPr>
          <w:p w14:paraId="27CEA868" w14:textId="77777777" w:rsidR="00315612" w:rsidRPr="00FE2A2F" w:rsidRDefault="00315612">
            <w:pPr>
              <w:cnfStyle w:val="000000100000" w:firstRow="0" w:lastRow="0" w:firstColumn="0" w:lastColumn="0" w:oddVBand="0" w:evenVBand="0" w:oddHBand="1" w:evenHBand="0" w:firstRowFirstColumn="0" w:firstRowLastColumn="0" w:lastRowFirstColumn="0" w:lastRowLastColumn="0"/>
              <w:rPr>
                <w:color w:val="000000" w:themeColor="text1"/>
              </w:rPr>
            </w:pPr>
            <w:r w:rsidRPr="00FE2A2F">
              <w:rPr>
                <w:color w:val="000000" w:themeColor="text1"/>
              </w:rPr>
              <w:t>Use approved business systems; share only for legitimate purposes; and do not publish externally without authorisation.</w:t>
            </w:r>
          </w:p>
        </w:tc>
      </w:tr>
      <w:tr w:rsidR="00315612" w14:paraId="7702E5C3" w14:textId="77777777">
        <w:trPr>
          <w:divId w:val="957612691"/>
        </w:trPr>
        <w:tc>
          <w:tcPr>
            <w:cnfStyle w:val="001000000000" w:firstRow="0" w:lastRow="0" w:firstColumn="1" w:lastColumn="0" w:oddVBand="0" w:evenVBand="0" w:oddHBand="0" w:evenHBand="0" w:firstRowFirstColumn="0" w:firstRowLastColumn="0" w:lastRowFirstColumn="0" w:lastRowLastColumn="0"/>
            <w:tcW w:w="0" w:type="auto"/>
            <w:hideMark/>
          </w:tcPr>
          <w:p w14:paraId="582BA135" w14:textId="77777777" w:rsidR="00315612" w:rsidRPr="00FE2A2F" w:rsidRDefault="00315612">
            <w:pPr>
              <w:rPr>
                <w:color w:val="000000" w:themeColor="text1"/>
              </w:rPr>
            </w:pPr>
            <w:r w:rsidRPr="00FE2A2F">
              <w:rPr>
                <w:color w:val="000000" w:themeColor="text1"/>
              </w:rPr>
              <w:t>Public</w:t>
            </w:r>
          </w:p>
        </w:tc>
        <w:tc>
          <w:tcPr>
            <w:tcW w:w="0" w:type="auto"/>
            <w:hideMark/>
          </w:tcPr>
          <w:p w14:paraId="1CD4605F" w14:textId="3056945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t xml:space="preserve">Information approved for public release where disclosure will not harm the </w:t>
            </w:r>
            <w:r w:rsidR="00AA061B" w:rsidRPr="00FE2A2F">
              <w:rPr>
                <w:color w:val="000000" w:themeColor="text1"/>
              </w:rPr>
              <w:t>company</w:t>
            </w:r>
            <w:r w:rsidRPr="00FE2A2F">
              <w:rPr>
                <w:color w:val="000000" w:themeColor="text1"/>
              </w:rPr>
              <w:t xml:space="preserve">, </w:t>
            </w:r>
            <w:r w:rsidRPr="00FE2A2F">
              <w:rPr>
                <w:color w:val="000000" w:themeColor="text1"/>
              </w:rPr>
              <w:lastRenderedPageBreak/>
              <w:t>another party or an individual’s rights.</w:t>
            </w:r>
          </w:p>
        </w:tc>
        <w:tc>
          <w:tcPr>
            <w:tcW w:w="0" w:type="auto"/>
            <w:hideMark/>
          </w:tcPr>
          <w:p w14:paraId="1A81E87E" w14:textId="7777777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lastRenderedPageBreak/>
              <w:t>Approved website content, brochures, marketing material, public statements and published vacancies.</w:t>
            </w:r>
          </w:p>
        </w:tc>
        <w:tc>
          <w:tcPr>
            <w:tcW w:w="0" w:type="auto"/>
            <w:hideMark/>
          </w:tcPr>
          <w:p w14:paraId="04C0E44C" w14:textId="77777777" w:rsidR="00315612" w:rsidRPr="00FE2A2F" w:rsidRDefault="00315612">
            <w:pPr>
              <w:cnfStyle w:val="000000000000" w:firstRow="0" w:lastRow="0" w:firstColumn="0" w:lastColumn="0" w:oddVBand="0" w:evenVBand="0" w:oddHBand="0" w:evenHBand="0" w:firstRowFirstColumn="0" w:firstRowLastColumn="0" w:lastRowFirstColumn="0" w:lastRowLastColumn="0"/>
              <w:rPr>
                <w:color w:val="000000" w:themeColor="text1"/>
              </w:rPr>
            </w:pPr>
            <w:r w:rsidRPr="00FE2A2F">
              <w:rPr>
                <w:color w:val="000000" w:themeColor="text1"/>
              </w:rPr>
              <w:t>Release only through approved channels and by authorised persons, with appropriate content approval.</w:t>
            </w:r>
          </w:p>
        </w:tc>
      </w:tr>
    </w:tbl>
    <w:p w14:paraId="453565D9" w14:textId="77777777" w:rsidR="00315612" w:rsidRDefault="00315612">
      <w:pPr>
        <w:divId w:val="957612691"/>
        <w:rPr>
          <w:rFonts w:cs="Calibri"/>
        </w:rPr>
      </w:pPr>
    </w:p>
    <w:p w14:paraId="2C9100FD" w14:textId="05565785" w:rsidR="00315612" w:rsidRDefault="00315612" w:rsidP="00133CFF">
      <w:pPr>
        <w:spacing w:after="120"/>
        <w:ind w:left="567" w:hanging="567"/>
        <w:divId w:val="957612691"/>
      </w:pPr>
      <w:r>
        <w:t>5.</w:t>
      </w:r>
      <w:r w:rsidR="00623F87">
        <w:t>6</w:t>
      </w:r>
      <w:r w:rsidR="00623F87">
        <w:tab/>
      </w:r>
      <w:r>
        <w:t xml:space="preserve">Unless otherwise determined, unlabelled information will be treated as </w:t>
      </w:r>
      <w:r>
        <w:rPr>
          <w:b/>
          <w:bCs/>
        </w:rPr>
        <w:t>Internal</w:t>
      </w:r>
      <w:r>
        <w:t>. A collection or aggregation of information will be classified according to the most sensitive information it contains. Information owners must review classification when content, use, recipients or risk changes.</w:t>
      </w:r>
    </w:p>
    <w:bookmarkEnd w:id="12"/>
    <w:p w14:paraId="4F0790E8" w14:textId="77777777" w:rsidR="00E025F9" w:rsidRDefault="00E025F9" w:rsidP="00E025F9">
      <w:pPr>
        <w:pStyle w:val="Heading1"/>
        <w:spacing w:before="120" w:after="120" w:line="240" w:lineRule="auto"/>
        <w:ind w:left="567" w:hanging="567"/>
        <w:divId w:val="603222772"/>
        <w:rPr>
          <w:kern w:val="36"/>
          <w:szCs w:val="32"/>
          <w14:ligatures w14:val="standardContextual"/>
        </w:rPr>
      </w:pPr>
      <w:r>
        <w:rPr>
          <w:b/>
          <w:bCs w:val="0"/>
        </w:rPr>
        <w:t>6.    Access control and secure use</w:t>
      </w:r>
    </w:p>
    <w:p w14:paraId="1C89A52F" w14:textId="77777777" w:rsidR="00623F87" w:rsidRDefault="00315612" w:rsidP="00623F87">
      <w:pPr>
        <w:ind w:left="567" w:hanging="567"/>
        <w:divId w:val="603222772"/>
        <w:rPr>
          <w:kern w:val="2"/>
          <w14:ligatures w14:val="standardContextual"/>
        </w:rPr>
      </w:pPr>
      <w:r>
        <w:t>6.1     </w:t>
      </w:r>
      <w:r w:rsidR="00623F87">
        <w:tab/>
      </w:r>
      <w:r>
        <w:t>Access to information and systems will be based on business need, least privilege and, where practicable, segregation of duties. Access must be authorised, recorded, reviewed periodically and removed or amended promptly when roles change or engagement ends.</w:t>
      </w:r>
    </w:p>
    <w:p w14:paraId="451854F8" w14:textId="77777777" w:rsidR="00623F87" w:rsidRDefault="00623F87" w:rsidP="00623F87">
      <w:pPr>
        <w:ind w:left="567" w:hanging="567"/>
        <w:divId w:val="603222772"/>
        <w:rPr>
          <w:kern w:val="2"/>
          <w14:ligatures w14:val="standardContextual"/>
        </w:rPr>
      </w:pPr>
      <w:r>
        <w:rPr>
          <w:kern w:val="2"/>
          <w14:ligatures w14:val="standardContextual"/>
        </w:rPr>
        <w:t>6.2</w:t>
      </w:r>
      <w:r>
        <w:rPr>
          <w:kern w:val="2"/>
          <w14:ligatures w14:val="standardContextual"/>
        </w:rPr>
        <w:tab/>
      </w:r>
      <w:r w:rsidR="00315612">
        <w:t>Unique user accounts must be used. Shared and privileged accounts will be restricted, controlled and monitored. Multi-factor authentication will be enabled for remote access, cloud services, privileged access and other higher-risk services wherever supported and proportionate.</w:t>
      </w:r>
      <w:bookmarkStart w:id="13" w:name="_Toc242774798"/>
    </w:p>
    <w:p w14:paraId="7197505C" w14:textId="26D88F15" w:rsidR="00315612" w:rsidRDefault="00623F87" w:rsidP="00623F87">
      <w:pPr>
        <w:ind w:left="567" w:hanging="567"/>
        <w:divId w:val="603222772"/>
        <w:rPr>
          <w:kern w:val="2"/>
          <w14:ligatures w14:val="standardContextual"/>
        </w:rPr>
      </w:pPr>
      <w:r>
        <w:rPr>
          <w:kern w:val="2"/>
          <w14:ligatures w14:val="standardContextual"/>
        </w:rPr>
        <w:t>6.3</w:t>
      </w:r>
      <w:r>
        <w:rPr>
          <w:kern w:val="2"/>
          <w14:ligatures w14:val="standardContextual"/>
        </w:rPr>
        <w:tab/>
      </w:r>
      <w:r w:rsidR="00315612">
        <w:t xml:space="preserve">Passwords and authentication credentials must meet </w:t>
      </w:r>
      <w:r w:rsidR="00AA061B">
        <w:t>our</w:t>
      </w:r>
      <w:r w:rsidR="00315612">
        <w:t xml:space="preserve"> approved standard, must not be shared, and must be protected from disclosure. Suspected compromise must be reported immediately.</w:t>
      </w:r>
    </w:p>
    <w:p w14:paraId="64A3853E" w14:textId="6CE4BD9D" w:rsidR="00623F87" w:rsidRDefault="00315612" w:rsidP="00623F87">
      <w:pPr>
        <w:ind w:left="567" w:hanging="567"/>
        <w:divId w:val="603222772"/>
      </w:pPr>
      <w:bookmarkStart w:id="14" w:name="_Toc242774799"/>
      <w:bookmarkEnd w:id="13"/>
      <w:r>
        <w:t>6.4</w:t>
      </w:r>
      <w:r w:rsidR="00623F87">
        <w:tab/>
      </w:r>
      <w:r w:rsidR="00AA061B">
        <w:t>Company</w:t>
      </w:r>
      <w:r>
        <w:t xml:space="preserve"> systems and information must be used lawfully, securely and primarily for authorised business purposes. Personnel must not bypass security controls, install unauthorised software, connect unapproved devices, use personal email or storage for </w:t>
      </w:r>
      <w:r w:rsidR="00AA061B">
        <w:t>company</w:t>
      </w:r>
      <w:r>
        <w:t xml:space="preserve"> information, or transfer information through unapproved channels</w:t>
      </w:r>
      <w:bookmarkStart w:id="15" w:name="_Toc242774800"/>
      <w:bookmarkEnd w:id="14"/>
      <w:r w:rsidR="00623F87">
        <w:t>.</w:t>
      </w:r>
    </w:p>
    <w:p w14:paraId="22036785" w14:textId="739693FB" w:rsidR="00315612" w:rsidRDefault="00623F87" w:rsidP="00623F87">
      <w:pPr>
        <w:ind w:left="567" w:hanging="567"/>
        <w:divId w:val="603222772"/>
        <w:rPr>
          <w:kern w:val="2"/>
          <w14:ligatures w14:val="standardContextual"/>
        </w:rPr>
      </w:pPr>
      <w:r>
        <w:t>6.5</w:t>
      </w:r>
      <w:r>
        <w:tab/>
      </w:r>
      <w:r w:rsidR="00315612">
        <w:t>Remote working must use approved devices, services and secure connections. Screens and conversations must be protected from unauthorised viewing or hearing, and devices must not be left unattended without appropriate safeguards.</w:t>
      </w:r>
    </w:p>
    <w:p w14:paraId="1B71E463" w14:textId="63FB2A0F" w:rsidR="00237310" w:rsidRDefault="00237310" w:rsidP="00133CFF">
      <w:pPr>
        <w:spacing w:after="120"/>
        <w:ind w:left="567" w:hanging="567"/>
        <w:divId w:val="1550415420"/>
        <w:rPr>
          <w:kern w:val="2"/>
          <w14:ligatures w14:val="standardContextual"/>
        </w:rPr>
      </w:pPr>
      <w:r>
        <w:t xml:space="preserve">6.6      Devices must use automatic screen locking after a period of inactivity set by the </w:t>
      </w:r>
      <w:r w:rsidR="00AA061B">
        <w:t>us</w:t>
      </w:r>
      <w:r>
        <w:t>. Personnel must lock screens whenever equipment is left unattended. Access changes for joiners, movers and leavers must be communicated promptly so that accounts and permissions can be created, amended, suspended or removed without undue delay.</w:t>
      </w:r>
    </w:p>
    <w:bookmarkEnd w:id="15"/>
    <w:p w14:paraId="0E361E15" w14:textId="54B17D67" w:rsidR="00E025F9" w:rsidRDefault="00E025F9" w:rsidP="00E025F9">
      <w:pPr>
        <w:pStyle w:val="Heading1"/>
        <w:spacing w:before="120" w:after="120" w:line="240" w:lineRule="auto"/>
        <w:ind w:left="567" w:hanging="567"/>
        <w:divId w:val="1550415420"/>
        <w:rPr>
          <w:kern w:val="36"/>
          <w:szCs w:val="32"/>
          <w14:ligatures w14:val="standardContextual"/>
        </w:rPr>
      </w:pPr>
      <w:r>
        <w:rPr>
          <w:b/>
          <w:bCs w:val="0"/>
        </w:rPr>
        <w:t xml:space="preserve">7.    </w:t>
      </w:r>
      <w:r w:rsidR="00133CFF">
        <w:rPr>
          <w:b/>
          <w:bCs w:val="0"/>
        </w:rPr>
        <w:tab/>
      </w:r>
      <w:r>
        <w:rPr>
          <w:b/>
          <w:bCs w:val="0"/>
        </w:rPr>
        <w:t>Technical and physical security</w:t>
      </w:r>
    </w:p>
    <w:p w14:paraId="2A3F1DE8" w14:textId="1DFD32AD" w:rsidR="00315612" w:rsidRDefault="00623F87" w:rsidP="00623F87">
      <w:pPr>
        <w:spacing w:after="120" w:line="240" w:lineRule="auto"/>
        <w:ind w:left="567" w:hanging="567"/>
        <w:divId w:val="1550415420"/>
        <w:rPr>
          <w:kern w:val="2"/>
          <w14:ligatures w14:val="standardContextual"/>
        </w:rPr>
      </w:pPr>
      <w:r>
        <w:t>7.1</w:t>
      </w:r>
      <w:r>
        <w:tab/>
      </w:r>
      <w:r w:rsidR="00AA061B">
        <w:t>We</w:t>
      </w:r>
      <w:r w:rsidR="00315612">
        <w:t xml:space="preserve"> will implement layered controls appropriate to </w:t>
      </w:r>
      <w:r w:rsidR="00FE2A2F">
        <w:t>our</w:t>
      </w:r>
      <w:r w:rsidR="00315612">
        <w:t xml:space="preserve"> risks. These will include, where relevant:</w:t>
      </w:r>
    </w:p>
    <w:p w14:paraId="65CF3AC2" w14:textId="77777777" w:rsidR="00CD7064" w:rsidRDefault="00CD7064" w:rsidP="00133CFF">
      <w:pPr>
        <w:pStyle w:val="ListParagraph"/>
        <w:numPr>
          <w:ilvl w:val="0"/>
          <w:numId w:val="65"/>
        </w:numPr>
        <w:ind w:left="1077" w:hanging="357"/>
        <w:divId w:val="1550415420"/>
        <w:rPr>
          <w:kern w:val="2"/>
          <w14:ligatures w14:val="standardContextual"/>
        </w:rPr>
      </w:pPr>
      <w:r>
        <w:t>secure configuration and removal or disabling of unnecessary accounts, services and software;</w:t>
      </w:r>
    </w:p>
    <w:p w14:paraId="5A0E00DD" w14:textId="77777777" w:rsidR="00CD7064" w:rsidRDefault="00CD7064" w:rsidP="00133CFF">
      <w:pPr>
        <w:pStyle w:val="ListParagraph"/>
        <w:numPr>
          <w:ilvl w:val="0"/>
          <w:numId w:val="65"/>
        </w:numPr>
        <w:ind w:left="1077" w:hanging="357"/>
        <w:divId w:val="1550415420"/>
      </w:pPr>
      <w:r>
        <w:t>documented vulnerability and patch-management arrangements, including the use of supported software, timely application of security updates and patches according to risk, defined timescales, appropriate testing, monitoring and escalation of failed or overdue updates, and the replacement or isolation of unsupported technology;</w:t>
      </w:r>
    </w:p>
    <w:p w14:paraId="6643F6B3" w14:textId="77777777" w:rsidR="00CD7064" w:rsidRDefault="00CD7064" w:rsidP="00133CFF">
      <w:pPr>
        <w:pStyle w:val="ListParagraph"/>
        <w:numPr>
          <w:ilvl w:val="0"/>
          <w:numId w:val="65"/>
        </w:numPr>
        <w:ind w:left="1077" w:hanging="357"/>
        <w:divId w:val="1550415420"/>
      </w:pPr>
      <w:r>
        <w:lastRenderedPageBreak/>
        <w:t>firewalls, secure network configuration and protection of wireless networks;</w:t>
      </w:r>
    </w:p>
    <w:p w14:paraId="585C17C1" w14:textId="77777777" w:rsidR="00CD7064" w:rsidRDefault="00CD7064" w:rsidP="00133CFF">
      <w:pPr>
        <w:pStyle w:val="ListParagraph"/>
        <w:numPr>
          <w:ilvl w:val="0"/>
          <w:numId w:val="65"/>
        </w:numPr>
        <w:ind w:left="1077" w:hanging="357"/>
        <w:divId w:val="1550415420"/>
      </w:pPr>
      <w:r>
        <w:t>malware protection, email security, web filtering and controls against phishing;</w:t>
      </w:r>
    </w:p>
    <w:p w14:paraId="60082213" w14:textId="77777777" w:rsidR="00CD7064" w:rsidRDefault="00CD7064" w:rsidP="00133CFF">
      <w:pPr>
        <w:pStyle w:val="ListParagraph"/>
        <w:numPr>
          <w:ilvl w:val="0"/>
          <w:numId w:val="65"/>
        </w:numPr>
        <w:ind w:left="1077" w:hanging="357"/>
        <w:divId w:val="1550415420"/>
      </w:pPr>
      <w:r>
        <w:t>encryption of portable devices and sensitive information in transit and at rest where appropriate;</w:t>
      </w:r>
    </w:p>
    <w:p w14:paraId="33102060" w14:textId="77777777" w:rsidR="00CD7064" w:rsidRDefault="00CD7064" w:rsidP="00133CFF">
      <w:pPr>
        <w:pStyle w:val="ListParagraph"/>
        <w:numPr>
          <w:ilvl w:val="0"/>
          <w:numId w:val="65"/>
        </w:numPr>
        <w:ind w:left="1077" w:hanging="357"/>
        <w:divId w:val="1550415420"/>
      </w:pPr>
      <w:r>
        <w:t>central logging, monitoring and alerting proportionate to the company’s environment;</w:t>
      </w:r>
    </w:p>
    <w:p w14:paraId="0CB6C4D1" w14:textId="77777777" w:rsidR="00CD7064" w:rsidRDefault="00CD7064" w:rsidP="00133CFF">
      <w:pPr>
        <w:pStyle w:val="ListParagraph"/>
        <w:numPr>
          <w:ilvl w:val="0"/>
          <w:numId w:val="65"/>
        </w:numPr>
        <w:ind w:left="1077" w:hanging="357"/>
        <w:divId w:val="1550415420"/>
      </w:pPr>
      <w:r>
        <w:t>regular vulnerability assessment and proportionate security testing;</w:t>
      </w:r>
    </w:p>
    <w:p w14:paraId="5AA93368" w14:textId="77777777" w:rsidR="00CD7064" w:rsidRDefault="00CD7064" w:rsidP="00133CFF">
      <w:pPr>
        <w:pStyle w:val="ListParagraph"/>
        <w:numPr>
          <w:ilvl w:val="0"/>
          <w:numId w:val="65"/>
        </w:numPr>
        <w:ind w:left="1077" w:hanging="357"/>
        <w:divId w:val="1550415420"/>
      </w:pPr>
      <w:r>
        <w:t>backups protected from unauthorised alteration or deletion and restoration tests at planned intervals; and</w:t>
      </w:r>
    </w:p>
    <w:p w14:paraId="28260070" w14:textId="77777777" w:rsidR="00CD7064" w:rsidRDefault="00CD7064" w:rsidP="00133CFF">
      <w:pPr>
        <w:pStyle w:val="ListParagraph"/>
        <w:numPr>
          <w:ilvl w:val="0"/>
          <w:numId w:val="65"/>
        </w:numPr>
        <w:ind w:left="1077" w:hanging="357"/>
        <w:divId w:val="1550415420"/>
      </w:pPr>
      <w:r>
        <w:t>secure disposal or sanitisation of equipment and storage media.</w:t>
      </w:r>
    </w:p>
    <w:p w14:paraId="7E9AADD6" w14:textId="4574C13B" w:rsidR="00623F87" w:rsidRDefault="00623F87" w:rsidP="00623F87">
      <w:pPr>
        <w:ind w:left="567" w:hanging="567"/>
        <w:divId w:val="1550415420"/>
        <w:rPr>
          <w:kern w:val="2"/>
          <w14:ligatures w14:val="standardContextual"/>
        </w:rPr>
      </w:pPr>
      <w:r>
        <w:t>7.2</w:t>
      </w:r>
      <w:r>
        <w:tab/>
      </w:r>
      <w:r w:rsidR="00315612">
        <w:t>Office, comm</w:t>
      </w:r>
      <w:r w:rsidR="00CD7064">
        <w:t>unication</w:t>
      </w:r>
      <w:r w:rsidR="00315612">
        <w:t>s and records-storage areas will be protected by proportionate entry controls. Visitors will be managed appropriately, and confidential papers and screens will be secured when unattended.</w:t>
      </w:r>
      <w:bookmarkStart w:id="16" w:name="_Toc242774801"/>
    </w:p>
    <w:p w14:paraId="369DFBA8" w14:textId="47D1F642" w:rsidR="00315612" w:rsidRPr="00CD7064" w:rsidRDefault="00623F87" w:rsidP="00623F87">
      <w:pPr>
        <w:ind w:left="567" w:hanging="567"/>
        <w:divId w:val="1550415420"/>
        <w:rPr>
          <w:color w:val="0000FF"/>
          <w:kern w:val="2"/>
          <w14:ligatures w14:val="standardContextual"/>
        </w:rPr>
      </w:pPr>
      <w:r>
        <w:rPr>
          <w:kern w:val="2"/>
          <w14:ligatures w14:val="standardContextual"/>
        </w:rPr>
        <w:t>7.3</w:t>
      </w:r>
      <w:r>
        <w:rPr>
          <w:kern w:val="2"/>
          <w14:ligatures w14:val="standardContextual"/>
        </w:rPr>
        <w:tab/>
      </w:r>
      <w:r w:rsidR="00AA061B" w:rsidRPr="00CD7064">
        <w:rPr>
          <w:color w:val="0000FF"/>
        </w:rPr>
        <w:t>We</w:t>
      </w:r>
      <w:r w:rsidR="00315612" w:rsidRPr="00CD7064">
        <w:rPr>
          <w:color w:val="0000FF"/>
        </w:rPr>
        <w:t xml:space="preserve"> consider alignment with recognised good practice, including the NCSC Cyber Essentials controls, taking account of </w:t>
      </w:r>
      <w:r w:rsidR="00AA061B" w:rsidRPr="00CD7064">
        <w:rPr>
          <w:color w:val="0000FF"/>
        </w:rPr>
        <w:t xml:space="preserve">our </w:t>
      </w:r>
      <w:r w:rsidR="00315612" w:rsidRPr="00CD7064">
        <w:rPr>
          <w:color w:val="0000FF"/>
        </w:rPr>
        <w:t>size and risk profile.</w:t>
      </w:r>
    </w:p>
    <w:p w14:paraId="646166D5" w14:textId="457E326A" w:rsidR="00237310" w:rsidRDefault="00237310" w:rsidP="00237310">
      <w:pPr>
        <w:ind w:left="567" w:hanging="567"/>
        <w:divId w:val="931208727"/>
        <w:rPr>
          <w:kern w:val="2"/>
          <w14:ligatures w14:val="standardContextual"/>
        </w:rPr>
      </w:pPr>
      <w:r>
        <w:t xml:space="preserve">7.4      </w:t>
      </w:r>
      <w:r w:rsidR="00AA061B">
        <w:t>We</w:t>
      </w:r>
      <w:r>
        <w:t xml:space="preserve"> will maintain an inventory of relevant hardware, software and information-processing services, including ownership and lifecycle status where appropriate. Equipment must be protected in use, storage and transit. Lost or stolen devices must be reported immediately so that access can be disabled, credentials reset and remote locking or wiping initiated where available.</w:t>
      </w:r>
    </w:p>
    <w:p w14:paraId="496B5D91" w14:textId="524D99BA" w:rsidR="00237310" w:rsidRDefault="00237310" w:rsidP="00237310">
      <w:pPr>
        <w:ind w:left="567" w:hanging="567"/>
        <w:divId w:val="931208727"/>
        <w:rPr>
          <w:kern w:val="2"/>
          <w14:ligatures w14:val="standardContextual"/>
        </w:rPr>
      </w:pPr>
      <w:r>
        <w:t xml:space="preserve">7.5      Only authorised and appropriately licensed software may be installed. Security flaws will be assessed promptly and affected software or services may be restricted or withdrawn until risk is reduced. Removable media and files received from </w:t>
      </w:r>
      <w:r w:rsidR="00CD7064">
        <w:t>external,</w:t>
      </w:r>
      <w:r>
        <w:t xml:space="preserve"> or cloud sources must be scanned for malicious code where technically appropriate, and use of removable media must be restricted, encrypted and approved according to risk.</w:t>
      </w:r>
    </w:p>
    <w:bookmarkEnd w:id="16"/>
    <w:p w14:paraId="610C5A4B" w14:textId="0A9D6ED4" w:rsidR="00E025F9" w:rsidRDefault="00E025F9" w:rsidP="00E025F9">
      <w:pPr>
        <w:pStyle w:val="Heading1"/>
        <w:spacing w:before="120" w:after="120" w:line="240" w:lineRule="auto"/>
        <w:ind w:left="567" w:hanging="567"/>
        <w:divId w:val="931208727"/>
        <w:rPr>
          <w:kern w:val="36"/>
          <w:szCs w:val="32"/>
          <w14:ligatures w14:val="standardContextual"/>
        </w:rPr>
      </w:pPr>
      <w:r>
        <w:rPr>
          <w:b/>
          <w:bCs w:val="0"/>
        </w:rPr>
        <w:t xml:space="preserve">8.    </w:t>
      </w:r>
      <w:r w:rsidR="00133CFF">
        <w:rPr>
          <w:b/>
          <w:bCs w:val="0"/>
        </w:rPr>
        <w:tab/>
      </w:r>
      <w:r>
        <w:rPr>
          <w:b/>
          <w:bCs w:val="0"/>
        </w:rPr>
        <w:t>Data handling and secure communications</w:t>
      </w:r>
    </w:p>
    <w:p w14:paraId="6769BA31" w14:textId="0A16E2C5" w:rsidR="00623F87" w:rsidRDefault="00315612" w:rsidP="00623F87">
      <w:pPr>
        <w:ind w:left="567" w:hanging="567"/>
        <w:divId w:val="931208727"/>
        <w:rPr>
          <w:kern w:val="2"/>
          <w14:ligatures w14:val="standardContextual"/>
        </w:rPr>
      </w:pPr>
      <w:r>
        <w:t>8.1  </w:t>
      </w:r>
      <w:r w:rsidR="00623F87">
        <w:tab/>
      </w:r>
      <w:r>
        <w:t xml:space="preserve">Information must be collected, accessed, shared, retained and disposed of in accordance with its classification, </w:t>
      </w:r>
      <w:r w:rsidR="00AA061B">
        <w:t>our</w:t>
      </w:r>
      <w:r>
        <w:t xml:space="preserve"> data protection and records requirements, and any insurer or contractual restrictions.</w:t>
      </w:r>
    </w:p>
    <w:p w14:paraId="149B7931" w14:textId="77777777" w:rsidR="00623F87" w:rsidRDefault="00623F87" w:rsidP="00623F87">
      <w:pPr>
        <w:ind w:left="567" w:hanging="567"/>
        <w:divId w:val="931208727"/>
        <w:rPr>
          <w:kern w:val="2"/>
          <w14:ligatures w14:val="standardContextual"/>
        </w:rPr>
      </w:pPr>
      <w:r>
        <w:rPr>
          <w:kern w:val="2"/>
          <w14:ligatures w14:val="standardContextual"/>
        </w:rPr>
        <w:t>8.2</w:t>
      </w:r>
      <w:r>
        <w:rPr>
          <w:kern w:val="2"/>
          <w14:ligatures w14:val="standardContextual"/>
        </w:rPr>
        <w:tab/>
      </w:r>
      <w:r w:rsidR="00315612">
        <w:t>Before sending confidential or personal information, personnel must verify the recipient, use an approved communication method and apply encryption or other protection where appropriate. Particular care must be taken with payment instructions, bank details, identity documents, health information, criminal offence data, claims material and information about vulnerable customers.</w:t>
      </w:r>
    </w:p>
    <w:p w14:paraId="36D5E19F" w14:textId="2ED931FB" w:rsidR="00CD7064" w:rsidRDefault="00CD7064" w:rsidP="00CD7064">
      <w:pPr>
        <w:ind w:left="567" w:hanging="567"/>
        <w:divId w:val="931208727"/>
        <w:rPr>
          <w:kern w:val="2"/>
          <w14:ligatures w14:val="standardContextual"/>
        </w:rPr>
      </w:pPr>
      <w:bookmarkStart w:id="17" w:name="_Toc242774802"/>
      <w:r>
        <w:t>8.3      Approved verification and authentication procedures must be followed before payment or bank details are changed, or customer information is discussed or amended in accordance with our sales and administration procedures. Sensitive information must not be discussed where it may be overheard or displayed where it may be seen by unauthorised persons.</w:t>
      </w:r>
    </w:p>
    <w:p w14:paraId="2077C517" w14:textId="77777777" w:rsidR="00623F87" w:rsidRDefault="00623F87" w:rsidP="00623F87">
      <w:pPr>
        <w:ind w:left="567" w:hanging="567"/>
        <w:divId w:val="931208727"/>
      </w:pPr>
      <w:r>
        <w:rPr>
          <w:kern w:val="2"/>
          <w14:ligatures w14:val="standardContextual"/>
        </w:rPr>
        <w:lastRenderedPageBreak/>
        <w:t>8.4</w:t>
      </w:r>
      <w:r>
        <w:rPr>
          <w:kern w:val="2"/>
          <w14:ligatures w14:val="standardContextual"/>
        </w:rPr>
        <w:tab/>
      </w:r>
      <w:r w:rsidR="00315612">
        <w:t>Retention periods will be defined and records securely deleted or destroyed when no longer required, subject to legal, regulatory, claims, complaints, financial crime and contractual needs</w:t>
      </w:r>
      <w:r>
        <w:t>.</w:t>
      </w:r>
    </w:p>
    <w:p w14:paraId="0F0D5A00" w14:textId="75FFDB87" w:rsidR="00623F87" w:rsidRDefault="00623F87" w:rsidP="00623F87">
      <w:pPr>
        <w:ind w:left="567" w:hanging="567"/>
        <w:divId w:val="931208727"/>
        <w:rPr>
          <w:kern w:val="2"/>
          <w14:ligatures w14:val="standardContextual"/>
        </w:rPr>
      </w:pPr>
      <w:r>
        <w:t>8.5</w:t>
      </w:r>
      <w:r>
        <w:tab/>
      </w:r>
      <w:r w:rsidR="00315612">
        <w:t xml:space="preserve">Before information is sent outside the </w:t>
      </w:r>
      <w:r w:rsidR="00AA061B">
        <w:t>company</w:t>
      </w:r>
      <w:r w:rsidR="00315612">
        <w:t>, the sender must consider its classification, the recipient, the transmission method and the consequences of loss or misdirection. Highly Confidential or Confidential information must use an approved secure method, with encryption, password protection, secure portals or equivalent safeguards where proportionate. Passwords or access details must be communicated separately using a different channel.</w:t>
      </w:r>
    </w:p>
    <w:p w14:paraId="201A127B" w14:textId="77777777" w:rsidR="00623F87" w:rsidRDefault="00623F87" w:rsidP="00623F87">
      <w:pPr>
        <w:ind w:left="567" w:hanging="567"/>
        <w:divId w:val="931208727"/>
      </w:pPr>
      <w:r>
        <w:rPr>
          <w:kern w:val="2"/>
          <w14:ligatures w14:val="standardContextual"/>
        </w:rPr>
        <w:t>8.6</w:t>
      </w:r>
      <w:r>
        <w:rPr>
          <w:kern w:val="2"/>
          <w14:ligatures w14:val="standardContextual"/>
        </w:rPr>
        <w:tab/>
      </w:r>
      <w:r w:rsidR="00315612">
        <w:t>Personnel must check addresses, recipients, attachments and access permissions before sending information. Bulk communications must protect recipient details, and links to shared information must be restricted to the intended recipients and expire or be removed when no longer needed</w:t>
      </w:r>
      <w:r>
        <w:t xml:space="preserve">. </w:t>
      </w:r>
    </w:p>
    <w:p w14:paraId="2DABC2C7" w14:textId="2B4ECEA7" w:rsidR="00315612" w:rsidRPr="00623F87" w:rsidRDefault="00623F87" w:rsidP="00623F87">
      <w:pPr>
        <w:ind w:left="567" w:hanging="567"/>
        <w:divId w:val="931208727"/>
        <w:rPr>
          <w:kern w:val="2"/>
          <w14:ligatures w14:val="standardContextual"/>
        </w:rPr>
      </w:pPr>
      <w:r>
        <w:t>8.7</w:t>
      </w:r>
      <w:r>
        <w:tab/>
      </w:r>
      <w:r w:rsidR="00315612">
        <w:t>Paper records or physical media containing Confidential or Highly Confidential information must be securely packaged and addressed to a named recipient. Tracked, signed-for or specialist delivery should be used where justified by sensitivity or risk. The outer packaging should not reveal sensitive contents, and receipt should be confirmed where appropriate.</w:t>
      </w:r>
    </w:p>
    <w:bookmarkEnd w:id="17"/>
    <w:p w14:paraId="3D9BC792" w14:textId="09EE00B2" w:rsidR="00E025F9" w:rsidRDefault="00E025F9" w:rsidP="00E025F9">
      <w:pPr>
        <w:pStyle w:val="Heading1"/>
        <w:spacing w:before="120" w:after="120" w:line="240" w:lineRule="auto"/>
        <w:ind w:left="567" w:hanging="567"/>
        <w:divId w:val="898396736"/>
        <w:rPr>
          <w:kern w:val="36"/>
          <w:szCs w:val="32"/>
          <w14:ligatures w14:val="standardContextual"/>
        </w:rPr>
      </w:pPr>
      <w:r>
        <w:rPr>
          <w:b/>
          <w:bCs w:val="0"/>
        </w:rPr>
        <w:t>9.   </w:t>
      </w:r>
      <w:r w:rsidR="00133CFF">
        <w:rPr>
          <w:b/>
          <w:bCs w:val="0"/>
        </w:rPr>
        <w:tab/>
      </w:r>
      <w:r>
        <w:rPr>
          <w:b/>
          <w:bCs w:val="0"/>
        </w:rPr>
        <w:t>Suppliers, outsourcing and cloud services</w:t>
      </w:r>
    </w:p>
    <w:p w14:paraId="346501B0" w14:textId="77777777" w:rsidR="00623F87" w:rsidRDefault="00623F87" w:rsidP="00623F87">
      <w:pPr>
        <w:ind w:left="567" w:hanging="567"/>
        <w:divId w:val="898396736"/>
        <w:rPr>
          <w:kern w:val="2"/>
          <w14:ligatures w14:val="standardContextual"/>
        </w:rPr>
      </w:pPr>
      <w:r>
        <w:t>9.1</w:t>
      </w:r>
      <w:r>
        <w:tab/>
      </w:r>
      <w:r w:rsidR="00315612">
        <w:t>Information security risks arising from suppliers, delegated service providers, software providers, cloud services and other third parties will be assessed before appointment and throughout the relationship, in proportion to the service and information involved.</w:t>
      </w:r>
    </w:p>
    <w:p w14:paraId="3754B3DD" w14:textId="77777777" w:rsidR="00623F87" w:rsidRDefault="00623F87" w:rsidP="00623F87">
      <w:pPr>
        <w:ind w:left="567" w:hanging="567"/>
        <w:divId w:val="898396736"/>
        <w:rPr>
          <w:kern w:val="2"/>
          <w14:ligatures w14:val="standardContextual"/>
        </w:rPr>
      </w:pPr>
      <w:r>
        <w:rPr>
          <w:kern w:val="2"/>
          <w14:ligatures w14:val="standardContextual"/>
        </w:rPr>
        <w:t>9.2</w:t>
      </w:r>
      <w:r>
        <w:rPr>
          <w:kern w:val="2"/>
          <w14:ligatures w14:val="standardContextual"/>
        </w:rPr>
        <w:tab/>
      </w:r>
      <w:r w:rsidR="00315612">
        <w:t>Due diligence and contracts will address, where relevant, confidentiality, access control, security standards, data location, use of subcontractors, incident notification, vulnerability management, business continuity, audit or assurance rights, return or deletion of information and orderly exit.</w:t>
      </w:r>
      <w:bookmarkStart w:id="18" w:name="_Toc242774803"/>
    </w:p>
    <w:p w14:paraId="61CCFA9F" w14:textId="5D5F3124" w:rsidR="00315612" w:rsidRDefault="00623F87" w:rsidP="00623F87">
      <w:pPr>
        <w:ind w:left="567" w:hanging="567"/>
        <w:divId w:val="898396736"/>
        <w:rPr>
          <w:kern w:val="2"/>
          <w14:ligatures w14:val="standardContextual"/>
        </w:rPr>
      </w:pPr>
      <w:r>
        <w:rPr>
          <w:kern w:val="2"/>
          <w14:ligatures w14:val="standardContextual"/>
        </w:rPr>
        <w:t>9.3</w:t>
      </w:r>
      <w:r>
        <w:rPr>
          <w:kern w:val="2"/>
          <w14:ligatures w14:val="standardContextual"/>
        </w:rPr>
        <w:tab/>
      </w:r>
      <w:r w:rsidR="00AA061B">
        <w:t>We</w:t>
      </w:r>
      <w:r w:rsidR="00315612">
        <w:t xml:space="preserve"> remain responsible for meeting </w:t>
      </w:r>
      <w:r w:rsidR="00AA061B">
        <w:t>our</w:t>
      </w:r>
      <w:r w:rsidR="00315612">
        <w:t xml:space="preserve"> legal and regulatory obligations when activities are outsourced. Critical or material suppliers will be subject to enhanced oversight, documented contingency arrangements and periodic review.</w:t>
      </w:r>
    </w:p>
    <w:bookmarkEnd w:id="18"/>
    <w:p w14:paraId="13D3A169" w14:textId="10BE43FA" w:rsidR="00E025F9" w:rsidRDefault="00E025F9" w:rsidP="00E025F9">
      <w:pPr>
        <w:pStyle w:val="Heading1"/>
        <w:spacing w:before="120" w:after="120" w:line="240" w:lineRule="auto"/>
        <w:ind w:left="567" w:hanging="567"/>
        <w:divId w:val="75398672"/>
        <w:rPr>
          <w:kern w:val="36"/>
          <w:szCs w:val="32"/>
          <w14:ligatures w14:val="standardContextual"/>
        </w:rPr>
      </w:pPr>
      <w:r>
        <w:rPr>
          <w:b/>
          <w:bCs w:val="0"/>
        </w:rPr>
        <w:t>10.  </w:t>
      </w:r>
      <w:r w:rsidR="00133CFF">
        <w:rPr>
          <w:b/>
          <w:bCs w:val="0"/>
        </w:rPr>
        <w:tab/>
      </w:r>
      <w:r>
        <w:rPr>
          <w:b/>
          <w:bCs w:val="0"/>
        </w:rPr>
        <w:t>Security incident and personal data breach management</w:t>
      </w:r>
    </w:p>
    <w:p w14:paraId="1E3B2DA1" w14:textId="387478F1" w:rsidR="000563CA" w:rsidRDefault="000563CA" w:rsidP="000563CA">
      <w:pPr>
        <w:ind w:left="567" w:hanging="567"/>
        <w:divId w:val="75398672"/>
        <w:rPr>
          <w:kern w:val="2"/>
          <w14:ligatures w14:val="standardContextual"/>
        </w:rPr>
      </w:pPr>
      <w:r>
        <w:t xml:space="preserve">10.1    All actual or suspected information security incidents, including phishing, malware, lost devices, misdirected communications, unauthorised access, data loss, payment diversion and service disruption, must be reported immediately using </w:t>
      </w:r>
      <w:r>
        <w:rPr>
          <w:color w:val="0000FF"/>
        </w:rPr>
        <w:t>[insert reporting route]</w:t>
      </w:r>
      <w:r>
        <w:t>.</w:t>
      </w:r>
    </w:p>
    <w:p w14:paraId="7235419E" w14:textId="3AF979AB" w:rsidR="00623F87" w:rsidRPr="00E025F9" w:rsidRDefault="00623F87" w:rsidP="00623F87">
      <w:pPr>
        <w:ind w:left="567" w:hanging="567"/>
        <w:divId w:val="75398672"/>
        <w:rPr>
          <w:b/>
          <w:bCs/>
          <w:i/>
          <w:iCs/>
          <w:color w:val="00B050"/>
          <w:kern w:val="2"/>
          <w14:ligatures w14:val="standardContextual"/>
        </w:rPr>
      </w:pPr>
      <w:r>
        <w:rPr>
          <w:kern w:val="2"/>
          <w14:ligatures w14:val="standardContextual"/>
        </w:rPr>
        <w:t>10.2</w:t>
      </w:r>
      <w:r>
        <w:rPr>
          <w:kern w:val="2"/>
          <w14:ligatures w14:val="standardContextual"/>
        </w:rPr>
        <w:tab/>
      </w:r>
      <w:r w:rsidR="00AA061B" w:rsidRPr="00E025F9">
        <w:rPr>
          <w:color w:val="0000FF"/>
        </w:rPr>
        <w:t>We</w:t>
      </w:r>
      <w:r w:rsidR="00315612" w:rsidRPr="00E025F9">
        <w:rPr>
          <w:color w:val="0000FF"/>
        </w:rPr>
        <w:t xml:space="preserve"> will maintain and test an incident response plan covering triage, containment, evidence preservation, investigation, recovery, communications, decision-making and lessons learned. Responsibilities and escalation thresholds will be defined, including engagement with insurers, suppliers, legal advisers and specialist support where appropriate.</w:t>
      </w:r>
      <w:r w:rsidR="00E025F9">
        <w:rPr>
          <w:color w:val="0000FF"/>
        </w:rPr>
        <w:t xml:space="preserve"> </w:t>
      </w:r>
      <w:r w:rsidR="00E025F9" w:rsidRPr="00E025F9">
        <w:rPr>
          <w:b/>
          <w:bCs/>
          <w:i/>
          <w:iCs/>
          <w:color w:val="00B050"/>
        </w:rPr>
        <w:t xml:space="preserve">Note: Firms may wish to include this in their Business Continuity Plan. </w:t>
      </w:r>
    </w:p>
    <w:p w14:paraId="53634493" w14:textId="63A4AA98" w:rsidR="00623F87" w:rsidRDefault="00623F87" w:rsidP="00623F87">
      <w:pPr>
        <w:ind w:left="567" w:hanging="567"/>
        <w:divId w:val="75398672"/>
        <w:rPr>
          <w:kern w:val="2"/>
          <w14:ligatures w14:val="standardContextual"/>
        </w:rPr>
      </w:pPr>
      <w:r>
        <w:rPr>
          <w:kern w:val="2"/>
          <w14:ligatures w14:val="standardContextual"/>
        </w:rPr>
        <w:lastRenderedPageBreak/>
        <w:t>10.3</w:t>
      </w:r>
      <w:r>
        <w:rPr>
          <w:kern w:val="2"/>
          <w14:ligatures w14:val="standardContextual"/>
        </w:rPr>
        <w:tab/>
      </w:r>
      <w:r w:rsidR="00315612">
        <w:t xml:space="preserve">Potential personal data breaches will be escalated promptly to the </w:t>
      </w:r>
      <w:r w:rsidR="00E025F9" w:rsidRPr="00E025F9">
        <w:rPr>
          <w:color w:val="0000FF"/>
        </w:rPr>
        <w:t>[Data Protection Officer/Lead/Representative]</w:t>
      </w:r>
      <w:r w:rsidR="00315612">
        <w:t xml:space="preserve">. </w:t>
      </w:r>
      <w:r w:rsidR="00AA061B">
        <w:t>We</w:t>
      </w:r>
      <w:r w:rsidR="00315612">
        <w:t xml:space="preserve"> will assess risk to individuals, document </w:t>
      </w:r>
      <w:r w:rsidR="00E025F9">
        <w:t>our</w:t>
      </w:r>
      <w:r w:rsidR="00315612">
        <w:t xml:space="preserve"> decision and, where required, notify the ICO within 72 hours of becoming aware and inform affected individuals without undue delay where the threshold is met.</w:t>
      </w:r>
      <w:bookmarkStart w:id="19" w:name="_Toc242774804"/>
    </w:p>
    <w:p w14:paraId="46CC3A98" w14:textId="70DE04DC" w:rsidR="00315612" w:rsidRDefault="00623F87" w:rsidP="00623F87">
      <w:pPr>
        <w:ind w:left="567" w:hanging="567"/>
        <w:divId w:val="75398672"/>
        <w:rPr>
          <w:kern w:val="2"/>
          <w14:ligatures w14:val="standardContextual"/>
        </w:rPr>
      </w:pPr>
      <w:r>
        <w:rPr>
          <w:kern w:val="2"/>
          <w14:ligatures w14:val="standardContextual"/>
        </w:rPr>
        <w:t>10.4</w:t>
      </w:r>
      <w:r>
        <w:rPr>
          <w:kern w:val="2"/>
          <w14:ligatures w14:val="standardContextual"/>
        </w:rPr>
        <w:tab/>
      </w:r>
      <w:r w:rsidR="00315612">
        <w:t>Regulatory, law-enforcement, insurer, customer and contractual notifications will be made where applicable. Only authorised persons may communicate externally about an incident.</w:t>
      </w:r>
    </w:p>
    <w:bookmarkEnd w:id="19"/>
    <w:p w14:paraId="3C14385F" w14:textId="64D6A97B" w:rsidR="00E025F9" w:rsidRDefault="00E025F9" w:rsidP="00E025F9">
      <w:pPr>
        <w:pStyle w:val="Heading1"/>
        <w:spacing w:before="120" w:after="120" w:line="240" w:lineRule="auto"/>
        <w:ind w:left="567" w:hanging="567"/>
        <w:divId w:val="2067147910"/>
        <w:rPr>
          <w:kern w:val="36"/>
          <w:szCs w:val="32"/>
          <w14:ligatures w14:val="standardContextual"/>
        </w:rPr>
      </w:pPr>
      <w:r>
        <w:rPr>
          <w:b/>
          <w:bCs w:val="0"/>
        </w:rPr>
        <w:t>11.  Business continuity and resilience</w:t>
      </w:r>
    </w:p>
    <w:p w14:paraId="697C6F8A" w14:textId="13FF4C82" w:rsidR="00623F87" w:rsidRDefault="00623F87" w:rsidP="00623F87">
      <w:pPr>
        <w:ind w:left="567" w:hanging="567"/>
        <w:divId w:val="2067147910"/>
        <w:rPr>
          <w:kern w:val="2"/>
          <w14:ligatures w14:val="standardContextual"/>
        </w:rPr>
      </w:pPr>
      <w:r>
        <w:t>11.1</w:t>
      </w:r>
      <w:r>
        <w:tab/>
      </w:r>
      <w:r w:rsidR="00315612">
        <w:t xml:space="preserve">Information security will be integrated with business continuity, disaster recovery and, where applicable, operational resilience arrangements. </w:t>
      </w:r>
      <w:r w:rsidR="00AA061B">
        <w:t>We</w:t>
      </w:r>
      <w:r w:rsidR="00315612">
        <w:t xml:space="preserve"> will identify systems, information, people, premises and suppliers required to deliver important or critical business activities.</w:t>
      </w:r>
    </w:p>
    <w:p w14:paraId="7ED8FA04" w14:textId="77777777" w:rsidR="00623F87" w:rsidRDefault="00623F87" w:rsidP="00623F87">
      <w:pPr>
        <w:ind w:left="567" w:hanging="567"/>
        <w:divId w:val="2067147910"/>
        <w:rPr>
          <w:kern w:val="2"/>
          <w14:ligatures w14:val="standardContextual"/>
        </w:rPr>
      </w:pPr>
      <w:r>
        <w:rPr>
          <w:kern w:val="2"/>
          <w14:ligatures w14:val="standardContextual"/>
        </w:rPr>
        <w:t>11.2</w:t>
      </w:r>
      <w:r>
        <w:rPr>
          <w:kern w:val="2"/>
          <w14:ligatures w14:val="standardContextual"/>
        </w:rPr>
        <w:tab/>
      </w:r>
      <w:r w:rsidR="00315612">
        <w:t>Recovery priorities and recovery objectives will be documented and aligned with customer, regulatory and contractual needs. Continuity and recovery arrangements, including backup restoration and alternative working methods, will be exercised at planned intervals and after material changes.</w:t>
      </w:r>
      <w:bookmarkStart w:id="20" w:name="_Toc242774805"/>
    </w:p>
    <w:bookmarkEnd w:id="20"/>
    <w:p w14:paraId="7A89ACF4" w14:textId="34233BB3" w:rsidR="00E025F9" w:rsidRDefault="00E025F9" w:rsidP="00E025F9">
      <w:pPr>
        <w:pStyle w:val="Heading1"/>
        <w:spacing w:before="120" w:after="120" w:line="240" w:lineRule="auto"/>
        <w:ind w:left="567" w:hanging="567"/>
        <w:divId w:val="1248920664"/>
        <w:rPr>
          <w:kern w:val="36"/>
          <w:szCs w:val="32"/>
          <w14:ligatures w14:val="standardContextual"/>
        </w:rPr>
      </w:pPr>
      <w:r>
        <w:rPr>
          <w:b/>
          <w:bCs w:val="0"/>
        </w:rPr>
        <w:t>12.  People security, awareness and training</w:t>
      </w:r>
    </w:p>
    <w:p w14:paraId="38DDBC76" w14:textId="77777777" w:rsidR="00381C68" w:rsidRDefault="00315612" w:rsidP="00381C68">
      <w:pPr>
        <w:ind w:left="567" w:hanging="567"/>
        <w:divId w:val="1248920664"/>
        <w:rPr>
          <w:kern w:val="2"/>
          <w14:ligatures w14:val="standardContextual"/>
        </w:rPr>
      </w:pPr>
      <w:r>
        <w:t>12.1  </w:t>
      </w:r>
      <w:r w:rsidR="00381C68">
        <w:tab/>
      </w:r>
      <w:r>
        <w:t>Appropriate screening and contractual confidentiality requirements will be applied to personnel according to role and risk. Security responsibilities will be included in induction, role changes and exit processes.</w:t>
      </w:r>
    </w:p>
    <w:p w14:paraId="699E5739" w14:textId="77777777" w:rsidR="00381C68" w:rsidRPr="00E025F9" w:rsidRDefault="00381C68" w:rsidP="00381C68">
      <w:pPr>
        <w:ind w:left="567" w:hanging="567"/>
        <w:divId w:val="1248920664"/>
        <w:rPr>
          <w:color w:val="0000FF"/>
          <w:kern w:val="2"/>
          <w14:ligatures w14:val="standardContextual"/>
        </w:rPr>
      </w:pPr>
      <w:r>
        <w:rPr>
          <w:kern w:val="2"/>
          <w14:ligatures w14:val="standardContextual"/>
        </w:rPr>
        <w:t>12.2</w:t>
      </w:r>
      <w:r>
        <w:rPr>
          <w:kern w:val="2"/>
          <w14:ligatures w14:val="standardContextual"/>
        </w:rPr>
        <w:tab/>
      </w:r>
      <w:r w:rsidR="00315612">
        <w:t xml:space="preserve">All personnel will complete information security and data protection training on joining and at planned intervals. Training will address relevant threats such as </w:t>
      </w:r>
      <w:r w:rsidR="00315612" w:rsidRPr="00E025F9">
        <w:rPr>
          <w:color w:val="0000FF"/>
        </w:rPr>
        <w:t>phishing, social engineering, account compromise, payment diversion, secure handling of customer and claims information, remote working and incident reporting.</w:t>
      </w:r>
      <w:bookmarkStart w:id="21" w:name="_Toc242774806"/>
    </w:p>
    <w:p w14:paraId="04C1D177" w14:textId="03198D95" w:rsidR="00381C68" w:rsidRDefault="00381C68" w:rsidP="00381C68">
      <w:pPr>
        <w:ind w:left="567" w:hanging="567"/>
        <w:divId w:val="1248920664"/>
      </w:pPr>
      <w:r>
        <w:rPr>
          <w:kern w:val="2"/>
          <w14:ligatures w14:val="standardContextual"/>
        </w:rPr>
        <w:t>12.3</w:t>
      </w:r>
      <w:r>
        <w:rPr>
          <w:kern w:val="2"/>
          <w14:ligatures w14:val="standardContextual"/>
        </w:rPr>
        <w:tab/>
      </w:r>
      <w:r w:rsidR="00315612">
        <w:t xml:space="preserve">Higher-risk roles, including administrators, finance personnel, senior managers and staff handling sensitive customer information, will receive additional role-based training. </w:t>
      </w:r>
      <w:r w:rsidR="00AA061B">
        <w:t>We</w:t>
      </w:r>
      <w:r w:rsidR="00315612">
        <w:t xml:space="preserve"> may conduct proportionate awareness exercises and will use results to improve controls and training, not as the sole basis for disciplinary action.</w:t>
      </w:r>
    </w:p>
    <w:p w14:paraId="6D54208C" w14:textId="43E681D3" w:rsidR="00381C68" w:rsidRDefault="00381C68" w:rsidP="00381C68">
      <w:pPr>
        <w:ind w:left="567" w:hanging="567"/>
        <w:divId w:val="1248920664"/>
        <w:rPr>
          <w:kern w:val="2"/>
          <w14:ligatures w14:val="standardContextual"/>
        </w:rPr>
      </w:pPr>
      <w:r>
        <w:t>12.4</w:t>
      </w:r>
      <w:r>
        <w:tab/>
      </w:r>
      <w:r w:rsidR="00315612">
        <w:t xml:space="preserve">Personnel must not disclose, copy, reproduce, publish, transfer or use Confidential or Highly Confidential information except for an authorised business purpose, as required by law or with prior approval from the </w:t>
      </w:r>
      <w:r w:rsidR="00AA061B">
        <w:t>company</w:t>
      </w:r>
      <w:r w:rsidR="00315612">
        <w:t xml:space="preserve">. This duty applies during and after employment or engagement and includes information held by the </w:t>
      </w:r>
      <w:r w:rsidR="00AA061B">
        <w:t>company</w:t>
      </w:r>
      <w:r w:rsidR="00315612">
        <w:t xml:space="preserve"> on behalf of customers and other parties.</w:t>
      </w:r>
    </w:p>
    <w:p w14:paraId="25529C0B" w14:textId="5CAFAE28" w:rsidR="000563CA" w:rsidRDefault="000563CA" w:rsidP="000563CA">
      <w:pPr>
        <w:ind w:left="567" w:hanging="567"/>
        <w:divId w:val="1275165326"/>
        <w:rPr>
          <w:kern w:val="2"/>
          <w14:ligatures w14:val="standardContextual"/>
        </w:rPr>
      </w:pPr>
      <w:r>
        <w:t xml:space="preserve">12.5    Nothing in this policy prevents a person from making a protected disclosure or otherwise reporting a concern where permitted by law. Concerns should be raised through the </w:t>
      </w:r>
      <w:r w:rsidR="00AA061B">
        <w:t>company’</w:t>
      </w:r>
      <w:r>
        <w:t xml:space="preserve">s </w:t>
      </w:r>
      <w:r>
        <w:rPr>
          <w:color w:val="0000FF"/>
        </w:rPr>
        <w:t>[Whistleblowing Policy/</w:t>
      </w:r>
      <w:r w:rsidR="00AA061B">
        <w:rPr>
          <w:color w:val="0000FF"/>
        </w:rPr>
        <w:t>Breaches and Issues Policy]</w:t>
      </w:r>
      <w:r>
        <w:t xml:space="preserve"> where appropriate.</w:t>
      </w:r>
    </w:p>
    <w:bookmarkEnd w:id="21"/>
    <w:p w14:paraId="0414936F" w14:textId="05F00AE9" w:rsidR="00E025F9" w:rsidRDefault="00E025F9" w:rsidP="00E025F9">
      <w:pPr>
        <w:pStyle w:val="Heading1"/>
        <w:spacing w:before="120" w:after="120" w:line="240" w:lineRule="auto"/>
        <w:ind w:left="567" w:hanging="567"/>
        <w:divId w:val="1275165326"/>
        <w:rPr>
          <w:kern w:val="36"/>
          <w:szCs w:val="32"/>
          <w14:ligatures w14:val="standardContextual"/>
        </w:rPr>
      </w:pPr>
      <w:r>
        <w:rPr>
          <w:b/>
          <w:bCs w:val="0"/>
        </w:rPr>
        <w:t>13.  Monitoring, assurance and exceptions</w:t>
      </w:r>
    </w:p>
    <w:p w14:paraId="2C1FFF96" w14:textId="36401917" w:rsidR="00381C68" w:rsidRDefault="00315612" w:rsidP="00381C68">
      <w:pPr>
        <w:ind w:left="567" w:hanging="567"/>
        <w:divId w:val="1275165326"/>
        <w:rPr>
          <w:kern w:val="2"/>
          <w14:ligatures w14:val="standardContextual"/>
        </w:rPr>
      </w:pPr>
      <w:r>
        <w:t>13.1  </w:t>
      </w:r>
      <w:r w:rsidR="00381C68">
        <w:tab/>
      </w:r>
      <w:r w:rsidR="00AA061B">
        <w:t>We</w:t>
      </w:r>
      <w:r>
        <w:t xml:space="preserve"> will monitor compliance with this policy and the effectiveness of its controls through proportionate management information, access reviews, vulnerability and patch reporting, </w:t>
      </w:r>
      <w:r>
        <w:lastRenderedPageBreak/>
        <w:t>backup and recovery results, supplier assurance, training completion, incident trends and independent review where appropriate.</w:t>
      </w:r>
    </w:p>
    <w:p w14:paraId="10DD5E8D" w14:textId="77777777" w:rsidR="00381C68" w:rsidRDefault="00381C68" w:rsidP="00381C68">
      <w:pPr>
        <w:ind w:left="567" w:hanging="567"/>
        <w:divId w:val="1275165326"/>
        <w:rPr>
          <w:kern w:val="2"/>
          <w14:ligatures w14:val="standardContextual"/>
        </w:rPr>
      </w:pPr>
      <w:r>
        <w:rPr>
          <w:kern w:val="2"/>
          <w14:ligatures w14:val="standardContextual"/>
        </w:rPr>
        <w:t>13.2</w:t>
      </w:r>
      <w:r>
        <w:rPr>
          <w:kern w:val="2"/>
          <w14:ligatures w14:val="standardContextual"/>
        </w:rPr>
        <w:tab/>
      </w:r>
      <w:r w:rsidR="00315612">
        <w:t>Suspected non-compliance or control weaknesses must be reported and addressed according to risk. Material matters will be escalated to senior management and tracked to completion.</w:t>
      </w:r>
      <w:bookmarkStart w:id="22" w:name="_Toc242774807"/>
    </w:p>
    <w:p w14:paraId="2008B986" w14:textId="77777777" w:rsidR="000563CA" w:rsidRDefault="000563CA" w:rsidP="000563CA">
      <w:pPr>
        <w:ind w:left="567" w:hanging="567"/>
        <w:divId w:val="278071369"/>
        <w:rPr>
          <w:kern w:val="2"/>
          <w14:ligatures w14:val="standardContextual"/>
        </w:rPr>
      </w:pPr>
      <w:r>
        <w:t xml:space="preserve">13.3    Any exception to this policy must be documented, risk-assessed, time-limited and approved by </w:t>
      </w:r>
      <w:r>
        <w:rPr>
          <w:color w:val="0000FF"/>
        </w:rPr>
        <w:t>[insert approving role]</w:t>
      </w:r>
      <w:r>
        <w:t>. Compensating controls and an expiry or review date must be recorded.</w:t>
      </w:r>
    </w:p>
    <w:bookmarkEnd w:id="22"/>
    <w:p w14:paraId="159E904F" w14:textId="64DF47E9" w:rsidR="00E025F9" w:rsidRDefault="00E025F9" w:rsidP="00E025F9">
      <w:pPr>
        <w:pStyle w:val="Heading1"/>
        <w:spacing w:before="120" w:after="120" w:line="240" w:lineRule="auto"/>
        <w:ind w:left="567" w:hanging="567"/>
        <w:divId w:val="278071369"/>
        <w:rPr>
          <w:kern w:val="36"/>
          <w:szCs w:val="32"/>
          <w14:ligatures w14:val="standardContextual"/>
        </w:rPr>
      </w:pPr>
      <w:r>
        <w:rPr>
          <w:b/>
          <w:bCs w:val="0"/>
        </w:rPr>
        <w:t>14.  Policy review and approval</w:t>
      </w:r>
    </w:p>
    <w:p w14:paraId="28A28EF1" w14:textId="1DFFACD6" w:rsidR="00381C68" w:rsidRDefault="00315612" w:rsidP="00AA061B">
      <w:pPr>
        <w:ind w:left="567" w:hanging="567"/>
        <w:divId w:val="278071369"/>
        <w:rPr>
          <w:kern w:val="2"/>
          <w14:ligatures w14:val="standardContextual"/>
        </w:rPr>
      </w:pPr>
      <w:r>
        <w:t>14.1 </w:t>
      </w:r>
      <w:r w:rsidR="00AA061B">
        <w:tab/>
      </w:r>
      <w:r>
        <w:t xml:space="preserve">This policy will be reviewed at least annually and sooner following a material security incident, significant business or technology change, regulatory development, audit finding or change in the </w:t>
      </w:r>
      <w:r w:rsidR="00AA061B">
        <w:t>company’s</w:t>
      </w:r>
      <w:r>
        <w:t xml:space="preserve"> risk profile.</w:t>
      </w:r>
    </w:p>
    <w:p w14:paraId="096219FA" w14:textId="77777777" w:rsidR="000563CA" w:rsidRDefault="000563CA" w:rsidP="000563CA">
      <w:pPr>
        <w:ind w:left="567" w:hanging="567"/>
        <w:divId w:val="278071369"/>
        <w:rPr>
          <w:kern w:val="2"/>
          <w14:ligatures w14:val="standardContextual"/>
        </w:rPr>
      </w:pPr>
      <w:r>
        <w:t xml:space="preserve">14.2    The policy owner will maintain supporting standards and procedures and will present material amendments for approval by </w:t>
      </w:r>
      <w:r>
        <w:rPr>
          <w:color w:val="0000FF"/>
        </w:rPr>
        <w:t>[Board/partners/senior management]</w:t>
      </w:r>
      <w:r>
        <w:t>.</w:t>
      </w:r>
    </w:p>
    <w:p w14:paraId="01A17C69" w14:textId="77777777" w:rsidR="00B949EA" w:rsidRDefault="00B949EA">
      <w:pPr>
        <w:divId w:val="278071369"/>
        <w:rPr>
          <w:rFonts w:cs="Calibri"/>
        </w:rPr>
      </w:pPr>
    </w:p>
    <w:p w14:paraId="29238270" w14:textId="77777777" w:rsidR="00B949EA" w:rsidRDefault="00B949EA"/>
    <w:sectPr w:rsidR="00B949E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1633D" w14:textId="77777777" w:rsidR="00EF557E" w:rsidRDefault="00EF557E" w:rsidP="007E4481">
      <w:pPr>
        <w:spacing w:after="0" w:line="240" w:lineRule="auto"/>
      </w:pPr>
      <w:r>
        <w:separator/>
      </w:r>
    </w:p>
  </w:endnote>
  <w:endnote w:type="continuationSeparator" w:id="0">
    <w:p w14:paraId="5B7E3A90" w14:textId="77777777" w:rsidR="00EF557E" w:rsidRDefault="00EF557E" w:rsidP="007E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A1E4" w14:textId="77777777" w:rsidR="00D0230F" w:rsidRDefault="00D02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B09F" w14:textId="2723B5D0" w:rsidR="00B949EA" w:rsidRDefault="00B949EA">
    <w:pPr>
      <w:pStyle w:val="Footer"/>
      <w:jc w:val="right"/>
      <w:rPr>
        <w:sz w:val="24"/>
        <w:szCs w:val="24"/>
      </w:rPr>
    </w:pPr>
    <w:r>
      <w:fldChar w:fldCharType="begin"/>
    </w:r>
    <w:r>
      <w:instrText>PAGE</w:instrText>
    </w:r>
    <w:r>
      <w:fldChar w:fldCharType="separate"/>
    </w:r>
    <w:r>
      <w:rPr>
        <w:noProof/>
      </w:rPr>
      <w:t>1</w:t>
    </w:r>
    <w:r>
      <w:fldChar w:fldCharType="end"/>
    </w:r>
  </w:p>
  <w:p w14:paraId="5F808F96" w14:textId="5D9A13CB" w:rsidR="00B949EA" w:rsidRPr="0056472E" w:rsidRDefault="00D0230F">
    <w:pPr>
      <w:pStyle w:val="Footer"/>
      <w:rPr>
        <w:color w:val="0000FF"/>
      </w:rPr>
    </w:pPr>
    <w:r w:rsidRPr="0056472E">
      <w:rPr>
        <w:rFonts w:cs="Calibri"/>
        <w:color w:val="0000FF"/>
        <w:sz w:val="20"/>
        <w:szCs w:val="20"/>
      </w:rPr>
      <w:t>[</w:t>
    </w:r>
    <w:r w:rsidR="00B949EA" w:rsidRPr="0056472E">
      <w:rPr>
        <w:rFonts w:cs="Calibri"/>
        <w:color w:val="0000FF"/>
        <w:sz w:val="20"/>
        <w:szCs w:val="20"/>
      </w:rPr>
      <w:t>CORE</w:t>
    </w:r>
    <w:r w:rsidRPr="0056472E">
      <w:rPr>
        <w:rFonts w:cs="Calibri"/>
        <w:color w:val="0000FF"/>
        <w:sz w:val="20"/>
        <w:szCs w:val="20"/>
      </w:rPr>
      <w:t>3</w:t>
    </w:r>
    <w:r w:rsidR="0056472E" w:rsidRPr="0056472E">
      <w:rPr>
        <w:rFonts w:cs="Calibri"/>
        <w:color w:val="0000FF"/>
        <w:sz w:val="20"/>
        <w:szCs w:val="20"/>
      </w:rPr>
      <w:t>9</w:t>
    </w:r>
    <w:r w:rsidRPr="0056472E">
      <w:rPr>
        <w:rFonts w:cs="Calibri"/>
        <w:color w:val="0000FF"/>
        <w:sz w:val="20"/>
        <w:szCs w:val="20"/>
      </w:rPr>
      <w:t>_v1.0_10/26]</w:t>
    </w:r>
  </w:p>
  <w:p w14:paraId="4C8D768C" w14:textId="621166CD" w:rsidR="00C72B58" w:rsidRDefault="00B949EA">
    <w:pPr>
      <w:pStyle w:val="Foo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2E85" w14:textId="77777777" w:rsidR="00D0230F" w:rsidRDefault="00D02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ABCB" w14:textId="77777777" w:rsidR="00EF557E" w:rsidRDefault="00EF557E" w:rsidP="007E4481">
      <w:pPr>
        <w:spacing w:after="0" w:line="240" w:lineRule="auto"/>
      </w:pPr>
      <w:r>
        <w:separator/>
      </w:r>
    </w:p>
  </w:footnote>
  <w:footnote w:type="continuationSeparator" w:id="0">
    <w:p w14:paraId="58611474" w14:textId="77777777" w:rsidR="00EF557E" w:rsidRDefault="00EF557E" w:rsidP="007E4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7E06" w14:textId="77777777" w:rsidR="00D0230F" w:rsidRDefault="00D02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A74E" w14:textId="6928C957" w:rsidR="00C72B58" w:rsidRPr="0041336C" w:rsidRDefault="00D0230F" w:rsidP="00D0230F">
    <w:pPr>
      <w:spacing w:before="100" w:beforeAutospacing="1" w:after="100" w:afterAutospacing="1"/>
      <w:rPr>
        <w:rFonts w:ascii="Arial" w:hAnsi="Arial" w:cs="Arial"/>
        <w:sz w:val="16"/>
        <w:szCs w:val="16"/>
      </w:rPr>
    </w:pPr>
    <w:r>
      <w:rPr>
        <w:rFonts w:cs="Calibri"/>
        <w:sz w:val="18"/>
        <w:szCs w:val="18"/>
      </w:rPr>
      <w:t>I</w:t>
    </w:r>
    <w:r w:rsidR="00B949EA">
      <w:rPr>
        <w:rFonts w:cs="Calibri"/>
        <w:sz w:val="18"/>
        <w:szCs w:val="18"/>
      </w:rPr>
      <w:t>nformation Security Policy Templa</w:t>
    </w:r>
    <w:r>
      <w:rPr>
        <w:rFonts w:cs="Calibri"/>
        <w:sz w:val="18"/>
        <w:szCs w:val="18"/>
      </w:rPr>
      <w:t>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6BC4" w14:textId="77777777" w:rsidR="00D0230F" w:rsidRDefault="00D02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AC3"/>
    <w:multiLevelType w:val="multilevel"/>
    <w:tmpl w:val="3692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D49D5"/>
    <w:multiLevelType w:val="hybridMultilevel"/>
    <w:tmpl w:val="4FDADC44"/>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2" w15:restartNumberingAfterBreak="0">
    <w:nsid w:val="038C3E36"/>
    <w:multiLevelType w:val="hybridMultilevel"/>
    <w:tmpl w:val="A8DCAEA2"/>
    <w:lvl w:ilvl="0" w:tplc="08090011">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3A73B51"/>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B841E6"/>
    <w:multiLevelType w:val="hybridMultilevel"/>
    <w:tmpl w:val="88EC27D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815C34"/>
    <w:multiLevelType w:val="hybridMultilevel"/>
    <w:tmpl w:val="EF02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101667"/>
    <w:multiLevelType w:val="hybridMultilevel"/>
    <w:tmpl w:val="EA28B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B1623A"/>
    <w:multiLevelType w:val="multilevel"/>
    <w:tmpl w:val="80221B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F4A0D"/>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9F50F0"/>
    <w:multiLevelType w:val="hybridMultilevel"/>
    <w:tmpl w:val="54D02CA6"/>
    <w:lvl w:ilvl="0" w:tplc="AE7AF114">
      <w:numFmt w:val="bullet"/>
      <w:lvlText w:val="-"/>
      <w:lvlJc w:val="left"/>
      <w:pPr>
        <w:ind w:left="1080" w:hanging="360"/>
      </w:pPr>
      <w:rPr>
        <w:rFonts w:ascii="Arial" w:eastAsia="Times New Roman" w:hAnsi="Arial" w:cs="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424616B"/>
    <w:multiLevelType w:val="hybridMultilevel"/>
    <w:tmpl w:val="2FEE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47151C"/>
    <w:multiLevelType w:val="hybridMultilevel"/>
    <w:tmpl w:val="2034CDD4"/>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A6325"/>
    <w:multiLevelType w:val="hybridMultilevel"/>
    <w:tmpl w:val="B78AB424"/>
    <w:lvl w:ilvl="0" w:tplc="E3EC689C">
      <w:start w:val="1"/>
      <w:numFmt w:val="bullet"/>
      <w:lvlText w:val="-"/>
      <w:lvlJc w:val="left"/>
      <w:pPr>
        <w:ind w:left="1930" w:hanging="360"/>
      </w:pPr>
      <w:rPr>
        <w:rFonts w:ascii="Arial" w:eastAsia="Arial Unicode MS" w:hAnsi="Arial" w:cs="Arial" w:hint="default"/>
      </w:rPr>
    </w:lvl>
    <w:lvl w:ilvl="1" w:tplc="08090003" w:tentative="1">
      <w:start w:val="1"/>
      <w:numFmt w:val="bullet"/>
      <w:lvlText w:val="o"/>
      <w:lvlJc w:val="left"/>
      <w:pPr>
        <w:ind w:left="2650" w:hanging="360"/>
      </w:pPr>
      <w:rPr>
        <w:rFonts w:ascii="Courier New" w:hAnsi="Courier New" w:cs="Courier New" w:hint="default"/>
      </w:rPr>
    </w:lvl>
    <w:lvl w:ilvl="2" w:tplc="08090005" w:tentative="1">
      <w:start w:val="1"/>
      <w:numFmt w:val="bullet"/>
      <w:lvlText w:val=""/>
      <w:lvlJc w:val="left"/>
      <w:pPr>
        <w:ind w:left="3370" w:hanging="360"/>
      </w:pPr>
      <w:rPr>
        <w:rFonts w:ascii="Wingdings" w:hAnsi="Wingdings" w:hint="default"/>
      </w:rPr>
    </w:lvl>
    <w:lvl w:ilvl="3" w:tplc="08090001" w:tentative="1">
      <w:start w:val="1"/>
      <w:numFmt w:val="bullet"/>
      <w:lvlText w:val=""/>
      <w:lvlJc w:val="left"/>
      <w:pPr>
        <w:ind w:left="4090" w:hanging="360"/>
      </w:pPr>
      <w:rPr>
        <w:rFonts w:ascii="Symbol" w:hAnsi="Symbol" w:hint="default"/>
      </w:rPr>
    </w:lvl>
    <w:lvl w:ilvl="4" w:tplc="08090003" w:tentative="1">
      <w:start w:val="1"/>
      <w:numFmt w:val="bullet"/>
      <w:lvlText w:val="o"/>
      <w:lvlJc w:val="left"/>
      <w:pPr>
        <w:ind w:left="4810" w:hanging="360"/>
      </w:pPr>
      <w:rPr>
        <w:rFonts w:ascii="Courier New" w:hAnsi="Courier New" w:cs="Courier New" w:hint="default"/>
      </w:rPr>
    </w:lvl>
    <w:lvl w:ilvl="5" w:tplc="08090005" w:tentative="1">
      <w:start w:val="1"/>
      <w:numFmt w:val="bullet"/>
      <w:lvlText w:val=""/>
      <w:lvlJc w:val="left"/>
      <w:pPr>
        <w:ind w:left="5530" w:hanging="360"/>
      </w:pPr>
      <w:rPr>
        <w:rFonts w:ascii="Wingdings" w:hAnsi="Wingdings" w:hint="default"/>
      </w:rPr>
    </w:lvl>
    <w:lvl w:ilvl="6" w:tplc="08090001" w:tentative="1">
      <w:start w:val="1"/>
      <w:numFmt w:val="bullet"/>
      <w:lvlText w:val=""/>
      <w:lvlJc w:val="left"/>
      <w:pPr>
        <w:ind w:left="6250" w:hanging="360"/>
      </w:pPr>
      <w:rPr>
        <w:rFonts w:ascii="Symbol" w:hAnsi="Symbol" w:hint="default"/>
      </w:rPr>
    </w:lvl>
    <w:lvl w:ilvl="7" w:tplc="08090003" w:tentative="1">
      <w:start w:val="1"/>
      <w:numFmt w:val="bullet"/>
      <w:lvlText w:val="o"/>
      <w:lvlJc w:val="left"/>
      <w:pPr>
        <w:ind w:left="6970" w:hanging="360"/>
      </w:pPr>
      <w:rPr>
        <w:rFonts w:ascii="Courier New" w:hAnsi="Courier New" w:cs="Courier New" w:hint="default"/>
      </w:rPr>
    </w:lvl>
    <w:lvl w:ilvl="8" w:tplc="08090005" w:tentative="1">
      <w:start w:val="1"/>
      <w:numFmt w:val="bullet"/>
      <w:lvlText w:val=""/>
      <w:lvlJc w:val="left"/>
      <w:pPr>
        <w:ind w:left="7690" w:hanging="360"/>
      </w:pPr>
      <w:rPr>
        <w:rFonts w:ascii="Wingdings" w:hAnsi="Wingdings" w:hint="default"/>
      </w:rPr>
    </w:lvl>
  </w:abstractNum>
  <w:abstractNum w:abstractNumId="13" w15:restartNumberingAfterBreak="0">
    <w:nsid w:val="18066105"/>
    <w:multiLevelType w:val="hybridMultilevel"/>
    <w:tmpl w:val="B6927F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D72308"/>
    <w:multiLevelType w:val="hybridMultilevel"/>
    <w:tmpl w:val="47002D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B71EF5"/>
    <w:multiLevelType w:val="hybridMultilevel"/>
    <w:tmpl w:val="B2C4B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D54118"/>
    <w:multiLevelType w:val="hybridMultilevel"/>
    <w:tmpl w:val="E6E6951C"/>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7" w15:restartNumberingAfterBreak="0">
    <w:nsid w:val="1F721882"/>
    <w:multiLevelType w:val="hybridMultilevel"/>
    <w:tmpl w:val="F46211C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4E307D"/>
    <w:multiLevelType w:val="hybridMultilevel"/>
    <w:tmpl w:val="E356FAF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85203A5"/>
    <w:multiLevelType w:val="hybridMultilevel"/>
    <w:tmpl w:val="2BF81290"/>
    <w:lvl w:ilvl="0" w:tplc="8976DDE8">
      <w:start w:val="1"/>
      <w:numFmt w:val="decimal"/>
      <w:lvlText w:val="%1)"/>
      <w:lvlJc w:val="left"/>
      <w:pPr>
        <w:ind w:left="720" w:hanging="360"/>
      </w:pPr>
      <w:rPr>
        <w:rFonts w:ascii="Calibri" w:eastAsia="Times New Roman"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28C54265"/>
    <w:multiLevelType w:val="hybridMultilevel"/>
    <w:tmpl w:val="DB38AD7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606A97"/>
    <w:multiLevelType w:val="hybridMultilevel"/>
    <w:tmpl w:val="0674D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C858DF"/>
    <w:multiLevelType w:val="hybridMultilevel"/>
    <w:tmpl w:val="6B4476C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2C1014AF"/>
    <w:multiLevelType w:val="hybridMultilevel"/>
    <w:tmpl w:val="4D0AF156"/>
    <w:lvl w:ilvl="0" w:tplc="06CAB17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C4C136C"/>
    <w:multiLevelType w:val="hybridMultilevel"/>
    <w:tmpl w:val="8800E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CD229E6"/>
    <w:multiLevelType w:val="multilevel"/>
    <w:tmpl w:val="B2C821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6D5A6A"/>
    <w:multiLevelType w:val="hybridMultilevel"/>
    <w:tmpl w:val="A23C47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E595299"/>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E750362"/>
    <w:multiLevelType w:val="multilevel"/>
    <w:tmpl w:val="CE98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2D0907"/>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98107D"/>
    <w:multiLevelType w:val="hybridMultilevel"/>
    <w:tmpl w:val="9AC2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7868CD"/>
    <w:multiLevelType w:val="multilevel"/>
    <w:tmpl w:val="C19AAB40"/>
    <w:lvl w:ilvl="0">
      <w:start w:val="2"/>
      <w:numFmt w:val="decimal"/>
      <w:lvlText w:val="%1"/>
      <w:lvlJc w:val="left"/>
      <w:pPr>
        <w:ind w:left="390" w:hanging="390"/>
      </w:pPr>
      <w:rPr>
        <w:rFonts w:hint="default"/>
      </w:rPr>
    </w:lvl>
    <w:lvl w:ilvl="1">
      <w:start w:val="1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33E4023D"/>
    <w:multiLevelType w:val="hybridMultilevel"/>
    <w:tmpl w:val="1004B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34556365"/>
    <w:multiLevelType w:val="hybridMultilevel"/>
    <w:tmpl w:val="B9AE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7310A31"/>
    <w:multiLevelType w:val="hybridMultilevel"/>
    <w:tmpl w:val="44B8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867651"/>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FFD1444"/>
    <w:multiLevelType w:val="hybridMultilevel"/>
    <w:tmpl w:val="65DAB24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986E36"/>
    <w:multiLevelType w:val="hybridMultilevel"/>
    <w:tmpl w:val="D15C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4D303A7"/>
    <w:multiLevelType w:val="hybridMultilevel"/>
    <w:tmpl w:val="9D1CC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55B6836"/>
    <w:multiLevelType w:val="hybridMultilevel"/>
    <w:tmpl w:val="6E1E1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56F7B91"/>
    <w:multiLevelType w:val="hybridMultilevel"/>
    <w:tmpl w:val="927C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5B6336"/>
    <w:multiLevelType w:val="hybridMultilevel"/>
    <w:tmpl w:val="902A1F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6C4D65"/>
    <w:multiLevelType w:val="multilevel"/>
    <w:tmpl w:val="C5C2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D71CBF"/>
    <w:multiLevelType w:val="hybridMultilevel"/>
    <w:tmpl w:val="6FB053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2931B4"/>
    <w:multiLevelType w:val="hybridMultilevel"/>
    <w:tmpl w:val="03F6696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9E14C3"/>
    <w:multiLevelType w:val="multilevel"/>
    <w:tmpl w:val="1CD0B4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139330C"/>
    <w:multiLevelType w:val="hybridMultilevel"/>
    <w:tmpl w:val="39BEB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51933071"/>
    <w:multiLevelType w:val="multilevel"/>
    <w:tmpl w:val="5294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1C82C3F"/>
    <w:multiLevelType w:val="hybridMultilevel"/>
    <w:tmpl w:val="659CB0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2AA1CF3"/>
    <w:multiLevelType w:val="hybridMultilevel"/>
    <w:tmpl w:val="A5C8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BB7399"/>
    <w:multiLevelType w:val="hybridMultilevel"/>
    <w:tmpl w:val="2D1E38E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1" w15:restartNumberingAfterBreak="0">
    <w:nsid w:val="53CA3267"/>
    <w:multiLevelType w:val="multilevel"/>
    <w:tmpl w:val="ACFE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183172"/>
    <w:multiLevelType w:val="hybridMultilevel"/>
    <w:tmpl w:val="42369C4E"/>
    <w:lvl w:ilvl="0" w:tplc="06CAB174">
      <w:start w:val="1"/>
      <w:numFmt w:val="bullet"/>
      <w:lvlText w:val=""/>
      <w:lvlJc w:val="left"/>
      <w:pPr>
        <w:ind w:left="1440" w:hanging="360"/>
      </w:pPr>
      <w:rPr>
        <w:rFonts w:ascii="Symbol" w:hAnsi="Symbol" w:hint="default"/>
      </w:rPr>
    </w:lvl>
    <w:lvl w:ilvl="1" w:tplc="06CAB174">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55FF4E8A"/>
    <w:multiLevelType w:val="hybridMultilevel"/>
    <w:tmpl w:val="EA28B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65369C5"/>
    <w:multiLevelType w:val="multilevel"/>
    <w:tmpl w:val="5294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821400E"/>
    <w:multiLevelType w:val="multilevel"/>
    <w:tmpl w:val="53D20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C9C0560"/>
    <w:multiLevelType w:val="hybridMultilevel"/>
    <w:tmpl w:val="DE0E5F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DC76140"/>
    <w:multiLevelType w:val="hybridMultilevel"/>
    <w:tmpl w:val="DD42E5FE"/>
    <w:lvl w:ilvl="0" w:tplc="BF8E52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E3A10E7"/>
    <w:multiLevelType w:val="hybridMultilevel"/>
    <w:tmpl w:val="40707F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5F8F3D95"/>
    <w:multiLevelType w:val="hybridMultilevel"/>
    <w:tmpl w:val="CC4C2A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FD34B5B"/>
    <w:multiLevelType w:val="hybridMultilevel"/>
    <w:tmpl w:val="3B940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FEB5CC0"/>
    <w:multiLevelType w:val="hybridMultilevel"/>
    <w:tmpl w:val="9E7693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14F34C1"/>
    <w:multiLevelType w:val="multilevel"/>
    <w:tmpl w:val="3048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2CD027A"/>
    <w:multiLevelType w:val="hybridMultilevel"/>
    <w:tmpl w:val="5A2A510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4" w15:restartNumberingAfterBreak="0">
    <w:nsid w:val="72F91CB0"/>
    <w:multiLevelType w:val="hybridMultilevel"/>
    <w:tmpl w:val="6120A5F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521443F"/>
    <w:multiLevelType w:val="multilevel"/>
    <w:tmpl w:val="A9AC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5CC5804"/>
    <w:multiLevelType w:val="hybridMultilevel"/>
    <w:tmpl w:val="23F83E60"/>
    <w:lvl w:ilvl="0" w:tplc="769829FA">
      <w:start w:val="1"/>
      <w:numFmt w:val="bullet"/>
      <w:lvlText w:val=""/>
      <w:lvlJc w:val="left"/>
      <w:pPr>
        <w:ind w:left="2214" w:hanging="360"/>
      </w:pPr>
      <w:rPr>
        <w:rFonts w:ascii="Symbol" w:hAnsi="Symbol" w:hint="default"/>
        <w:color w:val="0000FF"/>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67" w15:restartNumberingAfterBreak="0">
    <w:nsid w:val="7601625D"/>
    <w:multiLevelType w:val="hybridMultilevel"/>
    <w:tmpl w:val="47002D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A85133E"/>
    <w:multiLevelType w:val="hybridMultilevel"/>
    <w:tmpl w:val="C928AE5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D9C2ED7"/>
    <w:multiLevelType w:val="multilevel"/>
    <w:tmpl w:val="3470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490789">
    <w:abstractNumId w:val="52"/>
  </w:num>
  <w:num w:numId="2" w16cid:durableId="770903907">
    <w:abstractNumId w:val="26"/>
  </w:num>
  <w:num w:numId="3" w16cid:durableId="1860780687">
    <w:abstractNumId w:val="39"/>
  </w:num>
  <w:num w:numId="4" w16cid:durableId="532184068">
    <w:abstractNumId w:val="7"/>
  </w:num>
  <w:num w:numId="5" w16cid:durableId="757219349">
    <w:abstractNumId w:val="14"/>
  </w:num>
  <w:num w:numId="6" w16cid:durableId="913322672">
    <w:abstractNumId w:val="36"/>
  </w:num>
  <w:num w:numId="7" w16cid:durableId="1191995254">
    <w:abstractNumId w:val="44"/>
  </w:num>
  <w:num w:numId="8" w16cid:durableId="1948196577">
    <w:abstractNumId w:val="18"/>
  </w:num>
  <w:num w:numId="9" w16cid:durableId="1273632603">
    <w:abstractNumId w:val="22"/>
  </w:num>
  <w:num w:numId="10" w16cid:durableId="1770346340">
    <w:abstractNumId w:val="1"/>
  </w:num>
  <w:num w:numId="11" w16cid:durableId="1553425350">
    <w:abstractNumId w:val="16"/>
  </w:num>
  <w:num w:numId="12" w16cid:durableId="1419672482">
    <w:abstractNumId w:val="10"/>
  </w:num>
  <w:num w:numId="13" w16cid:durableId="95256198">
    <w:abstractNumId w:val="58"/>
  </w:num>
  <w:num w:numId="14" w16cid:durableId="995381505">
    <w:abstractNumId w:val="43"/>
  </w:num>
  <w:num w:numId="15" w16cid:durableId="1222907723">
    <w:abstractNumId w:val="41"/>
  </w:num>
  <w:num w:numId="16" w16cid:durableId="1232739491">
    <w:abstractNumId w:val="60"/>
  </w:num>
  <w:num w:numId="17" w16cid:durableId="1156795962">
    <w:abstractNumId w:val="50"/>
  </w:num>
  <w:num w:numId="18" w16cid:durableId="1262028995">
    <w:abstractNumId w:val="61"/>
  </w:num>
  <w:num w:numId="19" w16cid:durableId="1443452207">
    <w:abstractNumId w:val="38"/>
  </w:num>
  <w:num w:numId="20" w16cid:durableId="1081101080">
    <w:abstractNumId w:val="63"/>
  </w:num>
  <w:num w:numId="21" w16cid:durableId="624967634">
    <w:abstractNumId w:val="24"/>
  </w:num>
  <w:num w:numId="22" w16cid:durableId="717583938">
    <w:abstractNumId w:val="57"/>
  </w:num>
  <w:num w:numId="23" w16cid:durableId="568421132">
    <w:abstractNumId w:val="67"/>
  </w:num>
  <w:num w:numId="24" w16cid:durableId="1393314565">
    <w:abstractNumId w:val="37"/>
  </w:num>
  <w:num w:numId="25" w16cid:durableId="1141265365">
    <w:abstractNumId w:val="33"/>
  </w:num>
  <w:num w:numId="26" w16cid:durableId="1434394750">
    <w:abstractNumId w:val="49"/>
  </w:num>
  <w:num w:numId="27" w16cid:durableId="680159760">
    <w:abstractNumId w:val="56"/>
  </w:num>
  <w:num w:numId="28" w16cid:durableId="1002705421">
    <w:abstractNumId w:val="20"/>
  </w:num>
  <w:num w:numId="29" w16cid:durableId="529877213">
    <w:abstractNumId w:val="13"/>
  </w:num>
  <w:num w:numId="30" w16cid:durableId="179047941">
    <w:abstractNumId w:val="48"/>
  </w:num>
  <w:num w:numId="31" w16cid:durableId="1995647981">
    <w:abstractNumId w:val="17"/>
  </w:num>
  <w:num w:numId="32" w16cid:durableId="1828940418">
    <w:abstractNumId w:val="5"/>
  </w:num>
  <w:num w:numId="33" w16cid:durableId="1575973333">
    <w:abstractNumId w:val="21"/>
  </w:num>
  <w:num w:numId="34" w16cid:durableId="1240944389">
    <w:abstractNumId w:val="30"/>
  </w:num>
  <w:num w:numId="35" w16cid:durableId="1067416402">
    <w:abstractNumId w:val="68"/>
  </w:num>
  <w:num w:numId="36" w16cid:durableId="1052342093">
    <w:abstractNumId w:val="11"/>
  </w:num>
  <w:num w:numId="37" w16cid:durableId="251546829">
    <w:abstractNumId w:val="32"/>
  </w:num>
  <w:num w:numId="38" w16cid:durableId="678778078">
    <w:abstractNumId w:val="46"/>
  </w:num>
  <w:num w:numId="39" w16cid:durableId="167062224">
    <w:abstractNumId w:val="15"/>
  </w:num>
  <w:num w:numId="40" w16cid:durableId="59548140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74899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23177813">
    <w:abstractNumId w:val="2"/>
    <w:lvlOverride w:ilvl="0">
      <w:startOverride w:val="1"/>
    </w:lvlOverride>
    <w:lvlOverride w:ilvl="1"/>
    <w:lvlOverride w:ilvl="2"/>
    <w:lvlOverride w:ilvl="3"/>
    <w:lvlOverride w:ilvl="4"/>
    <w:lvlOverride w:ilvl="5"/>
    <w:lvlOverride w:ilvl="6"/>
    <w:lvlOverride w:ilvl="7"/>
    <w:lvlOverride w:ilvl="8"/>
  </w:num>
  <w:num w:numId="43" w16cid:durableId="1390305865">
    <w:abstractNumId w:val="23"/>
  </w:num>
  <w:num w:numId="44" w16cid:durableId="1237085354">
    <w:abstractNumId w:val="45"/>
  </w:num>
  <w:num w:numId="45" w16cid:durableId="266356081">
    <w:abstractNumId w:val="25"/>
  </w:num>
  <w:num w:numId="46" w16cid:durableId="1232275354">
    <w:abstractNumId w:val="55"/>
  </w:num>
  <w:num w:numId="47" w16cid:durableId="1187911962">
    <w:abstractNumId w:val="12"/>
  </w:num>
  <w:num w:numId="48" w16cid:durableId="511843970">
    <w:abstractNumId w:val="64"/>
  </w:num>
  <w:num w:numId="49" w16cid:durableId="147747152">
    <w:abstractNumId w:val="47"/>
  </w:num>
  <w:num w:numId="50" w16cid:durableId="1605186078">
    <w:abstractNumId w:val="40"/>
  </w:num>
  <w:num w:numId="51" w16cid:durableId="1673950257">
    <w:abstractNumId w:val="54"/>
  </w:num>
  <w:num w:numId="52" w16cid:durableId="1329018317">
    <w:abstractNumId w:val="59"/>
  </w:num>
  <w:num w:numId="53" w16cid:durableId="836530067">
    <w:abstractNumId w:val="34"/>
  </w:num>
  <w:num w:numId="54" w16cid:durableId="477264022">
    <w:abstractNumId w:val="6"/>
  </w:num>
  <w:num w:numId="55" w16cid:durableId="1995066831">
    <w:abstractNumId w:val="3"/>
  </w:num>
  <w:num w:numId="56" w16cid:durableId="424420290">
    <w:abstractNumId w:val="27"/>
  </w:num>
  <w:num w:numId="57" w16cid:durableId="298192437">
    <w:abstractNumId w:val="53"/>
  </w:num>
  <w:num w:numId="58" w16cid:durableId="363554533">
    <w:abstractNumId w:val="8"/>
  </w:num>
  <w:num w:numId="59" w16cid:durableId="1065883314">
    <w:abstractNumId w:val="29"/>
  </w:num>
  <w:num w:numId="60" w16cid:durableId="168453410">
    <w:abstractNumId w:val="35"/>
  </w:num>
  <w:num w:numId="61" w16cid:durableId="235629828">
    <w:abstractNumId w:val="9"/>
  </w:num>
  <w:num w:numId="62" w16cid:durableId="86116535">
    <w:abstractNumId w:val="4"/>
  </w:num>
  <w:num w:numId="63" w16cid:durableId="1980458001">
    <w:abstractNumId w:val="51"/>
  </w:num>
  <w:num w:numId="64" w16cid:durableId="189996636">
    <w:abstractNumId w:val="69"/>
  </w:num>
  <w:num w:numId="65" w16cid:durableId="1420829224">
    <w:abstractNumId w:val="28"/>
  </w:num>
  <w:num w:numId="66" w16cid:durableId="1458180475">
    <w:abstractNumId w:val="42"/>
  </w:num>
  <w:num w:numId="67" w16cid:durableId="915820391">
    <w:abstractNumId w:val="65"/>
  </w:num>
  <w:num w:numId="68" w16cid:durableId="1625190793">
    <w:abstractNumId w:val="66"/>
  </w:num>
  <w:num w:numId="69" w16cid:durableId="672802631">
    <w:abstractNumId w:val="31"/>
  </w:num>
  <w:num w:numId="70" w16cid:durableId="1871797214">
    <w:abstractNumId w:val="0"/>
  </w:num>
  <w:num w:numId="71" w16cid:durableId="1231622940">
    <w:abstractNumId w:val="6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Medici Legal\AppData\Local\LEAP Desktop\CDE\c4ae45ad-eb50-4882-a1ac-d62cd4f2f891\LEAP2Office\MacroFields\"/>
    <w:docVar w:name="LEAPUniqueCode" w:val="51a11e38-c3a6-45a5-89ab-180f47239050"/>
  </w:docVars>
  <w:rsids>
    <w:rsidRoot w:val="00A95B06"/>
    <w:rsid w:val="000006CF"/>
    <w:rsid w:val="00010BAB"/>
    <w:rsid w:val="000178FB"/>
    <w:rsid w:val="00017BFC"/>
    <w:rsid w:val="000217EC"/>
    <w:rsid w:val="00021F17"/>
    <w:rsid w:val="00023946"/>
    <w:rsid w:val="00024BE3"/>
    <w:rsid w:val="000300E9"/>
    <w:rsid w:val="00031660"/>
    <w:rsid w:val="000444A7"/>
    <w:rsid w:val="0004567F"/>
    <w:rsid w:val="00046ACC"/>
    <w:rsid w:val="000473BA"/>
    <w:rsid w:val="00047A76"/>
    <w:rsid w:val="00050311"/>
    <w:rsid w:val="00050970"/>
    <w:rsid w:val="000539B1"/>
    <w:rsid w:val="00054D54"/>
    <w:rsid w:val="000563CA"/>
    <w:rsid w:val="0006566B"/>
    <w:rsid w:val="0006700C"/>
    <w:rsid w:val="00071154"/>
    <w:rsid w:val="0007218D"/>
    <w:rsid w:val="0007656E"/>
    <w:rsid w:val="00082F4B"/>
    <w:rsid w:val="000862A6"/>
    <w:rsid w:val="00093FAF"/>
    <w:rsid w:val="00094385"/>
    <w:rsid w:val="00095DC0"/>
    <w:rsid w:val="00096919"/>
    <w:rsid w:val="000A1913"/>
    <w:rsid w:val="000A3F45"/>
    <w:rsid w:val="000A7D0F"/>
    <w:rsid w:val="000B2476"/>
    <w:rsid w:val="000B35BC"/>
    <w:rsid w:val="000B3773"/>
    <w:rsid w:val="000B7831"/>
    <w:rsid w:val="000C08DB"/>
    <w:rsid w:val="000C1039"/>
    <w:rsid w:val="000C25A1"/>
    <w:rsid w:val="000C25D4"/>
    <w:rsid w:val="000C5F89"/>
    <w:rsid w:val="000D3938"/>
    <w:rsid w:val="000D452A"/>
    <w:rsid w:val="000D51BB"/>
    <w:rsid w:val="000D5835"/>
    <w:rsid w:val="000E1D81"/>
    <w:rsid w:val="000E2004"/>
    <w:rsid w:val="000E4588"/>
    <w:rsid w:val="000E725B"/>
    <w:rsid w:val="000F02E1"/>
    <w:rsid w:val="000F0587"/>
    <w:rsid w:val="000F24DB"/>
    <w:rsid w:val="000F29B9"/>
    <w:rsid w:val="000F2C94"/>
    <w:rsid w:val="000F5AF5"/>
    <w:rsid w:val="000F67CF"/>
    <w:rsid w:val="0010139D"/>
    <w:rsid w:val="00101616"/>
    <w:rsid w:val="001019E5"/>
    <w:rsid w:val="00102B0F"/>
    <w:rsid w:val="00103889"/>
    <w:rsid w:val="00103900"/>
    <w:rsid w:val="00103B7B"/>
    <w:rsid w:val="00104A13"/>
    <w:rsid w:val="0010550E"/>
    <w:rsid w:val="0010707A"/>
    <w:rsid w:val="00110539"/>
    <w:rsid w:val="00113CE8"/>
    <w:rsid w:val="0011427F"/>
    <w:rsid w:val="0011681C"/>
    <w:rsid w:val="00121041"/>
    <w:rsid w:val="0012114B"/>
    <w:rsid w:val="00124D22"/>
    <w:rsid w:val="00125073"/>
    <w:rsid w:val="001252B5"/>
    <w:rsid w:val="0013010F"/>
    <w:rsid w:val="001326ED"/>
    <w:rsid w:val="00133CFF"/>
    <w:rsid w:val="001421B1"/>
    <w:rsid w:val="00142E94"/>
    <w:rsid w:val="001434A8"/>
    <w:rsid w:val="00147FFC"/>
    <w:rsid w:val="00152371"/>
    <w:rsid w:val="001666EA"/>
    <w:rsid w:val="00166735"/>
    <w:rsid w:val="0016707D"/>
    <w:rsid w:val="0017153B"/>
    <w:rsid w:val="001726EC"/>
    <w:rsid w:val="00176DA4"/>
    <w:rsid w:val="0018066F"/>
    <w:rsid w:val="00182F0A"/>
    <w:rsid w:val="001837DC"/>
    <w:rsid w:val="00184EB0"/>
    <w:rsid w:val="00185807"/>
    <w:rsid w:val="00186913"/>
    <w:rsid w:val="00195C89"/>
    <w:rsid w:val="001974DF"/>
    <w:rsid w:val="001A1D44"/>
    <w:rsid w:val="001A2973"/>
    <w:rsid w:val="001A33BB"/>
    <w:rsid w:val="001A4F80"/>
    <w:rsid w:val="001A570A"/>
    <w:rsid w:val="001B01BE"/>
    <w:rsid w:val="001B0373"/>
    <w:rsid w:val="001B35FC"/>
    <w:rsid w:val="001B4E42"/>
    <w:rsid w:val="001C02B4"/>
    <w:rsid w:val="001C27E1"/>
    <w:rsid w:val="001C5EAB"/>
    <w:rsid w:val="001D1EF4"/>
    <w:rsid w:val="001D272F"/>
    <w:rsid w:val="001D46E3"/>
    <w:rsid w:val="001D651A"/>
    <w:rsid w:val="001D7A10"/>
    <w:rsid w:val="001D7C88"/>
    <w:rsid w:val="001E1439"/>
    <w:rsid w:val="001E1C7A"/>
    <w:rsid w:val="001E3976"/>
    <w:rsid w:val="001E6CD9"/>
    <w:rsid w:val="001E7B1F"/>
    <w:rsid w:val="001F0569"/>
    <w:rsid w:val="001F1B56"/>
    <w:rsid w:val="001F252A"/>
    <w:rsid w:val="001F7E84"/>
    <w:rsid w:val="002049E2"/>
    <w:rsid w:val="00206A10"/>
    <w:rsid w:val="0020773E"/>
    <w:rsid w:val="002109FB"/>
    <w:rsid w:val="002117C9"/>
    <w:rsid w:val="00222050"/>
    <w:rsid w:val="00225164"/>
    <w:rsid w:val="00230C1E"/>
    <w:rsid w:val="00233364"/>
    <w:rsid w:val="00235F87"/>
    <w:rsid w:val="00237310"/>
    <w:rsid w:val="00237933"/>
    <w:rsid w:val="002404C9"/>
    <w:rsid w:val="00247C33"/>
    <w:rsid w:val="00254E08"/>
    <w:rsid w:val="00256647"/>
    <w:rsid w:val="0025735F"/>
    <w:rsid w:val="002576CD"/>
    <w:rsid w:val="00262020"/>
    <w:rsid w:val="0026225E"/>
    <w:rsid w:val="00265B55"/>
    <w:rsid w:val="0026622D"/>
    <w:rsid w:val="0027035A"/>
    <w:rsid w:val="00271772"/>
    <w:rsid w:val="0027322C"/>
    <w:rsid w:val="00276218"/>
    <w:rsid w:val="0027654E"/>
    <w:rsid w:val="0027773A"/>
    <w:rsid w:val="00281A1A"/>
    <w:rsid w:val="0028396E"/>
    <w:rsid w:val="002856CD"/>
    <w:rsid w:val="00293EE2"/>
    <w:rsid w:val="00295249"/>
    <w:rsid w:val="00295BB8"/>
    <w:rsid w:val="0029687A"/>
    <w:rsid w:val="002A1998"/>
    <w:rsid w:val="002A2C3D"/>
    <w:rsid w:val="002A3A5F"/>
    <w:rsid w:val="002A63BF"/>
    <w:rsid w:val="002A6848"/>
    <w:rsid w:val="002B42EC"/>
    <w:rsid w:val="002C3ED8"/>
    <w:rsid w:val="002C547C"/>
    <w:rsid w:val="002D183C"/>
    <w:rsid w:val="002D3375"/>
    <w:rsid w:val="002D3D84"/>
    <w:rsid w:val="002E15E9"/>
    <w:rsid w:val="002E3488"/>
    <w:rsid w:val="002E50F2"/>
    <w:rsid w:val="002F030D"/>
    <w:rsid w:val="002F1C51"/>
    <w:rsid w:val="002F27B0"/>
    <w:rsid w:val="002F5163"/>
    <w:rsid w:val="002F6BA9"/>
    <w:rsid w:val="002F7F04"/>
    <w:rsid w:val="00300891"/>
    <w:rsid w:val="003022AB"/>
    <w:rsid w:val="003049AD"/>
    <w:rsid w:val="00304B9D"/>
    <w:rsid w:val="00314898"/>
    <w:rsid w:val="00315612"/>
    <w:rsid w:val="00315FB4"/>
    <w:rsid w:val="00316479"/>
    <w:rsid w:val="00316D11"/>
    <w:rsid w:val="00322C69"/>
    <w:rsid w:val="00322DC4"/>
    <w:rsid w:val="00326847"/>
    <w:rsid w:val="00327212"/>
    <w:rsid w:val="00327DE5"/>
    <w:rsid w:val="00332C42"/>
    <w:rsid w:val="003411B4"/>
    <w:rsid w:val="00343B22"/>
    <w:rsid w:val="00345C56"/>
    <w:rsid w:val="00347A52"/>
    <w:rsid w:val="00347B34"/>
    <w:rsid w:val="00347C8E"/>
    <w:rsid w:val="00350582"/>
    <w:rsid w:val="00351EB8"/>
    <w:rsid w:val="003557EB"/>
    <w:rsid w:val="003565FE"/>
    <w:rsid w:val="003600FB"/>
    <w:rsid w:val="00364BD1"/>
    <w:rsid w:val="00364F8D"/>
    <w:rsid w:val="00367538"/>
    <w:rsid w:val="00374257"/>
    <w:rsid w:val="003746BB"/>
    <w:rsid w:val="003774F3"/>
    <w:rsid w:val="003803B9"/>
    <w:rsid w:val="00381C68"/>
    <w:rsid w:val="003876B4"/>
    <w:rsid w:val="003905D3"/>
    <w:rsid w:val="003905DD"/>
    <w:rsid w:val="00394706"/>
    <w:rsid w:val="003A301F"/>
    <w:rsid w:val="003A3139"/>
    <w:rsid w:val="003A74DC"/>
    <w:rsid w:val="003B1850"/>
    <w:rsid w:val="003B1FE5"/>
    <w:rsid w:val="003B2B42"/>
    <w:rsid w:val="003B5D29"/>
    <w:rsid w:val="003B5ED5"/>
    <w:rsid w:val="003C2EBA"/>
    <w:rsid w:val="003C53C5"/>
    <w:rsid w:val="003C687D"/>
    <w:rsid w:val="003C6962"/>
    <w:rsid w:val="003C7E13"/>
    <w:rsid w:val="003D0C9D"/>
    <w:rsid w:val="003D3FDF"/>
    <w:rsid w:val="003E2464"/>
    <w:rsid w:val="003E2D75"/>
    <w:rsid w:val="003F62A6"/>
    <w:rsid w:val="0040246E"/>
    <w:rsid w:val="00405195"/>
    <w:rsid w:val="00405EFA"/>
    <w:rsid w:val="0041336C"/>
    <w:rsid w:val="00424673"/>
    <w:rsid w:val="00424A67"/>
    <w:rsid w:val="0042790D"/>
    <w:rsid w:val="00427E0F"/>
    <w:rsid w:val="0043284C"/>
    <w:rsid w:val="0043797F"/>
    <w:rsid w:val="004417E6"/>
    <w:rsid w:val="0044756E"/>
    <w:rsid w:val="0045342F"/>
    <w:rsid w:val="00455FE9"/>
    <w:rsid w:val="00462B9A"/>
    <w:rsid w:val="00462BD0"/>
    <w:rsid w:val="00463239"/>
    <w:rsid w:val="00467B4C"/>
    <w:rsid w:val="00467F36"/>
    <w:rsid w:val="00470ADA"/>
    <w:rsid w:val="004738A2"/>
    <w:rsid w:val="004743A9"/>
    <w:rsid w:val="00476740"/>
    <w:rsid w:val="004809BC"/>
    <w:rsid w:val="00490CD2"/>
    <w:rsid w:val="004947F7"/>
    <w:rsid w:val="00495078"/>
    <w:rsid w:val="0049606F"/>
    <w:rsid w:val="004A2543"/>
    <w:rsid w:val="004A26DB"/>
    <w:rsid w:val="004A45B1"/>
    <w:rsid w:val="004B02B2"/>
    <w:rsid w:val="004B31B5"/>
    <w:rsid w:val="004B74E4"/>
    <w:rsid w:val="004C2C62"/>
    <w:rsid w:val="004C6147"/>
    <w:rsid w:val="004D1CC6"/>
    <w:rsid w:val="004D2793"/>
    <w:rsid w:val="004D75A8"/>
    <w:rsid w:val="004D7FA9"/>
    <w:rsid w:val="004E57ED"/>
    <w:rsid w:val="004E5A6B"/>
    <w:rsid w:val="004E71E1"/>
    <w:rsid w:val="004F15A5"/>
    <w:rsid w:val="004F1A8C"/>
    <w:rsid w:val="004F33D2"/>
    <w:rsid w:val="004F4261"/>
    <w:rsid w:val="00500C7B"/>
    <w:rsid w:val="005032A4"/>
    <w:rsid w:val="00507120"/>
    <w:rsid w:val="00507E64"/>
    <w:rsid w:val="005112D5"/>
    <w:rsid w:val="00512442"/>
    <w:rsid w:val="0051295F"/>
    <w:rsid w:val="0052035D"/>
    <w:rsid w:val="00521B1A"/>
    <w:rsid w:val="00523A88"/>
    <w:rsid w:val="00525E66"/>
    <w:rsid w:val="00530568"/>
    <w:rsid w:val="00533305"/>
    <w:rsid w:val="00533B51"/>
    <w:rsid w:val="005352F9"/>
    <w:rsid w:val="005358FF"/>
    <w:rsid w:val="00535C9C"/>
    <w:rsid w:val="00537A4C"/>
    <w:rsid w:val="00540ACB"/>
    <w:rsid w:val="0054383B"/>
    <w:rsid w:val="00550D26"/>
    <w:rsid w:val="005521AB"/>
    <w:rsid w:val="0055358F"/>
    <w:rsid w:val="005550FB"/>
    <w:rsid w:val="005559CC"/>
    <w:rsid w:val="00557518"/>
    <w:rsid w:val="0056442A"/>
    <w:rsid w:val="0056472E"/>
    <w:rsid w:val="00567604"/>
    <w:rsid w:val="00567EFC"/>
    <w:rsid w:val="005707A8"/>
    <w:rsid w:val="00576057"/>
    <w:rsid w:val="005813F3"/>
    <w:rsid w:val="00581F74"/>
    <w:rsid w:val="00582933"/>
    <w:rsid w:val="00587B92"/>
    <w:rsid w:val="00590C4C"/>
    <w:rsid w:val="0059265A"/>
    <w:rsid w:val="00594441"/>
    <w:rsid w:val="0059604E"/>
    <w:rsid w:val="005A0CFA"/>
    <w:rsid w:val="005A0F0A"/>
    <w:rsid w:val="005A3F35"/>
    <w:rsid w:val="005A7279"/>
    <w:rsid w:val="005A7908"/>
    <w:rsid w:val="005B071E"/>
    <w:rsid w:val="005B0AA9"/>
    <w:rsid w:val="005B1A9C"/>
    <w:rsid w:val="005B29CA"/>
    <w:rsid w:val="005B4ADA"/>
    <w:rsid w:val="005B5507"/>
    <w:rsid w:val="005B589E"/>
    <w:rsid w:val="005B642E"/>
    <w:rsid w:val="005B7026"/>
    <w:rsid w:val="005C2356"/>
    <w:rsid w:val="005C4DC2"/>
    <w:rsid w:val="005C76DC"/>
    <w:rsid w:val="005D2CAB"/>
    <w:rsid w:val="005D58DD"/>
    <w:rsid w:val="005D6323"/>
    <w:rsid w:val="005E20E9"/>
    <w:rsid w:val="005E2A6B"/>
    <w:rsid w:val="005E2B44"/>
    <w:rsid w:val="005E4F4C"/>
    <w:rsid w:val="005E69F5"/>
    <w:rsid w:val="005F4D1A"/>
    <w:rsid w:val="0060086B"/>
    <w:rsid w:val="0060295D"/>
    <w:rsid w:val="0061107F"/>
    <w:rsid w:val="00611326"/>
    <w:rsid w:val="00616053"/>
    <w:rsid w:val="00616E6E"/>
    <w:rsid w:val="006175BC"/>
    <w:rsid w:val="006179A0"/>
    <w:rsid w:val="0062032B"/>
    <w:rsid w:val="00620837"/>
    <w:rsid w:val="006213DC"/>
    <w:rsid w:val="00623280"/>
    <w:rsid w:val="0062390C"/>
    <w:rsid w:val="00623F87"/>
    <w:rsid w:val="00623FE4"/>
    <w:rsid w:val="00624F7E"/>
    <w:rsid w:val="00625C84"/>
    <w:rsid w:val="0063046B"/>
    <w:rsid w:val="00630E5D"/>
    <w:rsid w:val="00634A35"/>
    <w:rsid w:val="00635E55"/>
    <w:rsid w:val="00636DB4"/>
    <w:rsid w:val="0064164C"/>
    <w:rsid w:val="00643E5B"/>
    <w:rsid w:val="00645CE2"/>
    <w:rsid w:val="00651764"/>
    <w:rsid w:val="00652FD7"/>
    <w:rsid w:val="00656503"/>
    <w:rsid w:val="00661814"/>
    <w:rsid w:val="006729FA"/>
    <w:rsid w:val="00673DAD"/>
    <w:rsid w:val="006750CB"/>
    <w:rsid w:val="00676C4E"/>
    <w:rsid w:val="00680AE7"/>
    <w:rsid w:val="0068257C"/>
    <w:rsid w:val="00683EC9"/>
    <w:rsid w:val="00684CA8"/>
    <w:rsid w:val="0069110B"/>
    <w:rsid w:val="0069147E"/>
    <w:rsid w:val="00693A0C"/>
    <w:rsid w:val="00694D03"/>
    <w:rsid w:val="00696DB0"/>
    <w:rsid w:val="006972E9"/>
    <w:rsid w:val="006A0C64"/>
    <w:rsid w:val="006A0FAF"/>
    <w:rsid w:val="006A111E"/>
    <w:rsid w:val="006A188C"/>
    <w:rsid w:val="006A2FA2"/>
    <w:rsid w:val="006A4546"/>
    <w:rsid w:val="006A605B"/>
    <w:rsid w:val="006B0374"/>
    <w:rsid w:val="006C2F7D"/>
    <w:rsid w:val="006C6A39"/>
    <w:rsid w:val="006D7ED6"/>
    <w:rsid w:val="006E051E"/>
    <w:rsid w:val="006E0F24"/>
    <w:rsid w:val="006F1F28"/>
    <w:rsid w:val="006F206B"/>
    <w:rsid w:val="006F2B03"/>
    <w:rsid w:val="006F4622"/>
    <w:rsid w:val="006F5394"/>
    <w:rsid w:val="006F55FE"/>
    <w:rsid w:val="006F6F3E"/>
    <w:rsid w:val="006F7561"/>
    <w:rsid w:val="00702566"/>
    <w:rsid w:val="00703341"/>
    <w:rsid w:val="007037B3"/>
    <w:rsid w:val="00704895"/>
    <w:rsid w:val="00717D6B"/>
    <w:rsid w:val="0072161D"/>
    <w:rsid w:val="00725105"/>
    <w:rsid w:val="007276F7"/>
    <w:rsid w:val="00727AF8"/>
    <w:rsid w:val="00731385"/>
    <w:rsid w:val="00731777"/>
    <w:rsid w:val="007317BE"/>
    <w:rsid w:val="00734923"/>
    <w:rsid w:val="00737962"/>
    <w:rsid w:val="007468CF"/>
    <w:rsid w:val="007473C8"/>
    <w:rsid w:val="00752319"/>
    <w:rsid w:val="00753D74"/>
    <w:rsid w:val="007541DB"/>
    <w:rsid w:val="007558D4"/>
    <w:rsid w:val="00756629"/>
    <w:rsid w:val="00761B8B"/>
    <w:rsid w:val="00761CCB"/>
    <w:rsid w:val="007628D2"/>
    <w:rsid w:val="00764CA8"/>
    <w:rsid w:val="00765C6D"/>
    <w:rsid w:val="00767795"/>
    <w:rsid w:val="0077351C"/>
    <w:rsid w:val="00773CB5"/>
    <w:rsid w:val="007745F6"/>
    <w:rsid w:val="0077579B"/>
    <w:rsid w:val="00775A24"/>
    <w:rsid w:val="00775B05"/>
    <w:rsid w:val="0077694F"/>
    <w:rsid w:val="00781B3E"/>
    <w:rsid w:val="00782D55"/>
    <w:rsid w:val="007847FF"/>
    <w:rsid w:val="00790B76"/>
    <w:rsid w:val="0079323C"/>
    <w:rsid w:val="00794F6B"/>
    <w:rsid w:val="007A2393"/>
    <w:rsid w:val="007A363A"/>
    <w:rsid w:val="007A4E54"/>
    <w:rsid w:val="007A74F2"/>
    <w:rsid w:val="007A7FA6"/>
    <w:rsid w:val="007B1C37"/>
    <w:rsid w:val="007C4248"/>
    <w:rsid w:val="007C51A5"/>
    <w:rsid w:val="007C5CC2"/>
    <w:rsid w:val="007D06D2"/>
    <w:rsid w:val="007D1A12"/>
    <w:rsid w:val="007D3EE6"/>
    <w:rsid w:val="007E0AA4"/>
    <w:rsid w:val="007E1C91"/>
    <w:rsid w:val="007E3EB2"/>
    <w:rsid w:val="007E4481"/>
    <w:rsid w:val="007E5866"/>
    <w:rsid w:val="007E79B3"/>
    <w:rsid w:val="007F2756"/>
    <w:rsid w:val="007F311F"/>
    <w:rsid w:val="007F682D"/>
    <w:rsid w:val="00800854"/>
    <w:rsid w:val="00804C6B"/>
    <w:rsid w:val="00814066"/>
    <w:rsid w:val="00815129"/>
    <w:rsid w:val="00816282"/>
    <w:rsid w:val="00816A48"/>
    <w:rsid w:val="00821097"/>
    <w:rsid w:val="00822214"/>
    <w:rsid w:val="0082242F"/>
    <w:rsid w:val="00822437"/>
    <w:rsid w:val="00822F1E"/>
    <w:rsid w:val="00824967"/>
    <w:rsid w:val="00831FC9"/>
    <w:rsid w:val="0083327C"/>
    <w:rsid w:val="008341B0"/>
    <w:rsid w:val="0083716D"/>
    <w:rsid w:val="00837B53"/>
    <w:rsid w:val="00837BB0"/>
    <w:rsid w:val="008402AF"/>
    <w:rsid w:val="00840C3C"/>
    <w:rsid w:val="00843C01"/>
    <w:rsid w:val="008444B2"/>
    <w:rsid w:val="008456F8"/>
    <w:rsid w:val="00854672"/>
    <w:rsid w:val="00855830"/>
    <w:rsid w:val="00856B78"/>
    <w:rsid w:val="0085766F"/>
    <w:rsid w:val="0086084C"/>
    <w:rsid w:val="00860EC1"/>
    <w:rsid w:val="00866053"/>
    <w:rsid w:val="0087334F"/>
    <w:rsid w:val="00873455"/>
    <w:rsid w:val="00874ADB"/>
    <w:rsid w:val="00875142"/>
    <w:rsid w:val="00875A0C"/>
    <w:rsid w:val="008764F7"/>
    <w:rsid w:val="0087734E"/>
    <w:rsid w:val="0087764A"/>
    <w:rsid w:val="008779EE"/>
    <w:rsid w:val="00877B1C"/>
    <w:rsid w:val="0088018C"/>
    <w:rsid w:val="00883044"/>
    <w:rsid w:val="00883B6E"/>
    <w:rsid w:val="00884269"/>
    <w:rsid w:val="0089005F"/>
    <w:rsid w:val="00891829"/>
    <w:rsid w:val="008A2734"/>
    <w:rsid w:val="008A5318"/>
    <w:rsid w:val="008B5A34"/>
    <w:rsid w:val="008B63A9"/>
    <w:rsid w:val="008B7213"/>
    <w:rsid w:val="008C0267"/>
    <w:rsid w:val="008C0730"/>
    <w:rsid w:val="008C70A2"/>
    <w:rsid w:val="008C75F4"/>
    <w:rsid w:val="008C7EF6"/>
    <w:rsid w:val="008D0301"/>
    <w:rsid w:val="008D3604"/>
    <w:rsid w:val="008D4327"/>
    <w:rsid w:val="008D5564"/>
    <w:rsid w:val="008D66AB"/>
    <w:rsid w:val="008E132F"/>
    <w:rsid w:val="008E2544"/>
    <w:rsid w:val="008E53BB"/>
    <w:rsid w:val="008E7CE5"/>
    <w:rsid w:val="008F0DDD"/>
    <w:rsid w:val="008F10BC"/>
    <w:rsid w:val="008F6837"/>
    <w:rsid w:val="00901D50"/>
    <w:rsid w:val="00903495"/>
    <w:rsid w:val="00904EC0"/>
    <w:rsid w:val="00917E04"/>
    <w:rsid w:val="00920C72"/>
    <w:rsid w:val="009240C0"/>
    <w:rsid w:val="0092449A"/>
    <w:rsid w:val="00924E49"/>
    <w:rsid w:val="00927686"/>
    <w:rsid w:val="00932C81"/>
    <w:rsid w:val="00933EBD"/>
    <w:rsid w:val="00937055"/>
    <w:rsid w:val="00941C67"/>
    <w:rsid w:val="009440DB"/>
    <w:rsid w:val="00944DB3"/>
    <w:rsid w:val="00945977"/>
    <w:rsid w:val="00946931"/>
    <w:rsid w:val="009511C4"/>
    <w:rsid w:val="009524BA"/>
    <w:rsid w:val="0095303D"/>
    <w:rsid w:val="00957E78"/>
    <w:rsid w:val="00960401"/>
    <w:rsid w:val="00960623"/>
    <w:rsid w:val="00964FAE"/>
    <w:rsid w:val="009776BA"/>
    <w:rsid w:val="00977A01"/>
    <w:rsid w:val="00977DDE"/>
    <w:rsid w:val="00980B81"/>
    <w:rsid w:val="0098238D"/>
    <w:rsid w:val="0098585E"/>
    <w:rsid w:val="00986254"/>
    <w:rsid w:val="00992CB7"/>
    <w:rsid w:val="00994261"/>
    <w:rsid w:val="00994654"/>
    <w:rsid w:val="00996A32"/>
    <w:rsid w:val="00997455"/>
    <w:rsid w:val="009A1A77"/>
    <w:rsid w:val="009A2C56"/>
    <w:rsid w:val="009B43FF"/>
    <w:rsid w:val="009B68E2"/>
    <w:rsid w:val="009D236A"/>
    <w:rsid w:val="009D6BAF"/>
    <w:rsid w:val="009E0CBA"/>
    <w:rsid w:val="009E0CD1"/>
    <w:rsid w:val="009E214D"/>
    <w:rsid w:val="009E4221"/>
    <w:rsid w:val="009E5780"/>
    <w:rsid w:val="009F3861"/>
    <w:rsid w:val="00A02165"/>
    <w:rsid w:val="00A021C4"/>
    <w:rsid w:val="00A0282E"/>
    <w:rsid w:val="00A068F1"/>
    <w:rsid w:val="00A13EC2"/>
    <w:rsid w:val="00A15313"/>
    <w:rsid w:val="00A2055A"/>
    <w:rsid w:val="00A215A1"/>
    <w:rsid w:val="00A22692"/>
    <w:rsid w:val="00A2679F"/>
    <w:rsid w:val="00A30452"/>
    <w:rsid w:val="00A350B2"/>
    <w:rsid w:val="00A36F90"/>
    <w:rsid w:val="00A3764C"/>
    <w:rsid w:val="00A416ED"/>
    <w:rsid w:val="00A41774"/>
    <w:rsid w:val="00A42404"/>
    <w:rsid w:val="00A47F86"/>
    <w:rsid w:val="00A50DA1"/>
    <w:rsid w:val="00A5193F"/>
    <w:rsid w:val="00A51C9C"/>
    <w:rsid w:val="00A56015"/>
    <w:rsid w:val="00A579F9"/>
    <w:rsid w:val="00A625C0"/>
    <w:rsid w:val="00A71A96"/>
    <w:rsid w:val="00A721CF"/>
    <w:rsid w:val="00A73128"/>
    <w:rsid w:val="00A814A1"/>
    <w:rsid w:val="00A81FFB"/>
    <w:rsid w:val="00A832EF"/>
    <w:rsid w:val="00A867E6"/>
    <w:rsid w:val="00A95B06"/>
    <w:rsid w:val="00A95C4D"/>
    <w:rsid w:val="00A97805"/>
    <w:rsid w:val="00AA0571"/>
    <w:rsid w:val="00AA061B"/>
    <w:rsid w:val="00AA0809"/>
    <w:rsid w:val="00AA0D25"/>
    <w:rsid w:val="00AA7ECE"/>
    <w:rsid w:val="00AB3DE9"/>
    <w:rsid w:val="00AB538F"/>
    <w:rsid w:val="00AB7683"/>
    <w:rsid w:val="00AC3E4F"/>
    <w:rsid w:val="00AC41C7"/>
    <w:rsid w:val="00AE1ABA"/>
    <w:rsid w:val="00AE4DAB"/>
    <w:rsid w:val="00AF0143"/>
    <w:rsid w:val="00AF04C8"/>
    <w:rsid w:val="00AF4B54"/>
    <w:rsid w:val="00AF4F8A"/>
    <w:rsid w:val="00AF5042"/>
    <w:rsid w:val="00B04DCC"/>
    <w:rsid w:val="00B12ED9"/>
    <w:rsid w:val="00B15D21"/>
    <w:rsid w:val="00B21BE3"/>
    <w:rsid w:val="00B22798"/>
    <w:rsid w:val="00B239FA"/>
    <w:rsid w:val="00B24319"/>
    <w:rsid w:val="00B26564"/>
    <w:rsid w:val="00B34D23"/>
    <w:rsid w:val="00B35C63"/>
    <w:rsid w:val="00B36558"/>
    <w:rsid w:val="00B36713"/>
    <w:rsid w:val="00B37025"/>
    <w:rsid w:val="00B42AEA"/>
    <w:rsid w:val="00B43563"/>
    <w:rsid w:val="00B44023"/>
    <w:rsid w:val="00B447D2"/>
    <w:rsid w:val="00B44ABD"/>
    <w:rsid w:val="00B45DC2"/>
    <w:rsid w:val="00B464BA"/>
    <w:rsid w:val="00B502B9"/>
    <w:rsid w:val="00B50F40"/>
    <w:rsid w:val="00B52004"/>
    <w:rsid w:val="00B5533A"/>
    <w:rsid w:val="00B61405"/>
    <w:rsid w:val="00B623C1"/>
    <w:rsid w:val="00B64603"/>
    <w:rsid w:val="00B64D92"/>
    <w:rsid w:val="00B65172"/>
    <w:rsid w:val="00B700D5"/>
    <w:rsid w:val="00B71A9C"/>
    <w:rsid w:val="00B77EAB"/>
    <w:rsid w:val="00B81DAE"/>
    <w:rsid w:val="00B82FC2"/>
    <w:rsid w:val="00B83EAD"/>
    <w:rsid w:val="00B8533B"/>
    <w:rsid w:val="00B8555B"/>
    <w:rsid w:val="00B86A5B"/>
    <w:rsid w:val="00B86F6A"/>
    <w:rsid w:val="00B949EA"/>
    <w:rsid w:val="00BA1D23"/>
    <w:rsid w:val="00BB15BF"/>
    <w:rsid w:val="00BB391A"/>
    <w:rsid w:val="00BB6717"/>
    <w:rsid w:val="00BC3B67"/>
    <w:rsid w:val="00BC4DEB"/>
    <w:rsid w:val="00BD599C"/>
    <w:rsid w:val="00BD61C8"/>
    <w:rsid w:val="00BD6E23"/>
    <w:rsid w:val="00BE3564"/>
    <w:rsid w:val="00BE3769"/>
    <w:rsid w:val="00BE53A5"/>
    <w:rsid w:val="00BF07CE"/>
    <w:rsid w:val="00BF0FED"/>
    <w:rsid w:val="00BF15D2"/>
    <w:rsid w:val="00BF2C25"/>
    <w:rsid w:val="00BF696A"/>
    <w:rsid w:val="00BF76B0"/>
    <w:rsid w:val="00C0140C"/>
    <w:rsid w:val="00C05AA4"/>
    <w:rsid w:val="00C115E3"/>
    <w:rsid w:val="00C132D6"/>
    <w:rsid w:val="00C144EB"/>
    <w:rsid w:val="00C24FF0"/>
    <w:rsid w:val="00C2568C"/>
    <w:rsid w:val="00C25E0C"/>
    <w:rsid w:val="00C30A4D"/>
    <w:rsid w:val="00C35B87"/>
    <w:rsid w:val="00C43E0E"/>
    <w:rsid w:val="00C43F07"/>
    <w:rsid w:val="00C45CC5"/>
    <w:rsid w:val="00C52FFB"/>
    <w:rsid w:val="00C53FC0"/>
    <w:rsid w:val="00C54BA8"/>
    <w:rsid w:val="00C56B59"/>
    <w:rsid w:val="00C63538"/>
    <w:rsid w:val="00C70F9D"/>
    <w:rsid w:val="00C71621"/>
    <w:rsid w:val="00C717FC"/>
    <w:rsid w:val="00C72B58"/>
    <w:rsid w:val="00C72D75"/>
    <w:rsid w:val="00C76C7D"/>
    <w:rsid w:val="00C77B88"/>
    <w:rsid w:val="00C80E5F"/>
    <w:rsid w:val="00C82023"/>
    <w:rsid w:val="00C8754F"/>
    <w:rsid w:val="00C9008D"/>
    <w:rsid w:val="00C9045E"/>
    <w:rsid w:val="00C96D18"/>
    <w:rsid w:val="00CA3D3C"/>
    <w:rsid w:val="00CA59D9"/>
    <w:rsid w:val="00CA706B"/>
    <w:rsid w:val="00CA7BF3"/>
    <w:rsid w:val="00CB3892"/>
    <w:rsid w:val="00CB4A17"/>
    <w:rsid w:val="00CB50B1"/>
    <w:rsid w:val="00CB5B16"/>
    <w:rsid w:val="00CB6904"/>
    <w:rsid w:val="00CB7905"/>
    <w:rsid w:val="00CC0D52"/>
    <w:rsid w:val="00CC12CF"/>
    <w:rsid w:val="00CC3C77"/>
    <w:rsid w:val="00CC3EB8"/>
    <w:rsid w:val="00CC52BB"/>
    <w:rsid w:val="00CC6007"/>
    <w:rsid w:val="00CC6A30"/>
    <w:rsid w:val="00CC7E7C"/>
    <w:rsid w:val="00CD5000"/>
    <w:rsid w:val="00CD66B5"/>
    <w:rsid w:val="00CD6C05"/>
    <w:rsid w:val="00CD7064"/>
    <w:rsid w:val="00CE007C"/>
    <w:rsid w:val="00CE0C88"/>
    <w:rsid w:val="00CE1E6B"/>
    <w:rsid w:val="00CE6785"/>
    <w:rsid w:val="00CE6AF3"/>
    <w:rsid w:val="00CF14A5"/>
    <w:rsid w:val="00CF17E2"/>
    <w:rsid w:val="00D00954"/>
    <w:rsid w:val="00D01D27"/>
    <w:rsid w:val="00D0230F"/>
    <w:rsid w:val="00D05DA8"/>
    <w:rsid w:val="00D06508"/>
    <w:rsid w:val="00D073B6"/>
    <w:rsid w:val="00D1218B"/>
    <w:rsid w:val="00D13BB6"/>
    <w:rsid w:val="00D14101"/>
    <w:rsid w:val="00D15851"/>
    <w:rsid w:val="00D1599E"/>
    <w:rsid w:val="00D216C8"/>
    <w:rsid w:val="00D2283B"/>
    <w:rsid w:val="00D25D54"/>
    <w:rsid w:val="00D35E1F"/>
    <w:rsid w:val="00D35F8B"/>
    <w:rsid w:val="00D36E6A"/>
    <w:rsid w:val="00D412DA"/>
    <w:rsid w:val="00D41F05"/>
    <w:rsid w:val="00D4313F"/>
    <w:rsid w:val="00D45031"/>
    <w:rsid w:val="00D45C48"/>
    <w:rsid w:val="00D45D7E"/>
    <w:rsid w:val="00D47253"/>
    <w:rsid w:val="00D4772F"/>
    <w:rsid w:val="00D50D49"/>
    <w:rsid w:val="00D5463A"/>
    <w:rsid w:val="00D563C4"/>
    <w:rsid w:val="00D56483"/>
    <w:rsid w:val="00D56AE1"/>
    <w:rsid w:val="00D57E5F"/>
    <w:rsid w:val="00D609B2"/>
    <w:rsid w:val="00D613E0"/>
    <w:rsid w:val="00D61D9B"/>
    <w:rsid w:val="00D660B4"/>
    <w:rsid w:val="00D66336"/>
    <w:rsid w:val="00D74022"/>
    <w:rsid w:val="00D768F3"/>
    <w:rsid w:val="00D77E70"/>
    <w:rsid w:val="00D84BAD"/>
    <w:rsid w:val="00D8644E"/>
    <w:rsid w:val="00D90DD3"/>
    <w:rsid w:val="00D9237E"/>
    <w:rsid w:val="00D94818"/>
    <w:rsid w:val="00DA0E30"/>
    <w:rsid w:val="00DA1004"/>
    <w:rsid w:val="00DA4D28"/>
    <w:rsid w:val="00DA5251"/>
    <w:rsid w:val="00DA75D8"/>
    <w:rsid w:val="00DB4670"/>
    <w:rsid w:val="00DB499B"/>
    <w:rsid w:val="00DB6F33"/>
    <w:rsid w:val="00DC095A"/>
    <w:rsid w:val="00DC147B"/>
    <w:rsid w:val="00DC5C7E"/>
    <w:rsid w:val="00DD6E1A"/>
    <w:rsid w:val="00DE042D"/>
    <w:rsid w:val="00DE7B58"/>
    <w:rsid w:val="00DF1185"/>
    <w:rsid w:val="00DF59EA"/>
    <w:rsid w:val="00E025F9"/>
    <w:rsid w:val="00E045FC"/>
    <w:rsid w:val="00E072E4"/>
    <w:rsid w:val="00E07713"/>
    <w:rsid w:val="00E13362"/>
    <w:rsid w:val="00E13B6D"/>
    <w:rsid w:val="00E17133"/>
    <w:rsid w:val="00E175C6"/>
    <w:rsid w:val="00E2185A"/>
    <w:rsid w:val="00E2215E"/>
    <w:rsid w:val="00E22E6E"/>
    <w:rsid w:val="00E24D1D"/>
    <w:rsid w:val="00E24E21"/>
    <w:rsid w:val="00E306FD"/>
    <w:rsid w:val="00E30C90"/>
    <w:rsid w:val="00E31C65"/>
    <w:rsid w:val="00E348B0"/>
    <w:rsid w:val="00E368BB"/>
    <w:rsid w:val="00E40E17"/>
    <w:rsid w:val="00E42ABB"/>
    <w:rsid w:val="00E42D44"/>
    <w:rsid w:val="00E44A0B"/>
    <w:rsid w:val="00E45B90"/>
    <w:rsid w:val="00E544FF"/>
    <w:rsid w:val="00E61424"/>
    <w:rsid w:val="00E62B38"/>
    <w:rsid w:val="00E652AB"/>
    <w:rsid w:val="00E678B6"/>
    <w:rsid w:val="00E71387"/>
    <w:rsid w:val="00E715B9"/>
    <w:rsid w:val="00E75092"/>
    <w:rsid w:val="00E779EF"/>
    <w:rsid w:val="00E77E1B"/>
    <w:rsid w:val="00E821B8"/>
    <w:rsid w:val="00E82577"/>
    <w:rsid w:val="00E827F2"/>
    <w:rsid w:val="00E8631A"/>
    <w:rsid w:val="00E91876"/>
    <w:rsid w:val="00E94A99"/>
    <w:rsid w:val="00E9589F"/>
    <w:rsid w:val="00E96299"/>
    <w:rsid w:val="00E964FB"/>
    <w:rsid w:val="00EA0ACF"/>
    <w:rsid w:val="00EA325D"/>
    <w:rsid w:val="00EA4C23"/>
    <w:rsid w:val="00EB081B"/>
    <w:rsid w:val="00EB1190"/>
    <w:rsid w:val="00EB32B2"/>
    <w:rsid w:val="00EB44C2"/>
    <w:rsid w:val="00EB4C4F"/>
    <w:rsid w:val="00EB4DF8"/>
    <w:rsid w:val="00EB5534"/>
    <w:rsid w:val="00EB564C"/>
    <w:rsid w:val="00EC2040"/>
    <w:rsid w:val="00EC514D"/>
    <w:rsid w:val="00ED0890"/>
    <w:rsid w:val="00EE214E"/>
    <w:rsid w:val="00EE30BD"/>
    <w:rsid w:val="00EE461D"/>
    <w:rsid w:val="00EE689C"/>
    <w:rsid w:val="00EF2FF7"/>
    <w:rsid w:val="00EF4862"/>
    <w:rsid w:val="00EF4B81"/>
    <w:rsid w:val="00EF557E"/>
    <w:rsid w:val="00F0524D"/>
    <w:rsid w:val="00F059C4"/>
    <w:rsid w:val="00F109E6"/>
    <w:rsid w:val="00F10A97"/>
    <w:rsid w:val="00F149D8"/>
    <w:rsid w:val="00F170BF"/>
    <w:rsid w:val="00F205D9"/>
    <w:rsid w:val="00F20AD1"/>
    <w:rsid w:val="00F22231"/>
    <w:rsid w:val="00F3603A"/>
    <w:rsid w:val="00F36BB0"/>
    <w:rsid w:val="00F40347"/>
    <w:rsid w:val="00F40A22"/>
    <w:rsid w:val="00F4169D"/>
    <w:rsid w:val="00F41D4C"/>
    <w:rsid w:val="00F43615"/>
    <w:rsid w:val="00F4797F"/>
    <w:rsid w:val="00F47B4F"/>
    <w:rsid w:val="00F53F89"/>
    <w:rsid w:val="00F5531F"/>
    <w:rsid w:val="00F5762B"/>
    <w:rsid w:val="00F60472"/>
    <w:rsid w:val="00F649A3"/>
    <w:rsid w:val="00F657AA"/>
    <w:rsid w:val="00F65B01"/>
    <w:rsid w:val="00F73D62"/>
    <w:rsid w:val="00F76BC9"/>
    <w:rsid w:val="00F8136A"/>
    <w:rsid w:val="00F83521"/>
    <w:rsid w:val="00F841DD"/>
    <w:rsid w:val="00F84FF3"/>
    <w:rsid w:val="00F93FD3"/>
    <w:rsid w:val="00F94935"/>
    <w:rsid w:val="00F96C25"/>
    <w:rsid w:val="00FA1E58"/>
    <w:rsid w:val="00FA2765"/>
    <w:rsid w:val="00FA626C"/>
    <w:rsid w:val="00FA7A5F"/>
    <w:rsid w:val="00FB23F5"/>
    <w:rsid w:val="00FB3605"/>
    <w:rsid w:val="00FB4436"/>
    <w:rsid w:val="00FB6A86"/>
    <w:rsid w:val="00FB6BA4"/>
    <w:rsid w:val="00FB7179"/>
    <w:rsid w:val="00FC3170"/>
    <w:rsid w:val="00FC3BB9"/>
    <w:rsid w:val="00FC4292"/>
    <w:rsid w:val="00FC653A"/>
    <w:rsid w:val="00FD17FC"/>
    <w:rsid w:val="00FD44D6"/>
    <w:rsid w:val="00FD522A"/>
    <w:rsid w:val="00FE14B6"/>
    <w:rsid w:val="00FE185C"/>
    <w:rsid w:val="00FE2A2F"/>
    <w:rsid w:val="00FE3B78"/>
    <w:rsid w:val="00FE3CCB"/>
    <w:rsid w:val="00FE5D36"/>
    <w:rsid w:val="00FF0BCA"/>
    <w:rsid w:val="00FF7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3DD866"/>
  <w15:chartTrackingRefBased/>
  <w15:docId w15:val="{CDC0AE6F-816A-49C7-8C99-3DB789A5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22C"/>
    <w:pPr>
      <w:spacing w:after="200" w:line="276" w:lineRule="auto"/>
    </w:pPr>
    <w:rPr>
      <w:sz w:val="22"/>
      <w:szCs w:val="22"/>
      <w:lang w:eastAsia="en-US"/>
    </w:rPr>
  </w:style>
  <w:style w:type="paragraph" w:styleId="Heading1">
    <w:name w:val="heading 1"/>
    <w:basedOn w:val="Normal"/>
    <w:next w:val="Normal"/>
    <w:link w:val="Heading1Char"/>
    <w:uiPriority w:val="9"/>
    <w:qFormat/>
    <w:rsid w:val="003C53C5"/>
    <w:pPr>
      <w:keepNext/>
      <w:spacing w:line="276" w:lineRule="atLeast"/>
      <w:jc w:val="both"/>
      <w:outlineLvl w:val="0"/>
    </w:pPr>
    <w:rPr>
      <w:rFonts w:cs="Calibri"/>
      <w:bCs/>
      <w:sz w:val="32"/>
      <w:szCs w:val="96"/>
      <w:lang w:val="x-none" w:eastAsia="x-none"/>
    </w:rPr>
  </w:style>
  <w:style w:type="paragraph" w:styleId="Heading2">
    <w:name w:val="heading 2"/>
    <w:basedOn w:val="Normal"/>
    <w:next w:val="Normal"/>
    <w:link w:val="Heading2Char"/>
    <w:uiPriority w:val="9"/>
    <w:unhideWhenUsed/>
    <w:qFormat/>
    <w:rsid w:val="003A301F"/>
    <w:pPr>
      <w:keepNext/>
      <w:keepLines/>
      <w:spacing w:before="200" w:after="120" w:line="276" w:lineRule="atLeast"/>
      <w:outlineLvl w:val="1"/>
    </w:pPr>
    <w:rPr>
      <w:rFonts w:eastAsia="MS Gothic" w:cs="Calibri"/>
      <w:b/>
      <w:bCs/>
      <w:color w:val="000000"/>
      <w:szCs w:val="26"/>
      <w:lang w:val="x-none" w:eastAsia="x-none"/>
    </w:rPr>
  </w:style>
  <w:style w:type="paragraph" w:styleId="Heading3">
    <w:name w:val="heading 3"/>
    <w:basedOn w:val="Normal"/>
    <w:link w:val="Heading3Char"/>
    <w:uiPriority w:val="9"/>
    <w:qFormat/>
    <w:rsid w:val="0010550E"/>
    <w:pPr>
      <w:spacing w:before="100" w:beforeAutospacing="1" w:after="100" w:afterAutospacing="1" w:line="240" w:lineRule="atLeast"/>
      <w:outlineLvl w:val="2"/>
    </w:pPr>
    <w:rPr>
      <w:rFonts w:cs="Calibri"/>
      <w:b/>
      <w:bCs/>
      <w:sz w:val="27"/>
      <w:szCs w:val="27"/>
      <w:lang w:val="x-none" w:eastAsia="x-none"/>
    </w:rPr>
  </w:style>
  <w:style w:type="paragraph" w:styleId="Heading4">
    <w:name w:val="heading 4"/>
    <w:basedOn w:val="Normal"/>
    <w:next w:val="Normal"/>
    <w:link w:val="Heading4Char"/>
    <w:uiPriority w:val="9"/>
    <w:unhideWhenUsed/>
    <w:qFormat/>
    <w:rsid w:val="003A301F"/>
    <w:pPr>
      <w:keepNext/>
      <w:keepLines/>
      <w:spacing w:before="200" w:after="0" w:line="276" w:lineRule="atLeast"/>
      <w:outlineLvl w:val="3"/>
    </w:pPr>
    <w:rPr>
      <w:rFonts w:eastAsia="MS Gothic" w:cs="Calibri"/>
      <w:b/>
      <w:bCs/>
      <w:i/>
      <w:iCs/>
      <w:color w:val="4F81BD"/>
      <w:sz w:val="20"/>
      <w:szCs w:val="20"/>
      <w:lang w:val="x-none" w:eastAsia="x-none"/>
    </w:rPr>
  </w:style>
  <w:style w:type="paragraph" w:styleId="Heading5">
    <w:name w:val="heading 5"/>
    <w:basedOn w:val="Normal"/>
    <w:next w:val="Normal"/>
    <w:link w:val="Heading5Char"/>
    <w:uiPriority w:val="9"/>
    <w:unhideWhenUsed/>
    <w:qFormat/>
    <w:rsid w:val="003C53C5"/>
    <w:pPr>
      <w:keepNext/>
      <w:outlineLvl w:val="4"/>
    </w:pPr>
    <w:rPr>
      <w:sz w:val="96"/>
      <w:szCs w:val="96"/>
      <w:lang w:val="x-none" w:eastAsia="x-none"/>
    </w:rPr>
  </w:style>
  <w:style w:type="paragraph" w:styleId="Heading6">
    <w:name w:val="heading 6"/>
    <w:basedOn w:val="Normal"/>
    <w:next w:val="Normal"/>
    <w:link w:val="Heading6Char"/>
    <w:uiPriority w:val="9"/>
    <w:unhideWhenUsed/>
    <w:qFormat/>
    <w:rsid w:val="002E50F2"/>
    <w:pPr>
      <w:keepNext/>
      <w:jc w:val="both"/>
      <w:outlineLvl w:val="5"/>
    </w:pPr>
    <w:rPr>
      <w:bCs/>
      <w:sz w:val="20"/>
      <w:szCs w:val="20"/>
      <w:u w:val="single"/>
      <w:lang w:val="x-none" w:eastAsia="x-none"/>
    </w:rPr>
  </w:style>
  <w:style w:type="paragraph" w:styleId="Heading7">
    <w:name w:val="heading 7"/>
    <w:basedOn w:val="Normal"/>
    <w:next w:val="Normal"/>
    <w:link w:val="Heading7Char"/>
    <w:uiPriority w:val="9"/>
    <w:unhideWhenUsed/>
    <w:qFormat/>
    <w:rsid w:val="00C54BA8"/>
    <w:pPr>
      <w:keepNext/>
      <w:outlineLvl w:val="6"/>
    </w:pPr>
    <w:rPr>
      <w:sz w:val="28"/>
      <w:szCs w:val="28"/>
      <w:lang w:val="x-none" w:eastAsia="x-none"/>
    </w:rPr>
  </w:style>
  <w:style w:type="paragraph" w:styleId="Heading8">
    <w:name w:val="heading 8"/>
    <w:basedOn w:val="Normal"/>
    <w:next w:val="Normal"/>
    <w:link w:val="Heading8Char"/>
    <w:uiPriority w:val="9"/>
    <w:semiHidden/>
    <w:unhideWhenUsed/>
    <w:qFormat/>
    <w:rsid w:val="00B949E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49E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95B06"/>
    <w:rPr>
      <w:color w:val="0000FF"/>
      <w:u w:val="single"/>
    </w:rPr>
  </w:style>
  <w:style w:type="paragraph" w:styleId="Header">
    <w:name w:val="header"/>
    <w:basedOn w:val="Normal"/>
    <w:link w:val="HeaderChar"/>
    <w:uiPriority w:val="99"/>
    <w:unhideWhenUsed/>
    <w:rsid w:val="007E44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481"/>
  </w:style>
  <w:style w:type="paragraph" w:styleId="Footer">
    <w:name w:val="footer"/>
    <w:basedOn w:val="Normal"/>
    <w:link w:val="FooterChar"/>
    <w:uiPriority w:val="99"/>
    <w:unhideWhenUsed/>
    <w:rsid w:val="007E44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481"/>
  </w:style>
  <w:style w:type="paragraph" w:styleId="ListParagraph">
    <w:name w:val="List Paragraph"/>
    <w:basedOn w:val="Normal"/>
    <w:uiPriority w:val="34"/>
    <w:qFormat/>
    <w:rsid w:val="00996A32"/>
    <w:pPr>
      <w:ind w:left="720"/>
      <w:contextualSpacing/>
    </w:pPr>
  </w:style>
  <w:style w:type="character" w:customStyle="1" w:styleId="UnresolvedMention1">
    <w:name w:val="Unresolved Mention1"/>
    <w:uiPriority w:val="99"/>
    <w:semiHidden/>
    <w:unhideWhenUsed/>
    <w:rsid w:val="00185807"/>
    <w:rPr>
      <w:color w:val="808080"/>
      <w:shd w:val="clear" w:color="auto" w:fill="E6E6E6"/>
    </w:rPr>
  </w:style>
  <w:style w:type="paragraph" w:styleId="BalloonText">
    <w:name w:val="Balloon Text"/>
    <w:basedOn w:val="Normal"/>
    <w:link w:val="BalloonTextChar"/>
    <w:uiPriority w:val="99"/>
    <w:semiHidden/>
    <w:unhideWhenUsed/>
    <w:rsid w:val="00E8631A"/>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E8631A"/>
    <w:rPr>
      <w:rFonts w:ascii="Segoe UI" w:hAnsi="Segoe UI" w:cs="Segoe UI"/>
      <w:sz w:val="18"/>
      <w:szCs w:val="18"/>
    </w:rPr>
  </w:style>
  <w:style w:type="character" w:styleId="FollowedHyperlink">
    <w:name w:val="FollowedHyperlink"/>
    <w:uiPriority w:val="99"/>
    <w:semiHidden/>
    <w:unhideWhenUsed/>
    <w:rsid w:val="004A26DB"/>
    <w:rPr>
      <w:color w:val="800080"/>
      <w:u w:val="single"/>
    </w:rPr>
  </w:style>
  <w:style w:type="character" w:customStyle="1" w:styleId="Heading3Char">
    <w:name w:val="Heading 3 Char"/>
    <w:link w:val="Heading3"/>
    <w:uiPriority w:val="9"/>
    <w:rsid w:val="0010550E"/>
    <w:rPr>
      <w:rFonts w:cs="Calibri"/>
      <w:b/>
      <w:bCs/>
      <w:sz w:val="27"/>
      <w:szCs w:val="27"/>
      <w:lang w:val="x-none" w:eastAsia="x-none"/>
    </w:rPr>
  </w:style>
  <w:style w:type="paragraph" w:styleId="NormalWeb">
    <w:name w:val="Normal (Web)"/>
    <w:basedOn w:val="Normal"/>
    <w:uiPriority w:val="99"/>
    <w:unhideWhenUsed/>
    <w:rsid w:val="0010550E"/>
    <w:pPr>
      <w:spacing w:before="100" w:beforeAutospacing="1" w:after="100" w:afterAutospacing="1" w:line="240" w:lineRule="auto"/>
    </w:pPr>
    <w:rPr>
      <w:rFonts w:ascii="Times New Roman" w:hAnsi="Times New Roman"/>
      <w:sz w:val="20"/>
      <w:szCs w:val="20"/>
    </w:rPr>
  </w:style>
  <w:style w:type="character" w:customStyle="1" w:styleId="Heading2Char">
    <w:name w:val="Heading 2 Char"/>
    <w:link w:val="Heading2"/>
    <w:uiPriority w:val="9"/>
    <w:rsid w:val="003A301F"/>
    <w:rPr>
      <w:rFonts w:eastAsia="MS Gothic" w:cs="Calibri"/>
      <w:b/>
      <w:bCs/>
      <w:color w:val="000000"/>
      <w:sz w:val="22"/>
      <w:szCs w:val="26"/>
      <w:lang w:val="x-none" w:eastAsia="x-none"/>
    </w:rPr>
  </w:style>
  <w:style w:type="character" w:customStyle="1" w:styleId="Heading4Char">
    <w:name w:val="Heading 4 Char"/>
    <w:link w:val="Heading4"/>
    <w:uiPriority w:val="9"/>
    <w:rsid w:val="003A301F"/>
    <w:rPr>
      <w:rFonts w:eastAsia="MS Gothic" w:cs="Calibri"/>
      <w:b/>
      <w:bCs/>
      <w:i/>
      <w:iCs/>
      <w:color w:val="4F81BD"/>
      <w:lang w:val="x-none" w:eastAsia="x-none"/>
    </w:rPr>
  </w:style>
  <w:style w:type="paragraph" w:styleId="TOC1">
    <w:name w:val="toc 1"/>
    <w:basedOn w:val="Normal"/>
    <w:next w:val="Normal"/>
    <w:autoRedefine/>
    <w:uiPriority w:val="39"/>
    <w:unhideWhenUsed/>
    <w:rsid w:val="00F83521"/>
  </w:style>
  <w:style w:type="paragraph" w:styleId="TOC2">
    <w:name w:val="toc 2"/>
    <w:basedOn w:val="Normal"/>
    <w:next w:val="Normal"/>
    <w:autoRedefine/>
    <w:uiPriority w:val="39"/>
    <w:unhideWhenUsed/>
    <w:rsid w:val="00293EE2"/>
    <w:pPr>
      <w:tabs>
        <w:tab w:val="left" w:pos="660"/>
        <w:tab w:val="right" w:leader="dot" w:pos="9016"/>
      </w:tabs>
      <w:ind w:left="220" w:firstLine="64"/>
    </w:pPr>
  </w:style>
  <w:style w:type="paragraph" w:styleId="TOC3">
    <w:name w:val="toc 3"/>
    <w:basedOn w:val="Normal"/>
    <w:next w:val="Normal"/>
    <w:autoRedefine/>
    <w:uiPriority w:val="39"/>
    <w:unhideWhenUsed/>
    <w:rsid w:val="0045342F"/>
    <w:pPr>
      <w:tabs>
        <w:tab w:val="left" w:pos="709"/>
        <w:tab w:val="right" w:leader="dot" w:pos="9016"/>
      </w:tabs>
      <w:ind w:left="284"/>
    </w:pPr>
  </w:style>
  <w:style w:type="paragraph" w:styleId="TOC4">
    <w:name w:val="toc 4"/>
    <w:basedOn w:val="Normal"/>
    <w:next w:val="Normal"/>
    <w:autoRedefine/>
    <w:uiPriority w:val="39"/>
    <w:unhideWhenUsed/>
    <w:rsid w:val="00F83521"/>
    <w:pPr>
      <w:ind w:left="660"/>
    </w:pPr>
  </w:style>
  <w:style w:type="paragraph" w:styleId="TOC5">
    <w:name w:val="toc 5"/>
    <w:basedOn w:val="Normal"/>
    <w:next w:val="Normal"/>
    <w:autoRedefine/>
    <w:uiPriority w:val="39"/>
    <w:unhideWhenUsed/>
    <w:rsid w:val="00F83521"/>
    <w:pPr>
      <w:ind w:left="880"/>
    </w:pPr>
  </w:style>
  <w:style w:type="paragraph" w:styleId="TOC6">
    <w:name w:val="toc 6"/>
    <w:basedOn w:val="Normal"/>
    <w:next w:val="Normal"/>
    <w:autoRedefine/>
    <w:uiPriority w:val="39"/>
    <w:unhideWhenUsed/>
    <w:rsid w:val="00F83521"/>
    <w:pPr>
      <w:ind w:left="1100"/>
    </w:pPr>
  </w:style>
  <w:style w:type="paragraph" w:styleId="TOC7">
    <w:name w:val="toc 7"/>
    <w:basedOn w:val="Normal"/>
    <w:next w:val="Normal"/>
    <w:autoRedefine/>
    <w:uiPriority w:val="39"/>
    <w:unhideWhenUsed/>
    <w:rsid w:val="00F83521"/>
    <w:pPr>
      <w:ind w:left="1320"/>
    </w:pPr>
  </w:style>
  <w:style w:type="paragraph" w:styleId="TOC8">
    <w:name w:val="toc 8"/>
    <w:basedOn w:val="Normal"/>
    <w:next w:val="Normal"/>
    <w:autoRedefine/>
    <w:uiPriority w:val="39"/>
    <w:unhideWhenUsed/>
    <w:rsid w:val="00F83521"/>
    <w:pPr>
      <w:ind w:left="1540"/>
    </w:pPr>
  </w:style>
  <w:style w:type="paragraph" w:styleId="TOC9">
    <w:name w:val="toc 9"/>
    <w:basedOn w:val="Normal"/>
    <w:next w:val="Normal"/>
    <w:autoRedefine/>
    <w:uiPriority w:val="39"/>
    <w:unhideWhenUsed/>
    <w:rsid w:val="00F83521"/>
    <w:pPr>
      <w:ind w:left="1760"/>
    </w:pPr>
  </w:style>
  <w:style w:type="character" w:styleId="CommentReference">
    <w:name w:val="annotation reference"/>
    <w:uiPriority w:val="99"/>
    <w:semiHidden/>
    <w:unhideWhenUsed/>
    <w:rsid w:val="00636DB4"/>
    <w:rPr>
      <w:sz w:val="16"/>
      <w:szCs w:val="16"/>
    </w:rPr>
  </w:style>
  <w:style w:type="paragraph" w:styleId="CommentText">
    <w:name w:val="annotation text"/>
    <w:basedOn w:val="Normal"/>
    <w:link w:val="CommentTextChar"/>
    <w:uiPriority w:val="99"/>
    <w:semiHidden/>
    <w:unhideWhenUsed/>
    <w:rsid w:val="00636DB4"/>
    <w:pPr>
      <w:spacing w:line="240" w:lineRule="auto"/>
    </w:pPr>
    <w:rPr>
      <w:sz w:val="20"/>
      <w:szCs w:val="20"/>
      <w:lang w:val="x-none" w:eastAsia="x-none"/>
    </w:rPr>
  </w:style>
  <w:style w:type="character" w:customStyle="1" w:styleId="CommentTextChar">
    <w:name w:val="Comment Text Char"/>
    <w:link w:val="CommentText"/>
    <w:uiPriority w:val="99"/>
    <w:semiHidden/>
    <w:rsid w:val="00636DB4"/>
    <w:rPr>
      <w:sz w:val="20"/>
      <w:szCs w:val="20"/>
    </w:rPr>
  </w:style>
  <w:style w:type="paragraph" w:styleId="CommentSubject">
    <w:name w:val="annotation subject"/>
    <w:basedOn w:val="CommentText"/>
    <w:next w:val="CommentText"/>
    <w:link w:val="CommentSubjectChar"/>
    <w:uiPriority w:val="99"/>
    <w:semiHidden/>
    <w:unhideWhenUsed/>
    <w:rsid w:val="00636DB4"/>
    <w:rPr>
      <w:b/>
      <w:bCs/>
    </w:rPr>
  </w:style>
  <w:style w:type="character" w:customStyle="1" w:styleId="CommentSubjectChar">
    <w:name w:val="Comment Subject Char"/>
    <w:link w:val="CommentSubject"/>
    <w:uiPriority w:val="99"/>
    <w:semiHidden/>
    <w:rsid w:val="00636DB4"/>
    <w:rPr>
      <w:b/>
      <w:bCs/>
      <w:sz w:val="20"/>
      <w:szCs w:val="20"/>
    </w:rPr>
  </w:style>
  <w:style w:type="character" w:styleId="Strong">
    <w:name w:val="Strong"/>
    <w:uiPriority w:val="22"/>
    <w:qFormat/>
    <w:rsid w:val="00A721CF"/>
    <w:rPr>
      <w:b/>
      <w:bCs/>
    </w:rPr>
  </w:style>
  <w:style w:type="character" w:customStyle="1" w:styleId="Heading1Char">
    <w:name w:val="Heading 1 Char"/>
    <w:link w:val="Heading1"/>
    <w:uiPriority w:val="9"/>
    <w:rsid w:val="003C53C5"/>
    <w:rPr>
      <w:rFonts w:cs="Calibri"/>
      <w:bCs/>
      <w:sz w:val="32"/>
      <w:szCs w:val="96"/>
      <w:lang w:val="x-none" w:eastAsia="x-none"/>
    </w:rPr>
  </w:style>
  <w:style w:type="character" w:customStyle="1" w:styleId="Heading5Char">
    <w:name w:val="Heading 5 Char"/>
    <w:link w:val="Heading5"/>
    <w:uiPriority w:val="9"/>
    <w:rsid w:val="003C53C5"/>
    <w:rPr>
      <w:sz w:val="96"/>
      <w:szCs w:val="96"/>
    </w:rPr>
  </w:style>
  <w:style w:type="character" w:customStyle="1" w:styleId="Heading6Char">
    <w:name w:val="Heading 6 Char"/>
    <w:link w:val="Heading6"/>
    <w:uiPriority w:val="9"/>
    <w:rsid w:val="002E50F2"/>
    <w:rPr>
      <w:bCs/>
      <w:u w:val="single"/>
    </w:rPr>
  </w:style>
  <w:style w:type="paragraph" w:styleId="BodyText">
    <w:name w:val="Body Text"/>
    <w:basedOn w:val="Normal"/>
    <w:link w:val="BodyTextChar"/>
    <w:uiPriority w:val="99"/>
    <w:unhideWhenUsed/>
    <w:rsid w:val="005B589E"/>
    <w:pPr>
      <w:shd w:val="clear" w:color="auto" w:fill="FFFFFF"/>
      <w:spacing w:after="240" w:line="240" w:lineRule="auto"/>
      <w:jc w:val="both"/>
    </w:pPr>
    <w:rPr>
      <w:rFonts w:eastAsia="Times New Roman"/>
      <w:color w:val="000000"/>
      <w:sz w:val="20"/>
      <w:szCs w:val="20"/>
      <w:lang w:val="x-none" w:eastAsia="x-none"/>
    </w:rPr>
  </w:style>
  <w:style w:type="character" w:customStyle="1" w:styleId="BodyTextChar">
    <w:name w:val="Body Text Char"/>
    <w:link w:val="BodyText"/>
    <w:uiPriority w:val="99"/>
    <w:rsid w:val="005B589E"/>
    <w:rPr>
      <w:rFonts w:eastAsia="Times New Roman" w:cs="Times New Roman"/>
      <w:color w:val="000000"/>
      <w:shd w:val="clear" w:color="auto" w:fill="FFFFFF"/>
    </w:rPr>
  </w:style>
  <w:style w:type="table" w:styleId="TableGrid">
    <w:name w:val="Table Grid"/>
    <w:basedOn w:val="TableNormal"/>
    <w:uiPriority w:val="39"/>
    <w:rsid w:val="0020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024BE3"/>
    <w:pPr>
      <w:spacing w:before="120" w:after="0"/>
    </w:pPr>
    <w:rPr>
      <w:i/>
      <w:color w:val="FF0000"/>
      <w:sz w:val="20"/>
      <w:szCs w:val="20"/>
      <w:lang w:val="x-none" w:eastAsia="x-none"/>
    </w:rPr>
  </w:style>
  <w:style w:type="character" w:customStyle="1" w:styleId="BodyText2Char">
    <w:name w:val="Body Text 2 Char"/>
    <w:link w:val="BodyText2"/>
    <w:uiPriority w:val="99"/>
    <w:rsid w:val="00024BE3"/>
    <w:rPr>
      <w:i/>
      <w:color w:val="FF0000"/>
    </w:rPr>
  </w:style>
  <w:style w:type="character" w:customStyle="1" w:styleId="dsgvo-title">
    <w:name w:val="dsgvo-title"/>
    <w:basedOn w:val="DefaultParagraphFont"/>
    <w:rsid w:val="00050970"/>
  </w:style>
  <w:style w:type="character" w:customStyle="1" w:styleId="Heading7Char">
    <w:name w:val="Heading 7 Char"/>
    <w:link w:val="Heading7"/>
    <w:uiPriority w:val="9"/>
    <w:rsid w:val="00C54BA8"/>
    <w:rPr>
      <w:sz w:val="28"/>
      <w:szCs w:val="28"/>
    </w:rPr>
  </w:style>
  <w:style w:type="paragraph" w:customStyle="1" w:styleId="Default">
    <w:name w:val="Default"/>
    <w:rsid w:val="0087764A"/>
    <w:pPr>
      <w:autoSpaceDE w:val="0"/>
      <w:autoSpaceDN w:val="0"/>
      <w:adjustRightInd w:val="0"/>
      <w:spacing w:line="240" w:lineRule="atLeast"/>
    </w:pPr>
    <w:rPr>
      <w:rFonts w:cs="Calibri"/>
      <w:color w:val="000000"/>
      <w:sz w:val="24"/>
      <w:szCs w:val="24"/>
      <w:lang w:eastAsia="en-US"/>
    </w:rPr>
  </w:style>
  <w:style w:type="paragraph" w:styleId="Revision">
    <w:name w:val="Revision"/>
    <w:hidden/>
    <w:uiPriority w:val="99"/>
    <w:semiHidden/>
    <w:rsid w:val="00293EE2"/>
    <w:rPr>
      <w:sz w:val="22"/>
      <w:szCs w:val="22"/>
      <w:lang w:eastAsia="en-US"/>
    </w:rPr>
  </w:style>
  <w:style w:type="character" w:styleId="UnresolvedMention">
    <w:name w:val="Unresolved Mention"/>
    <w:uiPriority w:val="99"/>
    <w:semiHidden/>
    <w:unhideWhenUsed/>
    <w:rsid w:val="004F15A5"/>
    <w:rPr>
      <w:color w:val="605E5C"/>
      <w:shd w:val="clear" w:color="auto" w:fill="E1DFDD"/>
    </w:rPr>
  </w:style>
  <w:style w:type="paragraph" w:styleId="NoSpacing">
    <w:name w:val="No Spacing"/>
    <w:uiPriority w:val="1"/>
    <w:qFormat/>
    <w:rsid w:val="0027773A"/>
    <w:rPr>
      <w:sz w:val="22"/>
      <w:szCs w:val="22"/>
      <w:lang w:eastAsia="en-US"/>
    </w:rPr>
  </w:style>
  <w:style w:type="character" w:styleId="BookTitle">
    <w:name w:val="Book Title"/>
    <w:basedOn w:val="DefaultParagraphFont"/>
    <w:uiPriority w:val="33"/>
    <w:qFormat/>
    <w:rsid w:val="00B949EA"/>
    <w:rPr>
      <w:b/>
      <w:bCs/>
      <w:i/>
      <w:iCs/>
      <w:spacing w:val="5"/>
    </w:rPr>
  </w:style>
  <w:style w:type="paragraph" w:styleId="Caption">
    <w:name w:val="caption"/>
    <w:basedOn w:val="Normal"/>
    <w:next w:val="Normal"/>
    <w:uiPriority w:val="35"/>
    <w:semiHidden/>
    <w:unhideWhenUsed/>
    <w:qFormat/>
    <w:rsid w:val="00B949EA"/>
    <w:pPr>
      <w:spacing w:line="240" w:lineRule="auto"/>
    </w:pPr>
    <w:rPr>
      <w:i/>
      <w:iCs/>
      <w:color w:val="44546A" w:themeColor="text2"/>
      <w:sz w:val="18"/>
      <w:szCs w:val="18"/>
    </w:rPr>
  </w:style>
  <w:style w:type="character" w:styleId="Emphasis">
    <w:name w:val="Emphasis"/>
    <w:basedOn w:val="DefaultParagraphFont"/>
    <w:uiPriority w:val="20"/>
    <w:qFormat/>
    <w:rsid w:val="00B949EA"/>
    <w:rPr>
      <w:i/>
      <w:iCs/>
    </w:rPr>
  </w:style>
  <w:style w:type="character" w:customStyle="1" w:styleId="Heading8Char">
    <w:name w:val="Heading 8 Char"/>
    <w:basedOn w:val="DefaultParagraphFont"/>
    <w:link w:val="Heading8"/>
    <w:uiPriority w:val="9"/>
    <w:semiHidden/>
    <w:rsid w:val="00B949E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B949EA"/>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B949EA"/>
    <w:rPr>
      <w:i/>
      <w:iCs/>
      <w:color w:val="4472C4" w:themeColor="accent1"/>
    </w:rPr>
  </w:style>
  <w:style w:type="paragraph" w:styleId="IntenseQuote">
    <w:name w:val="Intense Quote"/>
    <w:basedOn w:val="Normal"/>
    <w:next w:val="Normal"/>
    <w:link w:val="IntenseQuoteChar"/>
    <w:uiPriority w:val="30"/>
    <w:qFormat/>
    <w:rsid w:val="00B949E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949EA"/>
    <w:rPr>
      <w:i/>
      <w:iCs/>
      <w:color w:val="4472C4" w:themeColor="accent1"/>
      <w:sz w:val="22"/>
      <w:szCs w:val="22"/>
      <w:lang w:eastAsia="en-US"/>
    </w:rPr>
  </w:style>
  <w:style w:type="character" w:styleId="IntenseReference">
    <w:name w:val="Intense Reference"/>
    <w:basedOn w:val="DefaultParagraphFont"/>
    <w:uiPriority w:val="32"/>
    <w:qFormat/>
    <w:rsid w:val="00B949EA"/>
    <w:rPr>
      <w:b/>
      <w:bCs/>
      <w:smallCaps/>
      <w:color w:val="4472C4" w:themeColor="accent1"/>
      <w:spacing w:val="5"/>
    </w:rPr>
  </w:style>
  <w:style w:type="paragraph" w:styleId="Quote">
    <w:name w:val="Quote"/>
    <w:basedOn w:val="Normal"/>
    <w:next w:val="Normal"/>
    <w:link w:val="QuoteChar"/>
    <w:uiPriority w:val="29"/>
    <w:qFormat/>
    <w:rsid w:val="00B949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949EA"/>
    <w:rPr>
      <w:i/>
      <w:iCs/>
      <w:color w:val="404040" w:themeColor="text1" w:themeTint="BF"/>
      <w:sz w:val="22"/>
      <w:szCs w:val="22"/>
      <w:lang w:eastAsia="en-US"/>
    </w:rPr>
  </w:style>
  <w:style w:type="paragraph" w:styleId="Subtitle">
    <w:name w:val="Subtitle"/>
    <w:basedOn w:val="Normal"/>
    <w:next w:val="Normal"/>
    <w:link w:val="SubtitleChar"/>
    <w:uiPriority w:val="11"/>
    <w:qFormat/>
    <w:rsid w:val="00B949E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949EA"/>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B949EA"/>
    <w:rPr>
      <w:i/>
      <w:iCs/>
      <w:color w:val="404040" w:themeColor="text1" w:themeTint="BF"/>
    </w:rPr>
  </w:style>
  <w:style w:type="character" w:styleId="SubtleReference">
    <w:name w:val="Subtle Reference"/>
    <w:basedOn w:val="DefaultParagraphFont"/>
    <w:uiPriority w:val="31"/>
    <w:qFormat/>
    <w:rsid w:val="00B949EA"/>
    <w:rPr>
      <w:smallCaps/>
      <w:color w:val="5A5A5A" w:themeColor="text1" w:themeTint="A5"/>
    </w:rPr>
  </w:style>
  <w:style w:type="paragraph" w:styleId="Title">
    <w:name w:val="Title"/>
    <w:basedOn w:val="Normal"/>
    <w:next w:val="Normal"/>
    <w:link w:val="TitleChar"/>
    <w:uiPriority w:val="10"/>
    <w:qFormat/>
    <w:rsid w:val="00B949EA"/>
    <w:pPr>
      <w:spacing w:after="0" w:line="240" w:lineRule="atLeast"/>
      <w:contextualSpacing/>
    </w:pPr>
    <w:rPr>
      <w:rFonts w:eastAsiaTheme="majorEastAsia" w:cs="Calibri"/>
      <w:spacing w:val="-10"/>
      <w:kern w:val="28"/>
      <w:sz w:val="56"/>
      <w:szCs w:val="56"/>
    </w:rPr>
  </w:style>
  <w:style w:type="character" w:customStyle="1" w:styleId="TitleChar">
    <w:name w:val="Title Char"/>
    <w:basedOn w:val="DefaultParagraphFont"/>
    <w:link w:val="Title"/>
    <w:uiPriority w:val="10"/>
    <w:rsid w:val="00B949EA"/>
    <w:rPr>
      <w:rFonts w:eastAsiaTheme="majorEastAsia" w:cs="Calibri"/>
      <w:spacing w:val="-10"/>
      <w:kern w:val="28"/>
      <w:sz w:val="56"/>
      <w:szCs w:val="56"/>
      <w:lang w:eastAsia="en-US"/>
    </w:rPr>
  </w:style>
  <w:style w:type="paragraph" w:styleId="TOCHeading">
    <w:name w:val="TOC Heading"/>
    <w:basedOn w:val="Heading1"/>
    <w:next w:val="Normal"/>
    <w:uiPriority w:val="39"/>
    <w:unhideWhenUsed/>
    <w:qFormat/>
    <w:rsid w:val="00B949EA"/>
    <w:pPr>
      <w:keepLines/>
      <w:spacing w:before="240" w:after="0"/>
      <w:jc w:val="left"/>
      <w:outlineLvl w:val="9"/>
    </w:pPr>
    <w:rPr>
      <w:rFonts w:asciiTheme="majorHAnsi" w:eastAsiaTheme="majorEastAsia" w:hAnsiTheme="majorHAnsi" w:cstheme="majorBidi"/>
      <w:bCs w:val="0"/>
      <w:color w:val="2F5496" w:themeColor="accent1" w:themeShade="BF"/>
      <w:szCs w:val="32"/>
      <w:lang w:val="en-GB" w:eastAsia="en-US"/>
    </w:rPr>
  </w:style>
  <w:style w:type="table" w:styleId="GridTable4-Accent1">
    <w:name w:val="Grid Table 4 Accent 1"/>
    <w:basedOn w:val="TableNormal"/>
    <w:uiPriority w:val="49"/>
    <w:rsid w:val="00B949E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9895">
      <w:bodyDiv w:val="1"/>
      <w:marLeft w:val="0"/>
      <w:marRight w:val="0"/>
      <w:marTop w:val="0"/>
      <w:marBottom w:val="0"/>
      <w:divBdr>
        <w:top w:val="none" w:sz="0" w:space="0" w:color="auto"/>
        <w:left w:val="none" w:sz="0" w:space="0" w:color="auto"/>
        <w:bottom w:val="none" w:sz="0" w:space="0" w:color="auto"/>
        <w:right w:val="none" w:sz="0" w:space="0" w:color="auto"/>
      </w:divBdr>
    </w:div>
    <w:div w:id="55016308">
      <w:bodyDiv w:val="1"/>
      <w:marLeft w:val="0"/>
      <w:marRight w:val="0"/>
      <w:marTop w:val="0"/>
      <w:marBottom w:val="0"/>
      <w:divBdr>
        <w:top w:val="none" w:sz="0" w:space="0" w:color="auto"/>
        <w:left w:val="none" w:sz="0" w:space="0" w:color="auto"/>
        <w:bottom w:val="none" w:sz="0" w:space="0" w:color="auto"/>
        <w:right w:val="none" w:sz="0" w:space="0" w:color="auto"/>
      </w:divBdr>
      <w:divsChild>
        <w:div w:id="866333292">
          <w:marLeft w:val="0"/>
          <w:marRight w:val="0"/>
          <w:marTop w:val="0"/>
          <w:marBottom w:val="0"/>
          <w:divBdr>
            <w:top w:val="none" w:sz="0" w:space="0" w:color="auto"/>
            <w:left w:val="none" w:sz="0" w:space="0" w:color="auto"/>
            <w:bottom w:val="none" w:sz="0" w:space="0" w:color="auto"/>
            <w:right w:val="none" w:sz="0" w:space="0" w:color="auto"/>
          </w:divBdr>
          <w:divsChild>
            <w:div w:id="1008602511">
              <w:marLeft w:val="0"/>
              <w:marRight w:val="0"/>
              <w:marTop w:val="0"/>
              <w:marBottom w:val="0"/>
              <w:divBdr>
                <w:top w:val="none" w:sz="0" w:space="0" w:color="auto"/>
                <w:left w:val="none" w:sz="0" w:space="0" w:color="auto"/>
                <w:bottom w:val="none" w:sz="0" w:space="0" w:color="auto"/>
                <w:right w:val="none" w:sz="0" w:space="0" w:color="auto"/>
              </w:divBdr>
              <w:divsChild>
                <w:div w:id="1362432910">
                  <w:marLeft w:val="0"/>
                  <w:marRight w:val="0"/>
                  <w:marTop w:val="0"/>
                  <w:marBottom w:val="0"/>
                  <w:divBdr>
                    <w:top w:val="none" w:sz="0" w:space="0" w:color="auto"/>
                    <w:left w:val="none" w:sz="0" w:space="0" w:color="auto"/>
                    <w:bottom w:val="none" w:sz="0" w:space="0" w:color="auto"/>
                    <w:right w:val="none" w:sz="0" w:space="0" w:color="auto"/>
                  </w:divBdr>
                  <w:divsChild>
                    <w:div w:id="16680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98672">
      <w:marLeft w:val="0"/>
      <w:marRight w:val="0"/>
      <w:marTop w:val="0"/>
      <w:marBottom w:val="0"/>
      <w:divBdr>
        <w:top w:val="none" w:sz="0" w:space="0" w:color="auto"/>
        <w:left w:val="none" w:sz="0" w:space="0" w:color="auto"/>
        <w:bottom w:val="none" w:sz="0" w:space="0" w:color="auto"/>
        <w:right w:val="none" w:sz="0" w:space="0" w:color="auto"/>
      </w:divBdr>
    </w:div>
    <w:div w:id="77019898">
      <w:bodyDiv w:val="1"/>
      <w:marLeft w:val="0"/>
      <w:marRight w:val="0"/>
      <w:marTop w:val="0"/>
      <w:marBottom w:val="0"/>
      <w:divBdr>
        <w:top w:val="none" w:sz="0" w:space="0" w:color="auto"/>
        <w:left w:val="none" w:sz="0" w:space="0" w:color="auto"/>
        <w:bottom w:val="none" w:sz="0" w:space="0" w:color="auto"/>
        <w:right w:val="none" w:sz="0" w:space="0" w:color="auto"/>
      </w:divBdr>
    </w:div>
    <w:div w:id="278071369">
      <w:marLeft w:val="0"/>
      <w:marRight w:val="0"/>
      <w:marTop w:val="0"/>
      <w:marBottom w:val="0"/>
      <w:divBdr>
        <w:top w:val="none" w:sz="0" w:space="0" w:color="auto"/>
        <w:left w:val="none" w:sz="0" w:space="0" w:color="auto"/>
        <w:bottom w:val="none" w:sz="0" w:space="0" w:color="auto"/>
        <w:right w:val="none" w:sz="0" w:space="0" w:color="auto"/>
      </w:divBdr>
    </w:div>
    <w:div w:id="291525465">
      <w:marLeft w:val="0"/>
      <w:marRight w:val="0"/>
      <w:marTop w:val="0"/>
      <w:marBottom w:val="0"/>
      <w:divBdr>
        <w:top w:val="none" w:sz="0" w:space="0" w:color="auto"/>
        <w:left w:val="none" w:sz="0" w:space="0" w:color="auto"/>
        <w:bottom w:val="none" w:sz="0" w:space="0" w:color="auto"/>
        <w:right w:val="none" w:sz="0" w:space="0" w:color="auto"/>
      </w:divBdr>
    </w:div>
    <w:div w:id="319505555">
      <w:bodyDiv w:val="1"/>
      <w:marLeft w:val="0"/>
      <w:marRight w:val="0"/>
      <w:marTop w:val="0"/>
      <w:marBottom w:val="0"/>
      <w:divBdr>
        <w:top w:val="none" w:sz="0" w:space="0" w:color="auto"/>
        <w:left w:val="none" w:sz="0" w:space="0" w:color="auto"/>
        <w:bottom w:val="none" w:sz="0" w:space="0" w:color="auto"/>
        <w:right w:val="none" w:sz="0" w:space="0" w:color="auto"/>
      </w:divBdr>
      <w:divsChild>
        <w:div w:id="1909262901">
          <w:marLeft w:val="0"/>
          <w:marRight w:val="0"/>
          <w:marTop w:val="0"/>
          <w:marBottom w:val="0"/>
          <w:divBdr>
            <w:top w:val="none" w:sz="0" w:space="0" w:color="auto"/>
            <w:left w:val="none" w:sz="0" w:space="0" w:color="auto"/>
            <w:bottom w:val="none" w:sz="0" w:space="0" w:color="auto"/>
            <w:right w:val="none" w:sz="0" w:space="0" w:color="auto"/>
          </w:divBdr>
          <w:divsChild>
            <w:div w:id="421295195">
              <w:marLeft w:val="0"/>
              <w:marRight w:val="0"/>
              <w:marTop w:val="0"/>
              <w:marBottom w:val="0"/>
              <w:divBdr>
                <w:top w:val="none" w:sz="0" w:space="0" w:color="auto"/>
                <w:left w:val="none" w:sz="0" w:space="0" w:color="auto"/>
                <w:bottom w:val="none" w:sz="0" w:space="0" w:color="auto"/>
                <w:right w:val="none" w:sz="0" w:space="0" w:color="auto"/>
              </w:divBdr>
              <w:divsChild>
                <w:div w:id="1760717505">
                  <w:marLeft w:val="0"/>
                  <w:marRight w:val="0"/>
                  <w:marTop w:val="0"/>
                  <w:marBottom w:val="300"/>
                  <w:divBdr>
                    <w:top w:val="single" w:sz="6" w:space="15" w:color="DDDDDD"/>
                    <w:left w:val="single" w:sz="6" w:space="15" w:color="DDDDDD"/>
                    <w:bottom w:val="single" w:sz="6" w:space="15" w:color="DDDDDD"/>
                    <w:right w:val="single" w:sz="6" w:space="15" w:color="DDDDDD"/>
                  </w:divBdr>
                  <w:divsChild>
                    <w:div w:id="931619576">
                      <w:marLeft w:val="0"/>
                      <w:marRight w:val="0"/>
                      <w:marTop w:val="0"/>
                      <w:marBottom w:val="0"/>
                      <w:divBdr>
                        <w:top w:val="none" w:sz="0" w:space="0" w:color="auto"/>
                        <w:left w:val="none" w:sz="0" w:space="0" w:color="auto"/>
                        <w:bottom w:val="none" w:sz="0" w:space="0" w:color="auto"/>
                        <w:right w:val="none" w:sz="0" w:space="0" w:color="auto"/>
                      </w:divBdr>
                      <w:divsChild>
                        <w:div w:id="2079093132">
                          <w:marLeft w:val="0"/>
                          <w:marRight w:val="0"/>
                          <w:marTop w:val="0"/>
                          <w:marBottom w:val="0"/>
                          <w:divBdr>
                            <w:top w:val="none" w:sz="0" w:space="0" w:color="auto"/>
                            <w:left w:val="none" w:sz="0" w:space="0" w:color="auto"/>
                            <w:bottom w:val="none" w:sz="0" w:space="0" w:color="auto"/>
                            <w:right w:val="none" w:sz="0" w:space="0" w:color="auto"/>
                          </w:divBdr>
                          <w:divsChild>
                            <w:div w:id="426344180">
                              <w:marLeft w:val="0"/>
                              <w:marRight w:val="0"/>
                              <w:marTop w:val="0"/>
                              <w:marBottom w:val="0"/>
                              <w:divBdr>
                                <w:top w:val="none" w:sz="0" w:space="0" w:color="auto"/>
                                <w:left w:val="none" w:sz="0" w:space="0" w:color="auto"/>
                                <w:bottom w:val="none" w:sz="0" w:space="0" w:color="auto"/>
                                <w:right w:val="none" w:sz="0" w:space="0" w:color="auto"/>
                              </w:divBdr>
                              <w:divsChild>
                                <w:div w:id="578053094">
                                  <w:marLeft w:val="0"/>
                                  <w:marRight w:val="0"/>
                                  <w:marTop w:val="0"/>
                                  <w:marBottom w:val="0"/>
                                  <w:divBdr>
                                    <w:top w:val="none" w:sz="0" w:space="0" w:color="auto"/>
                                    <w:left w:val="none" w:sz="0" w:space="0" w:color="auto"/>
                                    <w:bottom w:val="none" w:sz="0" w:space="0" w:color="auto"/>
                                    <w:right w:val="none" w:sz="0" w:space="0" w:color="auto"/>
                                  </w:divBdr>
                                  <w:divsChild>
                                    <w:div w:id="282275867">
                                      <w:marLeft w:val="0"/>
                                      <w:marRight w:val="0"/>
                                      <w:marTop w:val="0"/>
                                      <w:marBottom w:val="0"/>
                                      <w:divBdr>
                                        <w:top w:val="none" w:sz="0" w:space="0" w:color="auto"/>
                                        <w:left w:val="none" w:sz="0" w:space="0" w:color="auto"/>
                                        <w:bottom w:val="none" w:sz="0" w:space="0" w:color="auto"/>
                                        <w:right w:val="none" w:sz="0" w:space="0" w:color="auto"/>
                                      </w:divBdr>
                                      <w:divsChild>
                                        <w:div w:id="15547263">
                                          <w:marLeft w:val="0"/>
                                          <w:marRight w:val="0"/>
                                          <w:marTop w:val="0"/>
                                          <w:marBottom w:val="0"/>
                                          <w:divBdr>
                                            <w:top w:val="none" w:sz="0" w:space="0" w:color="auto"/>
                                            <w:left w:val="none" w:sz="0" w:space="0" w:color="auto"/>
                                            <w:bottom w:val="none" w:sz="0" w:space="0" w:color="auto"/>
                                            <w:right w:val="none" w:sz="0" w:space="0" w:color="auto"/>
                                          </w:divBdr>
                                          <w:divsChild>
                                            <w:div w:id="891694737">
                                              <w:marLeft w:val="0"/>
                                              <w:marRight w:val="0"/>
                                              <w:marTop w:val="0"/>
                                              <w:marBottom w:val="0"/>
                                              <w:divBdr>
                                                <w:top w:val="none" w:sz="0" w:space="0" w:color="auto"/>
                                                <w:left w:val="none" w:sz="0" w:space="0" w:color="auto"/>
                                                <w:bottom w:val="none" w:sz="0" w:space="0" w:color="auto"/>
                                                <w:right w:val="none" w:sz="0" w:space="0" w:color="auto"/>
                                              </w:divBdr>
                                              <w:divsChild>
                                                <w:div w:id="841504702">
                                                  <w:marLeft w:val="0"/>
                                                  <w:marRight w:val="0"/>
                                                  <w:marTop w:val="0"/>
                                                  <w:marBottom w:val="0"/>
                                                  <w:divBdr>
                                                    <w:top w:val="none" w:sz="0" w:space="0" w:color="auto"/>
                                                    <w:left w:val="none" w:sz="0" w:space="0" w:color="auto"/>
                                                    <w:bottom w:val="none" w:sz="0" w:space="0" w:color="auto"/>
                                                    <w:right w:val="none" w:sz="0" w:space="0" w:color="auto"/>
                                                  </w:divBdr>
                                                  <w:divsChild>
                                                    <w:div w:id="444348014">
                                                      <w:marLeft w:val="0"/>
                                                      <w:marRight w:val="0"/>
                                                      <w:marTop w:val="0"/>
                                                      <w:marBottom w:val="0"/>
                                                      <w:divBdr>
                                                        <w:top w:val="none" w:sz="0" w:space="0" w:color="auto"/>
                                                        <w:left w:val="none" w:sz="0" w:space="0" w:color="auto"/>
                                                        <w:bottom w:val="none" w:sz="0" w:space="0" w:color="auto"/>
                                                        <w:right w:val="none" w:sz="0" w:space="0" w:color="auto"/>
                                                      </w:divBdr>
                                                      <w:divsChild>
                                                        <w:div w:id="339739272">
                                                          <w:marLeft w:val="0"/>
                                                          <w:marRight w:val="0"/>
                                                          <w:marTop w:val="0"/>
                                                          <w:marBottom w:val="0"/>
                                                          <w:divBdr>
                                                            <w:top w:val="none" w:sz="0" w:space="0" w:color="auto"/>
                                                            <w:left w:val="none" w:sz="0" w:space="0" w:color="auto"/>
                                                            <w:bottom w:val="none" w:sz="0" w:space="0" w:color="auto"/>
                                                            <w:right w:val="none" w:sz="0" w:space="0" w:color="auto"/>
                                                          </w:divBdr>
                                                          <w:divsChild>
                                                            <w:div w:id="1473869022">
                                                              <w:marLeft w:val="0"/>
                                                              <w:marRight w:val="0"/>
                                                              <w:marTop w:val="300"/>
                                                              <w:marBottom w:val="300"/>
                                                              <w:divBdr>
                                                                <w:top w:val="single" w:sz="6" w:space="15" w:color="CCE5BF"/>
                                                                <w:left w:val="single" w:sz="6" w:space="15" w:color="CCE5BF"/>
                                                                <w:bottom w:val="single" w:sz="6" w:space="8" w:color="CCE5BF"/>
                                                                <w:right w:val="single" w:sz="6" w:space="15" w:color="CCE5BF"/>
                                                              </w:divBdr>
                                                            </w:div>
                                                          </w:divsChild>
                                                        </w:div>
                                                      </w:divsChild>
                                                    </w:div>
                                                  </w:divsChild>
                                                </w:div>
                                              </w:divsChild>
                                            </w:div>
                                          </w:divsChild>
                                        </w:div>
                                      </w:divsChild>
                                    </w:div>
                                  </w:divsChild>
                                </w:div>
                              </w:divsChild>
                            </w:div>
                          </w:divsChild>
                        </w:div>
                      </w:divsChild>
                    </w:div>
                  </w:divsChild>
                </w:div>
              </w:divsChild>
            </w:div>
          </w:divsChild>
        </w:div>
      </w:divsChild>
    </w:div>
    <w:div w:id="327562422">
      <w:bodyDiv w:val="1"/>
      <w:marLeft w:val="0"/>
      <w:marRight w:val="0"/>
      <w:marTop w:val="0"/>
      <w:marBottom w:val="0"/>
      <w:divBdr>
        <w:top w:val="none" w:sz="0" w:space="0" w:color="auto"/>
        <w:left w:val="none" w:sz="0" w:space="0" w:color="auto"/>
        <w:bottom w:val="none" w:sz="0" w:space="0" w:color="auto"/>
        <w:right w:val="none" w:sz="0" w:space="0" w:color="auto"/>
      </w:divBdr>
    </w:div>
    <w:div w:id="434908096">
      <w:bodyDiv w:val="1"/>
      <w:marLeft w:val="0"/>
      <w:marRight w:val="0"/>
      <w:marTop w:val="0"/>
      <w:marBottom w:val="0"/>
      <w:divBdr>
        <w:top w:val="none" w:sz="0" w:space="0" w:color="auto"/>
        <w:left w:val="none" w:sz="0" w:space="0" w:color="auto"/>
        <w:bottom w:val="none" w:sz="0" w:space="0" w:color="auto"/>
        <w:right w:val="none" w:sz="0" w:space="0" w:color="auto"/>
      </w:divBdr>
      <w:divsChild>
        <w:div w:id="169410711">
          <w:marLeft w:val="0"/>
          <w:marRight w:val="0"/>
          <w:marTop w:val="0"/>
          <w:marBottom w:val="0"/>
          <w:divBdr>
            <w:top w:val="none" w:sz="0" w:space="0" w:color="auto"/>
            <w:left w:val="none" w:sz="0" w:space="0" w:color="auto"/>
            <w:bottom w:val="none" w:sz="0" w:space="0" w:color="auto"/>
            <w:right w:val="none" w:sz="0" w:space="0" w:color="auto"/>
          </w:divBdr>
          <w:divsChild>
            <w:div w:id="427391091">
              <w:marLeft w:val="0"/>
              <w:marRight w:val="0"/>
              <w:marTop w:val="0"/>
              <w:marBottom w:val="0"/>
              <w:divBdr>
                <w:top w:val="none" w:sz="0" w:space="0" w:color="auto"/>
                <w:left w:val="none" w:sz="0" w:space="0" w:color="auto"/>
                <w:bottom w:val="none" w:sz="0" w:space="0" w:color="auto"/>
                <w:right w:val="none" w:sz="0" w:space="0" w:color="auto"/>
              </w:divBdr>
              <w:divsChild>
                <w:div w:id="182173324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454564291">
      <w:bodyDiv w:val="1"/>
      <w:marLeft w:val="0"/>
      <w:marRight w:val="0"/>
      <w:marTop w:val="0"/>
      <w:marBottom w:val="0"/>
      <w:divBdr>
        <w:top w:val="none" w:sz="0" w:space="0" w:color="auto"/>
        <w:left w:val="none" w:sz="0" w:space="0" w:color="auto"/>
        <w:bottom w:val="none" w:sz="0" w:space="0" w:color="auto"/>
        <w:right w:val="none" w:sz="0" w:space="0" w:color="auto"/>
      </w:divBdr>
    </w:div>
    <w:div w:id="458454376">
      <w:bodyDiv w:val="1"/>
      <w:marLeft w:val="0"/>
      <w:marRight w:val="0"/>
      <w:marTop w:val="0"/>
      <w:marBottom w:val="0"/>
      <w:divBdr>
        <w:top w:val="none" w:sz="0" w:space="0" w:color="auto"/>
        <w:left w:val="none" w:sz="0" w:space="0" w:color="auto"/>
        <w:bottom w:val="none" w:sz="0" w:space="0" w:color="auto"/>
        <w:right w:val="none" w:sz="0" w:space="0" w:color="auto"/>
      </w:divBdr>
    </w:div>
    <w:div w:id="462846360">
      <w:bodyDiv w:val="1"/>
      <w:marLeft w:val="0"/>
      <w:marRight w:val="0"/>
      <w:marTop w:val="0"/>
      <w:marBottom w:val="0"/>
      <w:divBdr>
        <w:top w:val="none" w:sz="0" w:space="0" w:color="auto"/>
        <w:left w:val="none" w:sz="0" w:space="0" w:color="auto"/>
        <w:bottom w:val="none" w:sz="0" w:space="0" w:color="auto"/>
        <w:right w:val="none" w:sz="0" w:space="0" w:color="auto"/>
      </w:divBdr>
    </w:div>
    <w:div w:id="477262900">
      <w:bodyDiv w:val="1"/>
      <w:marLeft w:val="0"/>
      <w:marRight w:val="0"/>
      <w:marTop w:val="0"/>
      <w:marBottom w:val="0"/>
      <w:divBdr>
        <w:top w:val="none" w:sz="0" w:space="0" w:color="auto"/>
        <w:left w:val="none" w:sz="0" w:space="0" w:color="auto"/>
        <w:bottom w:val="none" w:sz="0" w:space="0" w:color="auto"/>
        <w:right w:val="none" w:sz="0" w:space="0" w:color="auto"/>
      </w:divBdr>
      <w:divsChild>
        <w:div w:id="472791358">
          <w:marLeft w:val="0"/>
          <w:marRight w:val="0"/>
          <w:marTop w:val="0"/>
          <w:marBottom w:val="0"/>
          <w:divBdr>
            <w:top w:val="none" w:sz="0" w:space="0" w:color="auto"/>
            <w:left w:val="none" w:sz="0" w:space="0" w:color="auto"/>
            <w:bottom w:val="none" w:sz="0" w:space="0" w:color="auto"/>
            <w:right w:val="none" w:sz="0" w:space="0" w:color="auto"/>
          </w:divBdr>
          <w:divsChild>
            <w:div w:id="496119405">
              <w:marLeft w:val="0"/>
              <w:marRight w:val="0"/>
              <w:marTop w:val="0"/>
              <w:marBottom w:val="0"/>
              <w:divBdr>
                <w:top w:val="none" w:sz="0" w:space="0" w:color="auto"/>
                <w:left w:val="none" w:sz="0" w:space="0" w:color="auto"/>
                <w:bottom w:val="none" w:sz="0" w:space="0" w:color="auto"/>
                <w:right w:val="none" w:sz="0" w:space="0" w:color="auto"/>
              </w:divBdr>
              <w:divsChild>
                <w:div w:id="838083097">
                  <w:marLeft w:val="0"/>
                  <w:marRight w:val="0"/>
                  <w:marTop w:val="0"/>
                  <w:marBottom w:val="480"/>
                  <w:divBdr>
                    <w:top w:val="none" w:sz="0" w:space="0" w:color="auto"/>
                    <w:left w:val="none" w:sz="0" w:space="0" w:color="auto"/>
                    <w:bottom w:val="none" w:sz="0" w:space="0" w:color="auto"/>
                    <w:right w:val="none" w:sz="0" w:space="0" w:color="auto"/>
                  </w:divBdr>
                  <w:divsChild>
                    <w:div w:id="1413313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602567599">
      <w:bodyDiv w:val="1"/>
      <w:marLeft w:val="0"/>
      <w:marRight w:val="0"/>
      <w:marTop w:val="0"/>
      <w:marBottom w:val="0"/>
      <w:divBdr>
        <w:top w:val="none" w:sz="0" w:space="0" w:color="auto"/>
        <w:left w:val="none" w:sz="0" w:space="0" w:color="auto"/>
        <w:bottom w:val="none" w:sz="0" w:space="0" w:color="auto"/>
        <w:right w:val="none" w:sz="0" w:space="0" w:color="auto"/>
      </w:divBdr>
      <w:divsChild>
        <w:div w:id="673800159">
          <w:marLeft w:val="0"/>
          <w:marRight w:val="0"/>
          <w:marTop w:val="0"/>
          <w:marBottom w:val="0"/>
          <w:divBdr>
            <w:top w:val="none" w:sz="0" w:space="0" w:color="auto"/>
            <w:left w:val="none" w:sz="0" w:space="0" w:color="auto"/>
            <w:bottom w:val="none" w:sz="0" w:space="0" w:color="auto"/>
            <w:right w:val="none" w:sz="0" w:space="0" w:color="auto"/>
          </w:divBdr>
          <w:divsChild>
            <w:div w:id="655570952">
              <w:marLeft w:val="0"/>
              <w:marRight w:val="0"/>
              <w:marTop w:val="0"/>
              <w:marBottom w:val="0"/>
              <w:divBdr>
                <w:top w:val="none" w:sz="0" w:space="0" w:color="auto"/>
                <w:left w:val="none" w:sz="0" w:space="0" w:color="auto"/>
                <w:bottom w:val="none" w:sz="0" w:space="0" w:color="auto"/>
                <w:right w:val="none" w:sz="0" w:space="0" w:color="auto"/>
              </w:divBdr>
              <w:divsChild>
                <w:div w:id="57613536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03222772">
      <w:marLeft w:val="0"/>
      <w:marRight w:val="0"/>
      <w:marTop w:val="0"/>
      <w:marBottom w:val="0"/>
      <w:divBdr>
        <w:top w:val="none" w:sz="0" w:space="0" w:color="auto"/>
        <w:left w:val="none" w:sz="0" w:space="0" w:color="auto"/>
        <w:bottom w:val="none" w:sz="0" w:space="0" w:color="auto"/>
        <w:right w:val="none" w:sz="0" w:space="0" w:color="auto"/>
      </w:divBdr>
      <w:divsChild>
        <w:div w:id="957612691">
          <w:marLeft w:val="0"/>
          <w:marRight w:val="0"/>
          <w:marTop w:val="0"/>
          <w:marBottom w:val="0"/>
          <w:divBdr>
            <w:top w:val="none" w:sz="0" w:space="0" w:color="auto"/>
            <w:left w:val="none" w:sz="0" w:space="0" w:color="auto"/>
            <w:bottom w:val="none" w:sz="0" w:space="0" w:color="auto"/>
            <w:right w:val="none" w:sz="0" w:space="0" w:color="auto"/>
          </w:divBdr>
        </w:div>
      </w:divsChild>
    </w:div>
    <w:div w:id="631403852">
      <w:bodyDiv w:val="1"/>
      <w:marLeft w:val="0"/>
      <w:marRight w:val="0"/>
      <w:marTop w:val="0"/>
      <w:marBottom w:val="0"/>
      <w:divBdr>
        <w:top w:val="none" w:sz="0" w:space="0" w:color="auto"/>
        <w:left w:val="none" w:sz="0" w:space="0" w:color="auto"/>
        <w:bottom w:val="none" w:sz="0" w:space="0" w:color="auto"/>
        <w:right w:val="none" w:sz="0" w:space="0" w:color="auto"/>
      </w:divBdr>
      <w:divsChild>
        <w:div w:id="1439792828">
          <w:marLeft w:val="0"/>
          <w:marRight w:val="0"/>
          <w:marTop w:val="0"/>
          <w:marBottom w:val="0"/>
          <w:divBdr>
            <w:top w:val="none" w:sz="0" w:space="0" w:color="auto"/>
            <w:left w:val="none" w:sz="0" w:space="0" w:color="auto"/>
            <w:bottom w:val="none" w:sz="0" w:space="0" w:color="auto"/>
            <w:right w:val="none" w:sz="0" w:space="0" w:color="auto"/>
          </w:divBdr>
          <w:divsChild>
            <w:div w:id="740834948">
              <w:marLeft w:val="0"/>
              <w:marRight w:val="0"/>
              <w:marTop w:val="0"/>
              <w:marBottom w:val="0"/>
              <w:divBdr>
                <w:top w:val="none" w:sz="0" w:space="0" w:color="auto"/>
                <w:left w:val="none" w:sz="0" w:space="0" w:color="auto"/>
                <w:bottom w:val="none" w:sz="0" w:space="0" w:color="auto"/>
                <w:right w:val="none" w:sz="0" w:space="0" w:color="auto"/>
              </w:divBdr>
              <w:divsChild>
                <w:div w:id="92087578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05299308">
      <w:bodyDiv w:val="1"/>
      <w:marLeft w:val="0"/>
      <w:marRight w:val="0"/>
      <w:marTop w:val="0"/>
      <w:marBottom w:val="0"/>
      <w:divBdr>
        <w:top w:val="none" w:sz="0" w:space="0" w:color="auto"/>
        <w:left w:val="none" w:sz="0" w:space="0" w:color="auto"/>
        <w:bottom w:val="none" w:sz="0" w:space="0" w:color="auto"/>
        <w:right w:val="none" w:sz="0" w:space="0" w:color="auto"/>
      </w:divBdr>
    </w:div>
    <w:div w:id="798843742">
      <w:bodyDiv w:val="1"/>
      <w:marLeft w:val="0"/>
      <w:marRight w:val="0"/>
      <w:marTop w:val="0"/>
      <w:marBottom w:val="0"/>
      <w:divBdr>
        <w:top w:val="none" w:sz="0" w:space="0" w:color="auto"/>
        <w:left w:val="none" w:sz="0" w:space="0" w:color="auto"/>
        <w:bottom w:val="none" w:sz="0" w:space="0" w:color="auto"/>
        <w:right w:val="none" w:sz="0" w:space="0" w:color="auto"/>
      </w:divBdr>
    </w:div>
    <w:div w:id="836505556">
      <w:bodyDiv w:val="1"/>
      <w:marLeft w:val="0"/>
      <w:marRight w:val="0"/>
      <w:marTop w:val="0"/>
      <w:marBottom w:val="0"/>
      <w:divBdr>
        <w:top w:val="none" w:sz="0" w:space="0" w:color="auto"/>
        <w:left w:val="none" w:sz="0" w:space="0" w:color="auto"/>
        <w:bottom w:val="none" w:sz="0" w:space="0" w:color="auto"/>
        <w:right w:val="none" w:sz="0" w:space="0" w:color="auto"/>
      </w:divBdr>
    </w:div>
    <w:div w:id="866409669">
      <w:bodyDiv w:val="1"/>
      <w:marLeft w:val="0"/>
      <w:marRight w:val="0"/>
      <w:marTop w:val="0"/>
      <w:marBottom w:val="0"/>
      <w:divBdr>
        <w:top w:val="none" w:sz="0" w:space="0" w:color="auto"/>
        <w:left w:val="none" w:sz="0" w:space="0" w:color="auto"/>
        <w:bottom w:val="none" w:sz="0" w:space="0" w:color="auto"/>
        <w:right w:val="none" w:sz="0" w:space="0" w:color="auto"/>
      </w:divBdr>
    </w:div>
    <w:div w:id="898396736">
      <w:marLeft w:val="0"/>
      <w:marRight w:val="0"/>
      <w:marTop w:val="0"/>
      <w:marBottom w:val="0"/>
      <w:divBdr>
        <w:top w:val="none" w:sz="0" w:space="0" w:color="auto"/>
        <w:left w:val="none" w:sz="0" w:space="0" w:color="auto"/>
        <w:bottom w:val="none" w:sz="0" w:space="0" w:color="auto"/>
        <w:right w:val="none" w:sz="0" w:space="0" w:color="auto"/>
      </w:divBdr>
      <w:divsChild>
        <w:div w:id="1837188682">
          <w:marLeft w:val="0"/>
          <w:marRight w:val="0"/>
          <w:marTop w:val="0"/>
          <w:marBottom w:val="0"/>
          <w:divBdr>
            <w:top w:val="none" w:sz="0" w:space="0" w:color="auto"/>
            <w:left w:val="none" w:sz="0" w:space="0" w:color="auto"/>
            <w:bottom w:val="none" w:sz="0" w:space="0" w:color="auto"/>
            <w:right w:val="none" w:sz="0" w:space="0" w:color="auto"/>
          </w:divBdr>
        </w:div>
      </w:divsChild>
    </w:div>
    <w:div w:id="931208727">
      <w:marLeft w:val="0"/>
      <w:marRight w:val="0"/>
      <w:marTop w:val="0"/>
      <w:marBottom w:val="0"/>
      <w:divBdr>
        <w:top w:val="none" w:sz="0" w:space="0" w:color="auto"/>
        <w:left w:val="none" w:sz="0" w:space="0" w:color="auto"/>
        <w:bottom w:val="none" w:sz="0" w:space="0" w:color="auto"/>
        <w:right w:val="none" w:sz="0" w:space="0" w:color="auto"/>
      </w:divBdr>
    </w:div>
    <w:div w:id="941109022">
      <w:bodyDiv w:val="1"/>
      <w:marLeft w:val="0"/>
      <w:marRight w:val="0"/>
      <w:marTop w:val="0"/>
      <w:marBottom w:val="0"/>
      <w:divBdr>
        <w:top w:val="none" w:sz="0" w:space="0" w:color="auto"/>
        <w:left w:val="none" w:sz="0" w:space="0" w:color="auto"/>
        <w:bottom w:val="none" w:sz="0" w:space="0" w:color="auto"/>
        <w:right w:val="none" w:sz="0" w:space="0" w:color="auto"/>
      </w:divBdr>
    </w:div>
    <w:div w:id="960571343">
      <w:marLeft w:val="0"/>
      <w:marRight w:val="0"/>
      <w:marTop w:val="0"/>
      <w:marBottom w:val="0"/>
      <w:divBdr>
        <w:top w:val="none" w:sz="0" w:space="0" w:color="auto"/>
        <w:left w:val="none" w:sz="0" w:space="0" w:color="auto"/>
        <w:bottom w:val="none" w:sz="0" w:space="0" w:color="auto"/>
        <w:right w:val="none" w:sz="0" w:space="0" w:color="auto"/>
      </w:divBdr>
    </w:div>
    <w:div w:id="973677058">
      <w:bodyDiv w:val="1"/>
      <w:marLeft w:val="0"/>
      <w:marRight w:val="0"/>
      <w:marTop w:val="0"/>
      <w:marBottom w:val="0"/>
      <w:divBdr>
        <w:top w:val="none" w:sz="0" w:space="0" w:color="auto"/>
        <w:left w:val="none" w:sz="0" w:space="0" w:color="auto"/>
        <w:bottom w:val="none" w:sz="0" w:space="0" w:color="auto"/>
        <w:right w:val="none" w:sz="0" w:space="0" w:color="auto"/>
      </w:divBdr>
    </w:div>
    <w:div w:id="1009067181">
      <w:bodyDiv w:val="1"/>
      <w:marLeft w:val="0"/>
      <w:marRight w:val="0"/>
      <w:marTop w:val="0"/>
      <w:marBottom w:val="0"/>
      <w:divBdr>
        <w:top w:val="none" w:sz="0" w:space="0" w:color="auto"/>
        <w:left w:val="none" w:sz="0" w:space="0" w:color="auto"/>
        <w:bottom w:val="none" w:sz="0" w:space="0" w:color="auto"/>
        <w:right w:val="none" w:sz="0" w:space="0" w:color="auto"/>
      </w:divBdr>
    </w:div>
    <w:div w:id="1094281764">
      <w:bodyDiv w:val="1"/>
      <w:marLeft w:val="0"/>
      <w:marRight w:val="0"/>
      <w:marTop w:val="0"/>
      <w:marBottom w:val="0"/>
      <w:divBdr>
        <w:top w:val="none" w:sz="0" w:space="0" w:color="auto"/>
        <w:left w:val="none" w:sz="0" w:space="0" w:color="auto"/>
        <w:bottom w:val="none" w:sz="0" w:space="0" w:color="auto"/>
        <w:right w:val="none" w:sz="0" w:space="0" w:color="auto"/>
      </w:divBdr>
    </w:div>
    <w:div w:id="1154877516">
      <w:bodyDiv w:val="1"/>
      <w:marLeft w:val="0"/>
      <w:marRight w:val="0"/>
      <w:marTop w:val="0"/>
      <w:marBottom w:val="0"/>
      <w:divBdr>
        <w:top w:val="none" w:sz="0" w:space="0" w:color="auto"/>
        <w:left w:val="none" w:sz="0" w:space="0" w:color="auto"/>
        <w:bottom w:val="none" w:sz="0" w:space="0" w:color="auto"/>
        <w:right w:val="none" w:sz="0" w:space="0" w:color="auto"/>
      </w:divBdr>
    </w:div>
    <w:div w:id="1242985196">
      <w:bodyDiv w:val="1"/>
      <w:marLeft w:val="0"/>
      <w:marRight w:val="0"/>
      <w:marTop w:val="0"/>
      <w:marBottom w:val="0"/>
      <w:divBdr>
        <w:top w:val="none" w:sz="0" w:space="0" w:color="auto"/>
        <w:left w:val="none" w:sz="0" w:space="0" w:color="auto"/>
        <w:bottom w:val="none" w:sz="0" w:space="0" w:color="auto"/>
        <w:right w:val="none" w:sz="0" w:space="0" w:color="auto"/>
      </w:divBdr>
      <w:divsChild>
        <w:div w:id="1740521241">
          <w:marLeft w:val="0"/>
          <w:marRight w:val="0"/>
          <w:marTop w:val="0"/>
          <w:marBottom w:val="0"/>
          <w:divBdr>
            <w:top w:val="none" w:sz="0" w:space="0" w:color="auto"/>
            <w:left w:val="none" w:sz="0" w:space="0" w:color="auto"/>
            <w:bottom w:val="none" w:sz="0" w:space="0" w:color="auto"/>
            <w:right w:val="none" w:sz="0" w:space="0" w:color="auto"/>
          </w:divBdr>
          <w:divsChild>
            <w:div w:id="1820145170">
              <w:marLeft w:val="0"/>
              <w:marRight w:val="0"/>
              <w:marTop w:val="0"/>
              <w:marBottom w:val="0"/>
              <w:divBdr>
                <w:top w:val="none" w:sz="0" w:space="0" w:color="auto"/>
                <w:left w:val="none" w:sz="0" w:space="0" w:color="auto"/>
                <w:bottom w:val="none" w:sz="0" w:space="0" w:color="auto"/>
                <w:right w:val="none" w:sz="0" w:space="0" w:color="auto"/>
              </w:divBdr>
              <w:divsChild>
                <w:div w:id="135561226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248920664">
      <w:marLeft w:val="0"/>
      <w:marRight w:val="0"/>
      <w:marTop w:val="0"/>
      <w:marBottom w:val="0"/>
      <w:divBdr>
        <w:top w:val="none" w:sz="0" w:space="0" w:color="auto"/>
        <w:left w:val="none" w:sz="0" w:space="0" w:color="auto"/>
        <w:bottom w:val="none" w:sz="0" w:space="0" w:color="auto"/>
        <w:right w:val="none" w:sz="0" w:space="0" w:color="auto"/>
      </w:divBdr>
    </w:div>
    <w:div w:id="1275165326">
      <w:marLeft w:val="0"/>
      <w:marRight w:val="0"/>
      <w:marTop w:val="0"/>
      <w:marBottom w:val="0"/>
      <w:divBdr>
        <w:top w:val="none" w:sz="0" w:space="0" w:color="auto"/>
        <w:left w:val="none" w:sz="0" w:space="0" w:color="auto"/>
        <w:bottom w:val="none" w:sz="0" w:space="0" w:color="auto"/>
        <w:right w:val="none" w:sz="0" w:space="0" w:color="auto"/>
      </w:divBdr>
      <w:divsChild>
        <w:div w:id="504977805">
          <w:marLeft w:val="0"/>
          <w:marRight w:val="0"/>
          <w:marTop w:val="0"/>
          <w:marBottom w:val="0"/>
          <w:divBdr>
            <w:top w:val="none" w:sz="0" w:space="0" w:color="auto"/>
            <w:left w:val="none" w:sz="0" w:space="0" w:color="auto"/>
            <w:bottom w:val="none" w:sz="0" w:space="0" w:color="auto"/>
            <w:right w:val="none" w:sz="0" w:space="0" w:color="auto"/>
          </w:divBdr>
        </w:div>
      </w:divsChild>
    </w:div>
    <w:div w:id="1332416001">
      <w:bodyDiv w:val="1"/>
      <w:marLeft w:val="0"/>
      <w:marRight w:val="0"/>
      <w:marTop w:val="0"/>
      <w:marBottom w:val="0"/>
      <w:divBdr>
        <w:top w:val="none" w:sz="0" w:space="0" w:color="auto"/>
        <w:left w:val="none" w:sz="0" w:space="0" w:color="auto"/>
        <w:bottom w:val="none" w:sz="0" w:space="0" w:color="auto"/>
        <w:right w:val="none" w:sz="0" w:space="0" w:color="auto"/>
      </w:divBdr>
    </w:div>
    <w:div w:id="1382903082">
      <w:bodyDiv w:val="1"/>
      <w:marLeft w:val="0"/>
      <w:marRight w:val="0"/>
      <w:marTop w:val="0"/>
      <w:marBottom w:val="0"/>
      <w:divBdr>
        <w:top w:val="none" w:sz="0" w:space="0" w:color="auto"/>
        <w:left w:val="none" w:sz="0" w:space="0" w:color="auto"/>
        <w:bottom w:val="none" w:sz="0" w:space="0" w:color="auto"/>
        <w:right w:val="none" w:sz="0" w:space="0" w:color="auto"/>
      </w:divBdr>
    </w:div>
    <w:div w:id="1517696992">
      <w:marLeft w:val="0"/>
      <w:marRight w:val="0"/>
      <w:marTop w:val="0"/>
      <w:marBottom w:val="0"/>
      <w:divBdr>
        <w:top w:val="none" w:sz="0" w:space="0" w:color="auto"/>
        <w:left w:val="none" w:sz="0" w:space="0" w:color="auto"/>
        <w:bottom w:val="none" w:sz="0" w:space="0" w:color="auto"/>
        <w:right w:val="none" w:sz="0" w:space="0" w:color="auto"/>
      </w:divBdr>
    </w:div>
    <w:div w:id="1528174960">
      <w:marLeft w:val="0"/>
      <w:marRight w:val="0"/>
      <w:marTop w:val="0"/>
      <w:marBottom w:val="0"/>
      <w:divBdr>
        <w:top w:val="none" w:sz="0" w:space="0" w:color="auto"/>
        <w:left w:val="none" w:sz="0" w:space="0" w:color="auto"/>
        <w:bottom w:val="none" w:sz="0" w:space="0" w:color="auto"/>
        <w:right w:val="none" w:sz="0" w:space="0" w:color="auto"/>
      </w:divBdr>
    </w:div>
    <w:div w:id="1530143971">
      <w:bodyDiv w:val="1"/>
      <w:marLeft w:val="0"/>
      <w:marRight w:val="0"/>
      <w:marTop w:val="0"/>
      <w:marBottom w:val="0"/>
      <w:divBdr>
        <w:top w:val="none" w:sz="0" w:space="0" w:color="auto"/>
        <w:left w:val="none" w:sz="0" w:space="0" w:color="auto"/>
        <w:bottom w:val="none" w:sz="0" w:space="0" w:color="auto"/>
        <w:right w:val="none" w:sz="0" w:space="0" w:color="auto"/>
      </w:divBdr>
    </w:div>
    <w:div w:id="1543975983">
      <w:bodyDiv w:val="1"/>
      <w:marLeft w:val="0"/>
      <w:marRight w:val="0"/>
      <w:marTop w:val="0"/>
      <w:marBottom w:val="0"/>
      <w:divBdr>
        <w:top w:val="none" w:sz="0" w:space="0" w:color="auto"/>
        <w:left w:val="none" w:sz="0" w:space="0" w:color="auto"/>
        <w:bottom w:val="none" w:sz="0" w:space="0" w:color="auto"/>
        <w:right w:val="none" w:sz="0" w:space="0" w:color="auto"/>
      </w:divBdr>
    </w:div>
    <w:div w:id="1550415420">
      <w:marLeft w:val="0"/>
      <w:marRight w:val="0"/>
      <w:marTop w:val="0"/>
      <w:marBottom w:val="0"/>
      <w:divBdr>
        <w:top w:val="none" w:sz="0" w:space="0" w:color="auto"/>
        <w:left w:val="none" w:sz="0" w:space="0" w:color="auto"/>
        <w:bottom w:val="none" w:sz="0" w:space="0" w:color="auto"/>
        <w:right w:val="none" w:sz="0" w:space="0" w:color="auto"/>
      </w:divBdr>
    </w:div>
    <w:div w:id="1593975981">
      <w:bodyDiv w:val="1"/>
      <w:marLeft w:val="0"/>
      <w:marRight w:val="0"/>
      <w:marTop w:val="0"/>
      <w:marBottom w:val="0"/>
      <w:divBdr>
        <w:top w:val="none" w:sz="0" w:space="0" w:color="auto"/>
        <w:left w:val="none" w:sz="0" w:space="0" w:color="auto"/>
        <w:bottom w:val="none" w:sz="0" w:space="0" w:color="auto"/>
        <w:right w:val="none" w:sz="0" w:space="0" w:color="auto"/>
      </w:divBdr>
    </w:div>
    <w:div w:id="1639645261">
      <w:bodyDiv w:val="1"/>
      <w:marLeft w:val="0"/>
      <w:marRight w:val="0"/>
      <w:marTop w:val="0"/>
      <w:marBottom w:val="0"/>
      <w:divBdr>
        <w:top w:val="none" w:sz="0" w:space="0" w:color="auto"/>
        <w:left w:val="none" w:sz="0" w:space="0" w:color="auto"/>
        <w:bottom w:val="none" w:sz="0" w:space="0" w:color="auto"/>
        <w:right w:val="none" w:sz="0" w:space="0" w:color="auto"/>
      </w:divBdr>
    </w:div>
    <w:div w:id="1647197993">
      <w:bodyDiv w:val="1"/>
      <w:marLeft w:val="0"/>
      <w:marRight w:val="0"/>
      <w:marTop w:val="0"/>
      <w:marBottom w:val="0"/>
      <w:divBdr>
        <w:top w:val="none" w:sz="0" w:space="0" w:color="auto"/>
        <w:left w:val="none" w:sz="0" w:space="0" w:color="auto"/>
        <w:bottom w:val="none" w:sz="0" w:space="0" w:color="auto"/>
        <w:right w:val="none" w:sz="0" w:space="0" w:color="auto"/>
      </w:divBdr>
      <w:divsChild>
        <w:div w:id="701630927">
          <w:marLeft w:val="0"/>
          <w:marRight w:val="0"/>
          <w:marTop w:val="0"/>
          <w:marBottom w:val="0"/>
          <w:divBdr>
            <w:top w:val="none" w:sz="0" w:space="0" w:color="auto"/>
            <w:left w:val="none" w:sz="0" w:space="0" w:color="auto"/>
            <w:bottom w:val="none" w:sz="0" w:space="0" w:color="auto"/>
            <w:right w:val="none" w:sz="0" w:space="0" w:color="auto"/>
          </w:divBdr>
          <w:divsChild>
            <w:div w:id="145557656">
              <w:marLeft w:val="0"/>
              <w:marRight w:val="0"/>
              <w:marTop w:val="0"/>
              <w:marBottom w:val="0"/>
              <w:divBdr>
                <w:top w:val="none" w:sz="0" w:space="0" w:color="auto"/>
                <w:left w:val="none" w:sz="0" w:space="0" w:color="auto"/>
                <w:bottom w:val="none" w:sz="0" w:space="0" w:color="auto"/>
                <w:right w:val="none" w:sz="0" w:space="0" w:color="auto"/>
              </w:divBdr>
              <w:divsChild>
                <w:div w:id="19172021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77810047">
      <w:bodyDiv w:val="1"/>
      <w:marLeft w:val="0"/>
      <w:marRight w:val="0"/>
      <w:marTop w:val="0"/>
      <w:marBottom w:val="0"/>
      <w:divBdr>
        <w:top w:val="none" w:sz="0" w:space="0" w:color="auto"/>
        <w:left w:val="none" w:sz="0" w:space="0" w:color="auto"/>
        <w:bottom w:val="none" w:sz="0" w:space="0" w:color="auto"/>
        <w:right w:val="none" w:sz="0" w:space="0" w:color="auto"/>
      </w:divBdr>
      <w:divsChild>
        <w:div w:id="451830760">
          <w:marLeft w:val="0"/>
          <w:marRight w:val="0"/>
          <w:marTop w:val="0"/>
          <w:marBottom w:val="0"/>
          <w:divBdr>
            <w:top w:val="none" w:sz="0" w:space="0" w:color="auto"/>
            <w:left w:val="none" w:sz="0" w:space="0" w:color="auto"/>
            <w:bottom w:val="none" w:sz="0" w:space="0" w:color="auto"/>
            <w:right w:val="none" w:sz="0" w:space="0" w:color="auto"/>
          </w:divBdr>
          <w:divsChild>
            <w:div w:id="1463812103">
              <w:marLeft w:val="0"/>
              <w:marRight w:val="0"/>
              <w:marTop w:val="0"/>
              <w:marBottom w:val="0"/>
              <w:divBdr>
                <w:top w:val="none" w:sz="0" w:space="0" w:color="auto"/>
                <w:left w:val="none" w:sz="0" w:space="0" w:color="auto"/>
                <w:bottom w:val="none" w:sz="0" w:space="0" w:color="auto"/>
                <w:right w:val="none" w:sz="0" w:space="0" w:color="auto"/>
              </w:divBdr>
              <w:divsChild>
                <w:div w:id="10418308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80963461">
      <w:bodyDiv w:val="1"/>
      <w:marLeft w:val="0"/>
      <w:marRight w:val="0"/>
      <w:marTop w:val="0"/>
      <w:marBottom w:val="0"/>
      <w:divBdr>
        <w:top w:val="none" w:sz="0" w:space="0" w:color="auto"/>
        <w:left w:val="none" w:sz="0" w:space="0" w:color="auto"/>
        <w:bottom w:val="none" w:sz="0" w:space="0" w:color="auto"/>
        <w:right w:val="none" w:sz="0" w:space="0" w:color="auto"/>
      </w:divBdr>
      <w:divsChild>
        <w:div w:id="1260988191">
          <w:marLeft w:val="0"/>
          <w:marRight w:val="0"/>
          <w:marTop w:val="0"/>
          <w:marBottom w:val="0"/>
          <w:divBdr>
            <w:top w:val="none" w:sz="0" w:space="0" w:color="auto"/>
            <w:left w:val="none" w:sz="0" w:space="0" w:color="auto"/>
            <w:bottom w:val="none" w:sz="0" w:space="0" w:color="auto"/>
            <w:right w:val="none" w:sz="0" w:space="0" w:color="auto"/>
          </w:divBdr>
          <w:divsChild>
            <w:div w:id="1010719118">
              <w:marLeft w:val="0"/>
              <w:marRight w:val="0"/>
              <w:marTop w:val="0"/>
              <w:marBottom w:val="0"/>
              <w:divBdr>
                <w:top w:val="none" w:sz="0" w:space="0" w:color="auto"/>
                <w:left w:val="none" w:sz="0" w:space="0" w:color="auto"/>
                <w:bottom w:val="none" w:sz="0" w:space="0" w:color="auto"/>
                <w:right w:val="none" w:sz="0" w:space="0" w:color="auto"/>
              </w:divBdr>
              <w:divsChild>
                <w:div w:id="17762557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11710616">
      <w:bodyDiv w:val="1"/>
      <w:marLeft w:val="0"/>
      <w:marRight w:val="0"/>
      <w:marTop w:val="0"/>
      <w:marBottom w:val="0"/>
      <w:divBdr>
        <w:top w:val="none" w:sz="0" w:space="0" w:color="auto"/>
        <w:left w:val="none" w:sz="0" w:space="0" w:color="auto"/>
        <w:bottom w:val="none" w:sz="0" w:space="0" w:color="auto"/>
        <w:right w:val="none" w:sz="0" w:space="0" w:color="auto"/>
      </w:divBdr>
    </w:div>
    <w:div w:id="2049335629">
      <w:bodyDiv w:val="1"/>
      <w:marLeft w:val="0"/>
      <w:marRight w:val="0"/>
      <w:marTop w:val="0"/>
      <w:marBottom w:val="0"/>
      <w:divBdr>
        <w:top w:val="none" w:sz="0" w:space="0" w:color="auto"/>
        <w:left w:val="none" w:sz="0" w:space="0" w:color="auto"/>
        <w:bottom w:val="none" w:sz="0" w:space="0" w:color="auto"/>
        <w:right w:val="none" w:sz="0" w:space="0" w:color="auto"/>
      </w:divBdr>
    </w:div>
    <w:div w:id="2067147910">
      <w:marLeft w:val="0"/>
      <w:marRight w:val="0"/>
      <w:marTop w:val="0"/>
      <w:marBottom w:val="0"/>
      <w:divBdr>
        <w:top w:val="none" w:sz="0" w:space="0" w:color="auto"/>
        <w:left w:val="none" w:sz="0" w:space="0" w:color="auto"/>
        <w:bottom w:val="none" w:sz="0" w:space="0" w:color="auto"/>
        <w:right w:val="none" w:sz="0" w:space="0" w:color="auto"/>
      </w:divBdr>
    </w:div>
    <w:div w:id="20952794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EAPWordCustomPart xmlns="http://LEAPWordCustomPart.com">
  <LEAPFirmCode xmlns="">508c0417-0031-4ed0-96d5-bd3555f52e24</LEAPFirmCode>
  <LEAPIsPrecedent xmlns="">False</LEAPIsPrecedent>
  <LEAPTempPath xmlns="">C:\Users\Medici Legal\AppData\Local\LEAP Desktop\CDE\c4ae45ad-eb50-4882-a1ac-d62cd4f2f891\LEAP2Office\MacroFields\</LEAPTempPath>
  <LEAPCursorStartPosition xmlns="">41814</LEAPCursorStartPosition>
  <LEAPCursorEndPosition xmlns="">41814</LEAPCursorEndPosition>
  <LEAPCharacterCount xmlns="">40381</LEAPCharacterCount>
</LEAPWordCustomPart>
</file>

<file path=customXml/itemProps1.xml><?xml version="1.0" encoding="utf-8"?>
<ds:datastoreItem xmlns:ds="http://schemas.openxmlformats.org/officeDocument/2006/customXml" ds:itemID="{19DE9F99-7B49-40DF-99A4-6510D3B8E3DC}">
  <ds:schemaRefs>
    <ds:schemaRef ds:uri="http://schemas.openxmlformats.org/officeDocument/2006/bibliography"/>
  </ds:schemaRefs>
</ds:datastoreItem>
</file>

<file path=customXml/itemProps2.xml><?xml version="1.0" encoding="utf-8"?>
<ds:datastoreItem xmlns:ds="http://schemas.openxmlformats.org/officeDocument/2006/customXml" ds:itemID="{76E024AF-1CC0-4519-A7BE-431455E00B65}">
  <ds:schemaRefs>
    <ds:schemaRef ds:uri="http://LEAPWordCustomPart.com"/>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3206</Words>
  <Characters>20652</Characters>
  <Application>Microsoft Office Word</Application>
  <DocSecurity>0</DocSecurity>
  <Lines>516</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23610</CharactersWithSpaces>
  <SharedDoc>false</SharedDoc>
  <HLinks>
    <vt:vector size="30" baseType="variant">
      <vt:variant>
        <vt:i4>3407908</vt:i4>
      </vt:variant>
      <vt:variant>
        <vt:i4>42</vt:i4>
      </vt:variant>
      <vt:variant>
        <vt:i4>0</vt:i4>
      </vt:variant>
      <vt:variant>
        <vt:i4>5</vt:i4>
      </vt:variant>
      <vt:variant>
        <vt:lpwstr>https://www.legislation.gov.uk/uksi/2003/2426/contents</vt:lpwstr>
      </vt:variant>
      <vt:variant>
        <vt:lpwstr/>
      </vt:variant>
      <vt:variant>
        <vt:i4>1179734</vt:i4>
      </vt:variant>
      <vt:variant>
        <vt:i4>39</vt:i4>
      </vt:variant>
      <vt:variant>
        <vt:i4>0</vt:i4>
      </vt:variant>
      <vt:variant>
        <vt:i4>5</vt:i4>
      </vt:variant>
      <vt:variant>
        <vt:lpwstr>https://www.legislation.gov.uk/ukpga/2018/16/contents/enacted</vt:lpwstr>
      </vt:variant>
      <vt:variant>
        <vt:lpwstr/>
      </vt:variant>
      <vt:variant>
        <vt:i4>5439518</vt:i4>
      </vt:variant>
      <vt:variant>
        <vt:i4>36</vt:i4>
      </vt:variant>
      <vt:variant>
        <vt:i4>0</vt:i4>
      </vt:variant>
      <vt:variant>
        <vt:i4>5</vt:i4>
      </vt:variant>
      <vt:variant>
        <vt:lpwstr>https://gdpr-info.eu/</vt:lpwstr>
      </vt:variant>
      <vt:variant>
        <vt:lpwstr/>
      </vt:variant>
      <vt:variant>
        <vt:i4>1179664</vt:i4>
      </vt:variant>
      <vt:variant>
        <vt:i4>33</vt:i4>
      </vt:variant>
      <vt:variant>
        <vt:i4>0</vt:i4>
      </vt:variant>
      <vt:variant>
        <vt:i4>5</vt:i4>
      </vt:variant>
      <vt:variant>
        <vt:lpwstr>https://services.parliament.uk/bills/2017-19/dataprotection.html</vt:lpwstr>
      </vt:variant>
      <vt:variant>
        <vt:lpwstr/>
      </vt:variant>
      <vt:variant>
        <vt:i4>1179734</vt:i4>
      </vt:variant>
      <vt:variant>
        <vt:i4>0</vt:i4>
      </vt:variant>
      <vt:variant>
        <vt:i4>0</vt:i4>
      </vt:variant>
      <vt:variant>
        <vt:i4>5</vt:i4>
      </vt:variant>
      <vt:variant>
        <vt:lpwstr>https://www.legislation.gov.uk/ukpga/2018/16/contents/enacted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Hart</dc:creator>
  <cp:keywords/>
  <cp:lastModifiedBy>Jenny Hemmings</cp:lastModifiedBy>
  <cp:revision>3</cp:revision>
  <cp:lastPrinted>2018-03-05T12:42:00Z</cp:lastPrinted>
  <dcterms:created xsi:type="dcterms:W3CDTF">2026-10-20T13:22:00Z</dcterms:created>
  <dcterms:modified xsi:type="dcterms:W3CDTF">2026-10-22T14:15:00Z</dcterms:modified>
</cp:coreProperties>
</file>